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</w:t>
      </w:r>
      <w:r w:rsidR="002D7E9B">
        <w:rPr>
          <w:rFonts w:ascii="宋体" w:eastAsia="宋体" w:hAnsi="宋体" w:hint="eastAsia"/>
          <w:b/>
          <w:sz w:val="28"/>
          <w:szCs w:val="28"/>
        </w:rPr>
        <w:t>1</w:t>
      </w:r>
      <w:r w:rsidRPr="00232963">
        <w:rPr>
          <w:rFonts w:ascii="宋体" w:eastAsia="宋体" w:hAnsi="宋体" w:hint="eastAsia"/>
          <w:b/>
          <w:sz w:val="28"/>
          <w:szCs w:val="28"/>
        </w:rPr>
        <w:t>年全国硕士研究生招生考试</w:t>
      </w:r>
      <w:proofErr w:type="gramStart"/>
      <w:r w:rsidRPr="00232963">
        <w:rPr>
          <w:rFonts w:ascii="宋体" w:eastAsia="宋体" w:hAnsi="宋体" w:hint="eastAsia"/>
          <w:b/>
          <w:sz w:val="28"/>
          <w:szCs w:val="28"/>
        </w:rPr>
        <w:t>初试自</w:t>
      </w:r>
      <w:proofErr w:type="gramEnd"/>
      <w:r w:rsidRPr="00232963">
        <w:rPr>
          <w:rFonts w:ascii="宋体" w:eastAsia="宋体" w:hAnsi="宋体" w:hint="eastAsia"/>
          <w:b/>
          <w:sz w:val="28"/>
          <w:szCs w:val="28"/>
        </w:rPr>
        <w:t>命题科目考试大纲</w:t>
      </w:r>
    </w:p>
    <w:p w:rsidR="00EC016A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53123E">
        <w:rPr>
          <w:rFonts w:hint="eastAsia"/>
          <w:sz w:val="28"/>
          <w:szCs w:val="28"/>
        </w:rPr>
        <w:t>435</w:t>
      </w:r>
    </w:p>
    <w:p w:rsidR="0053123E" w:rsidRPr="00232963" w:rsidRDefault="00EC016A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bookmarkStart w:id="0" w:name="_GoBack"/>
      <w:bookmarkEnd w:id="0"/>
      <w:r w:rsidR="0053123E">
        <w:rPr>
          <w:rFonts w:hint="eastAsia"/>
          <w:sz w:val="28"/>
          <w:szCs w:val="28"/>
        </w:rPr>
        <w:t>保险专业基础</w:t>
      </w:r>
    </w:p>
    <w:p w:rsidR="003E3CEE" w:rsidRPr="00232963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20516C">
        <w:rPr>
          <w:rFonts w:hint="eastAsia"/>
          <w:sz w:val="28"/>
          <w:szCs w:val="28"/>
        </w:rPr>
        <w:t xml:space="preserve"> </w:t>
      </w:r>
      <w:r w:rsidR="0053123E">
        <w:rPr>
          <w:rFonts w:hint="eastAsia"/>
          <w:sz w:val="28"/>
          <w:szCs w:val="28"/>
        </w:rPr>
        <w:t>150</w:t>
      </w:r>
      <w:r w:rsidR="0020516C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分</w:t>
      </w:r>
    </w:p>
    <w:p w:rsidR="0053123E" w:rsidRPr="00D57552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lang w:val="zh-CN"/>
        </w:rPr>
        <w:t>第一章</w:t>
      </w:r>
      <w:r w:rsidRPr="00D57552"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风险与保险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风险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风险管理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保险的定义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保险的职能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第五节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保险的形态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第六节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保险发展史</w:t>
      </w:r>
    </w:p>
    <w:p w:rsidR="0053123E" w:rsidRPr="00D57552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lang w:val="zh-CN"/>
        </w:rPr>
        <w:t>第二章</w:t>
      </w:r>
      <w:r w:rsidRPr="00D57552"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保险合同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保险合同的意义与形式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保险合同的要素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保险合同的基本原则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保险合同的订立、变更、转让、无效和终止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第五节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保险合同的解释原则与争议处理</w:t>
      </w:r>
    </w:p>
    <w:p w:rsidR="0053123E" w:rsidRPr="00D57552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lang w:val="zh-CN"/>
        </w:rPr>
        <w:t>第三章</w:t>
      </w:r>
      <w:r w:rsidRPr="00D57552"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保险的数理基础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保险费率的构成与厘定原则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财产保险费率的厘定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人寿保险费率的厘定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保险责任准备金的提存</w:t>
      </w:r>
    </w:p>
    <w:p w:rsidR="0053123E" w:rsidRPr="00D57552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lang w:val="zh-CN"/>
        </w:rPr>
        <w:t>第四章</w:t>
      </w:r>
      <w:r w:rsidRPr="00D57552"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保险经营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保险经营的特征与原则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lastRenderedPageBreak/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保险展业与承保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保险防灾防损与理赔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保险投资</w:t>
      </w:r>
    </w:p>
    <w:p w:rsidR="0053123E" w:rsidRPr="00D57552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lang w:val="zh-CN"/>
        </w:rPr>
        <w:t>第五章</w:t>
      </w:r>
      <w:r w:rsidRPr="00D57552"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火灾保险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火灾保险导论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企业财产保险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营业中断保险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家庭财产保险</w:t>
      </w:r>
    </w:p>
    <w:p w:rsidR="0053123E" w:rsidRPr="00D57552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lang w:val="zh-CN"/>
        </w:rPr>
        <w:t>第六章</w:t>
      </w:r>
      <w:r w:rsidRPr="00D57552"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运输保险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海上保险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国内货物运输保险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运输工具保险</w:t>
      </w:r>
    </w:p>
    <w:p w:rsidR="0053123E" w:rsidRPr="00D57552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lang w:val="zh-CN"/>
        </w:rPr>
        <w:t>第七章</w:t>
      </w:r>
      <w:r w:rsidRPr="00D57552"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工程保险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工程保险的基本特征与类型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建筑工程保险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安装工程保险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机器损坏保险</w:t>
      </w:r>
    </w:p>
    <w:p w:rsidR="0053123E" w:rsidRPr="00D57552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lang w:val="zh-CN"/>
        </w:rPr>
        <w:t>第八章</w:t>
      </w:r>
      <w:r w:rsidRPr="00D57552"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责任保险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责任保险的特征与基本内容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公众责任保险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产品责任保险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雇主责任保险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第五节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职业责任保险</w:t>
      </w:r>
    </w:p>
    <w:p w:rsidR="0053123E" w:rsidRPr="00D57552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lang w:val="zh-CN"/>
        </w:rPr>
        <w:t>第九章</w:t>
      </w:r>
      <w:r w:rsidRPr="00D57552"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信用保证保险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信用保证保险的概念与特征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lastRenderedPageBreak/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信用保险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保证保险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信用保证保险的承保与理赔</w:t>
      </w:r>
    </w:p>
    <w:p w:rsidR="0053123E" w:rsidRPr="00D57552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lang w:val="zh-CN"/>
        </w:rPr>
        <w:t>第十章</w:t>
      </w:r>
      <w:r w:rsidRPr="00D57552"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人身保险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人身保险概论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人寿保险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健康保险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意外伤害保险</w:t>
      </w:r>
    </w:p>
    <w:p w:rsidR="0053123E" w:rsidRPr="00D57552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lang w:val="zh-CN"/>
        </w:rPr>
        <w:t>第十一章</w:t>
      </w:r>
      <w:r w:rsidRPr="00D57552"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再保险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再保险概述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再保险合同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再保险市场</w:t>
      </w:r>
    </w:p>
    <w:p w:rsidR="0053123E" w:rsidRPr="00D57552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lang w:val="zh-CN"/>
        </w:rPr>
        <w:t>第十二章</w:t>
      </w:r>
      <w:r w:rsidRPr="00D57552"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社会保险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社会保险总论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社会保险分论</w:t>
      </w:r>
    </w:p>
    <w:p w:rsidR="0053123E" w:rsidRPr="00D57552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lang w:val="zh-CN"/>
        </w:rPr>
        <w:t>第十三章</w:t>
      </w:r>
      <w:r w:rsidRPr="00D57552"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保险市场与保险监管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保险市场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保险经营组织</w:t>
      </w:r>
    </w:p>
    <w:p w:rsidR="0053123E" w:rsidRDefault="0053123E" w:rsidP="0053123E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保险监管</w:t>
      </w:r>
    </w:p>
    <w:p w:rsidR="0053123E" w:rsidRPr="003E3CEE" w:rsidRDefault="0053123E" w:rsidP="0053123E">
      <w:pPr>
        <w:rPr>
          <w:rFonts w:ascii="宋体" w:cs="Times New Roman"/>
          <w:sz w:val="28"/>
          <w:szCs w:val="28"/>
        </w:rPr>
      </w:pP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A7D" w:rsidRDefault="00786A7D" w:rsidP="00DA0110">
      <w:r>
        <w:separator/>
      </w:r>
    </w:p>
  </w:endnote>
  <w:endnote w:type="continuationSeparator" w:id="0">
    <w:p w:rsidR="00786A7D" w:rsidRDefault="00786A7D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A7D" w:rsidRDefault="00786A7D" w:rsidP="00DA0110">
      <w:r>
        <w:separator/>
      </w:r>
    </w:p>
  </w:footnote>
  <w:footnote w:type="continuationSeparator" w:id="0">
    <w:p w:rsidR="00786A7D" w:rsidRDefault="00786A7D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53123E"/>
    <w:rsid w:val="00644914"/>
    <w:rsid w:val="0071100E"/>
    <w:rsid w:val="00786A7D"/>
    <w:rsid w:val="007D5110"/>
    <w:rsid w:val="00871A99"/>
    <w:rsid w:val="00911ECF"/>
    <w:rsid w:val="009347AE"/>
    <w:rsid w:val="009C15E4"/>
    <w:rsid w:val="009D2348"/>
    <w:rsid w:val="00D12462"/>
    <w:rsid w:val="00DA0110"/>
    <w:rsid w:val="00EC016A"/>
    <w:rsid w:val="00F05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用户</cp:lastModifiedBy>
  <cp:revision>14</cp:revision>
  <dcterms:created xsi:type="dcterms:W3CDTF">2019-07-10T08:21:00Z</dcterms:created>
  <dcterms:modified xsi:type="dcterms:W3CDTF">2020-08-01T03:02:00Z</dcterms:modified>
</cp:coreProperties>
</file>