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E3" w:rsidRDefault="000F0446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辽宁大学2021年全国硕士研究生招生考试初试自命题科目考试大纲</w:t>
      </w:r>
    </w:p>
    <w:p w:rsidR="000579E3" w:rsidRDefault="000F044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638</w:t>
      </w:r>
    </w:p>
    <w:p w:rsidR="000579E3" w:rsidRDefault="000F044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科目名称：文学概论与外国文学</w:t>
      </w:r>
      <w:bookmarkStart w:id="0" w:name="_GoBack"/>
      <w:bookmarkEnd w:id="0"/>
    </w:p>
    <w:p w:rsidR="000579E3" w:rsidRDefault="000F044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 xml:space="preserve"> 150  </w:t>
      </w:r>
      <w:r>
        <w:rPr>
          <w:rFonts w:hint="eastAsia"/>
          <w:sz w:val="28"/>
          <w:szCs w:val="28"/>
        </w:rPr>
        <w:t>分</w:t>
      </w:r>
    </w:p>
    <w:p w:rsidR="000579E3" w:rsidRDefault="000579E3">
      <w:pPr>
        <w:rPr>
          <w:sz w:val="28"/>
          <w:szCs w:val="28"/>
        </w:rPr>
      </w:pPr>
    </w:p>
    <w:p w:rsidR="000579E3" w:rsidRDefault="000F044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文学概论部分考试大纲</w:t>
      </w:r>
      <w:r>
        <w:rPr>
          <w:rFonts w:hint="eastAsia"/>
          <w:sz w:val="28"/>
          <w:szCs w:val="28"/>
        </w:rPr>
        <w:t xml:space="preserve"> 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导论：</w:t>
      </w:r>
    </w:p>
    <w:p w:rsidR="000579E3" w:rsidRDefault="000F0446">
      <w:pPr>
        <w:pStyle w:val="HTML"/>
        <w:widowControl/>
        <w:spacing w:line="420" w:lineRule="atLeast"/>
        <w:ind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1、文学理论的研究对象、性质和方法</w:t>
      </w:r>
    </w:p>
    <w:p w:rsidR="000579E3" w:rsidRDefault="000F0446">
      <w:pPr>
        <w:pStyle w:val="HTML"/>
        <w:widowControl/>
        <w:spacing w:line="420" w:lineRule="atLeast"/>
        <w:rPr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</w:t>
      </w:r>
      <w:r>
        <w:rPr>
          <w:rFonts w:hint="eastAsia"/>
          <w:sz w:val="21"/>
          <w:szCs w:val="21"/>
        </w:rPr>
        <w:t>学习文学理论为什么要以马克思主义为指导？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第一编  马克思主义与文学理论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一、 马克思主义文学理论的创立和发展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1、马克思主义文学理论产生的历史条件和思想来源</w:t>
      </w:r>
    </w:p>
    <w:p w:rsidR="000579E3" w:rsidRDefault="000F0446">
      <w:pPr>
        <w:pStyle w:val="HTML"/>
        <w:widowControl/>
        <w:spacing w:line="420" w:lineRule="atLeast"/>
        <w:ind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2、马克思恩格斯对创立马克思主义文学理论的划时代贡献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二、 马克思主义文学理论在中国的发展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1、毛泽东文艺思想的贡献</w:t>
      </w:r>
    </w:p>
    <w:p w:rsidR="000579E3" w:rsidRDefault="000F0446">
      <w:pPr>
        <w:pStyle w:val="HTML"/>
        <w:widowControl/>
        <w:spacing w:line="420" w:lineRule="atLeast"/>
        <w:ind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2、中国特色社会主义理论体系中的文艺思想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第二编  文学的性质及其价值与功能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三、 文学的性质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1、文学是社会意识形态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2、文学是审美的艺术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3、文学是语言的艺术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四、文学的价值与功能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1、文学的价值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2、文学的功能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第三编  文学活动的构成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五、文学创作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1、文学创作过程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2、文学创作的心理机制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3、文学创作的主体条件和追求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六、文学作品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lastRenderedPageBreak/>
        <w:t xml:space="preserve">    1、文学作品的语言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2、文学作品的形象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3、文学形象的理想形态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4、文学作品的意蕴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5、文学作品的体裁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七、文学接受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1、文学接受的构成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2、文学接受的过程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3、文学接受的创造性与文学经典 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八、文学批评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1、文学批评的性质、原则及其意义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2、文学批评的类型与方法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3、文学批评实践</w:t>
      </w:r>
    </w:p>
    <w:p w:rsidR="000579E3" w:rsidRDefault="000579E3">
      <w:pPr>
        <w:pStyle w:val="HTML"/>
        <w:widowControl/>
        <w:spacing w:line="420" w:lineRule="atLeast"/>
        <w:rPr>
          <w:color w:val="444444"/>
          <w:sz w:val="21"/>
          <w:szCs w:val="21"/>
        </w:rPr>
      </w:pP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第四编  文学活动的发生与发展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九、文学的历史演变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1、人类实践活动与文学的发生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2、文学的历史发展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3、文学的风格、流派与思潮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十、文学活动的当代发展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1、当代的文学生产与消费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2、现代传媒与文学发展</w:t>
      </w:r>
    </w:p>
    <w:p w:rsidR="000579E3" w:rsidRDefault="000F0446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3、全球化语境与文学发展</w:t>
      </w:r>
    </w:p>
    <w:p w:rsidR="000579E3" w:rsidRDefault="000579E3">
      <w:pPr>
        <w:pStyle w:val="HTML"/>
        <w:widowControl/>
        <w:spacing w:line="420" w:lineRule="atLeast"/>
        <w:rPr>
          <w:color w:val="444444"/>
          <w:sz w:val="21"/>
          <w:szCs w:val="21"/>
        </w:rPr>
      </w:pPr>
    </w:p>
    <w:p w:rsidR="000579E3" w:rsidRDefault="000579E3">
      <w:pPr>
        <w:rPr>
          <w:rFonts w:ascii="宋体" w:eastAsia="宋体" w:hAnsi="宋体"/>
          <w:sz w:val="28"/>
          <w:szCs w:val="28"/>
        </w:rPr>
      </w:pPr>
    </w:p>
    <w:p w:rsidR="000579E3" w:rsidRDefault="000579E3">
      <w:pPr>
        <w:rPr>
          <w:rFonts w:ascii="宋体" w:eastAsia="宋体" w:hAnsi="宋体"/>
          <w:sz w:val="28"/>
          <w:szCs w:val="28"/>
        </w:rPr>
      </w:pPr>
    </w:p>
    <w:p w:rsidR="000579E3" w:rsidRDefault="000579E3">
      <w:pPr>
        <w:rPr>
          <w:rFonts w:ascii="宋体" w:eastAsia="宋体" w:hAnsi="宋体"/>
          <w:sz w:val="28"/>
          <w:szCs w:val="28"/>
        </w:rPr>
      </w:pPr>
    </w:p>
    <w:p w:rsidR="000579E3" w:rsidRDefault="000579E3">
      <w:pPr>
        <w:rPr>
          <w:rFonts w:ascii="宋体" w:eastAsia="宋体" w:hAnsi="宋体"/>
          <w:sz w:val="28"/>
          <w:szCs w:val="28"/>
        </w:rPr>
      </w:pPr>
    </w:p>
    <w:p w:rsidR="000579E3" w:rsidRDefault="000579E3">
      <w:pPr>
        <w:rPr>
          <w:rFonts w:ascii="宋体" w:eastAsia="宋体" w:hAnsi="宋体"/>
          <w:sz w:val="28"/>
          <w:szCs w:val="28"/>
        </w:rPr>
      </w:pPr>
    </w:p>
    <w:p w:rsidR="0082201F" w:rsidRDefault="0082201F">
      <w:pPr>
        <w:rPr>
          <w:rFonts w:ascii="宋体" w:eastAsia="宋体" w:hAnsi="宋体"/>
          <w:sz w:val="28"/>
          <w:szCs w:val="28"/>
        </w:rPr>
      </w:pPr>
    </w:p>
    <w:p w:rsidR="000579E3" w:rsidRDefault="000F044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 xml:space="preserve">外国文学部分考试大纲 </w:t>
      </w:r>
    </w:p>
    <w:p w:rsidR="000579E3" w:rsidRDefault="000F0446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</w:rPr>
        <w:t>考试的总体要求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本课程之目的是使学生了解世界文学发展的过程及规律；能够运用新的文学批评方法和理念去理解、评价、分析、吸纳外国文学思潮、流派与作家创作实绩；运用正确的阐释方法去解读、鉴赏外国文学作品。初步学会运用所学理论和知识去观察、分析丰富复杂的文学现象，评论文学作品，研究文学规律。</w:t>
      </w:r>
    </w:p>
    <w:p w:rsidR="000579E3" w:rsidRDefault="000F0446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  <w:bCs/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</w:rPr>
        <w:t>考试的内容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（一）了解外国文学文体的发展演进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1．史诗、抒情诗、十四行诗等诗歌文体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2．悲剧、喜剧等戏剧文体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3．小说等非表演性叙事文体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4.具体到各文学发展阶段的细分文类</w:t>
      </w:r>
    </w:p>
    <w:p w:rsidR="000579E3" w:rsidRPr="009B2FF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（二）从古代</w:t>
      </w:r>
      <w:r w:rsidRPr="009B2FF3">
        <w:rPr>
          <w:rFonts w:hint="eastAsia"/>
          <w:color w:val="333333"/>
          <w:sz w:val="21"/>
          <w:szCs w:val="21"/>
        </w:rPr>
        <w:t>到现代各历史时期、各国别区域的文学风貌</w:t>
      </w:r>
    </w:p>
    <w:p w:rsidR="000579E3" w:rsidRPr="009B2FF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 w:rsidRPr="009B2FF3">
        <w:rPr>
          <w:rFonts w:hint="eastAsia"/>
          <w:color w:val="333333"/>
          <w:sz w:val="21"/>
          <w:szCs w:val="21"/>
        </w:rPr>
        <w:t>1．各历史时期的文学创作状况</w:t>
      </w:r>
    </w:p>
    <w:p w:rsidR="000579E3" w:rsidRPr="009B2FF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 w:rsidRPr="009B2FF3">
        <w:rPr>
          <w:rFonts w:hint="eastAsia"/>
          <w:color w:val="333333"/>
          <w:sz w:val="21"/>
          <w:szCs w:val="21"/>
        </w:rPr>
        <w:t xml:space="preserve">2. 各国家区域代表性的文学发展特征   </w:t>
      </w:r>
    </w:p>
    <w:p w:rsidR="000579E3" w:rsidRPr="009B2FF3" w:rsidRDefault="009B2FF3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 w:rsidRPr="009B2FF3">
        <w:rPr>
          <w:rFonts w:hint="eastAsia"/>
          <w:color w:val="333333"/>
          <w:sz w:val="21"/>
          <w:szCs w:val="21"/>
        </w:rPr>
        <w:t>3</w:t>
      </w:r>
      <w:r w:rsidR="000F0446" w:rsidRPr="009B2FF3">
        <w:rPr>
          <w:rFonts w:hint="eastAsia"/>
          <w:color w:val="333333"/>
          <w:sz w:val="21"/>
          <w:szCs w:val="21"/>
        </w:rPr>
        <w:t>．各历史时期各国别区域文学在内容与形式等方面的突出贡献</w:t>
      </w:r>
    </w:p>
    <w:p w:rsidR="000579E3" w:rsidRDefault="009B2FF3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 w:rsidRPr="009B2FF3">
        <w:rPr>
          <w:rFonts w:hint="eastAsia"/>
          <w:color w:val="333333"/>
          <w:sz w:val="21"/>
          <w:szCs w:val="21"/>
        </w:rPr>
        <w:t>4</w:t>
      </w:r>
      <w:r w:rsidR="000F0446" w:rsidRPr="009B2FF3">
        <w:rPr>
          <w:rFonts w:hint="eastAsia"/>
          <w:color w:val="333333"/>
          <w:sz w:val="21"/>
          <w:szCs w:val="21"/>
        </w:rPr>
        <w:t>．各国家区域历时性社会历史文化状况与文学发展的关系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（三）重要作家、文学文本和文学流派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1．重要作家的生平、思想、创作文本及艺术特征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2．重要文本、重要文体的产生时代、主要艺术手法、结构特征、形象塑造、观念表达的状况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3．重要文学流派的形成、主张、人员构成、代表文本、影响及流变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（四）文学史上的重要作品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1．作品的思想内容与艺术特色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2．作品在文学史上的地位及影响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3．作品形成的文化背景、理论支撑、主要贡献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 叙事性文本的叙事特征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5. 人物塑造、观念表达的独特性</w:t>
      </w:r>
    </w:p>
    <w:p w:rsidR="000579E3" w:rsidRDefault="000F0446">
      <w:pPr>
        <w:pStyle w:val="a5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（五）文学思想与批评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>1．重要作家、理论家的文学思想与主张，以及对中国文学的影响。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2．重要的文论著述的内容结构、核心观念及对其评估</w:t>
      </w:r>
    </w:p>
    <w:p w:rsidR="000579E3" w:rsidRDefault="000F0446">
      <w:pPr>
        <w:pStyle w:val="a5"/>
        <w:spacing w:before="0" w:beforeAutospacing="0" w:after="0" w:afterAutospacing="0" w:line="360" w:lineRule="auto"/>
        <w:ind w:firstLine="27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3. 重要文学理论观点的评析</w:t>
      </w:r>
    </w:p>
    <w:p w:rsidR="000579E3" w:rsidRDefault="000579E3">
      <w:pPr>
        <w:rPr>
          <w:rFonts w:ascii="宋体" w:eastAsia="宋体" w:hAnsi="宋体"/>
          <w:sz w:val="28"/>
          <w:szCs w:val="28"/>
        </w:rPr>
      </w:pPr>
    </w:p>
    <w:sectPr w:rsidR="000579E3" w:rsidSect="000579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FE9" w:rsidRDefault="00752FE9" w:rsidP="0082201F">
      <w:r>
        <w:separator/>
      </w:r>
    </w:p>
  </w:endnote>
  <w:endnote w:type="continuationSeparator" w:id="1">
    <w:p w:rsidR="00752FE9" w:rsidRDefault="00752FE9" w:rsidP="00822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FE9" w:rsidRDefault="00752FE9" w:rsidP="0082201F">
      <w:r>
        <w:separator/>
      </w:r>
    </w:p>
  </w:footnote>
  <w:footnote w:type="continuationSeparator" w:id="1">
    <w:p w:rsidR="00752FE9" w:rsidRDefault="00752FE9" w:rsidP="008220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30B3D"/>
    <w:multiLevelType w:val="multilevel"/>
    <w:tmpl w:val="4AB30B3D"/>
    <w:lvl w:ilvl="0">
      <w:start w:val="1"/>
      <w:numFmt w:val="japaneseCounting"/>
      <w:lvlText w:val="%1、"/>
      <w:lvlJc w:val="left"/>
      <w:pPr>
        <w:tabs>
          <w:tab w:val="left" w:pos="645"/>
        </w:tabs>
        <w:ind w:left="645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1125"/>
        </w:tabs>
        <w:ind w:left="1125" w:hanging="420"/>
      </w:pPr>
    </w:lvl>
    <w:lvl w:ilvl="2">
      <w:start w:val="1"/>
      <w:numFmt w:val="lowerRoman"/>
      <w:lvlText w:val="%3."/>
      <w:lvlJc w:val="right"/>
      <w:pPr>
        <w:tabs>
          <w:tab w:val="left" w:pos="1545"/>
        </w:tabs>
        <w:ind w:left="1545" w:hanging="420"/>
      </w:pPr>
    </w:lvl>
    <w:lvl w:ilvl="3">
      <w:start w:val="1"/>
      <w:numFmt w:val="decimal"/>
      <w:lvlText w:val="%4."/>
      <w:lvlJc w:val="left"/>
      <w:pPr>
        <w:tabs>
          <w:tab w:val="left" w:pos="1965"/>
        </w:tabs>
        <w:ind w:left="1965" w:hanging="420"/>
      </w:pPr>
    </w:lvl>
    <w:lvl w:ilvl="4">
      <w:start w:val="1"/>
      <w:numFmt w:val="lowerLetter"/>
      <w:lvlText w:val="%5)"/>
      <w:lvlJc w:val="left"/>
      <w:pPr>
        <w:tabs>
          <w:tab w:val="left" w:pos="2385"/>
        </w:tabs>
        <w:ind w:left="2385" w:hanging="420"/>
      </w:pPr>
    </w:lvl>
    <w:lvl w:ilvl="5">
      <w:start w:val="1"/>
      <w:numFmt w:val="lowerRoman"/>
      <w:lvlText w:val="%6."/>
      <w:lvlJc w:val="right"/>
      <w:pPr>
        <w:tabs>
          <w:tab w:val="left" w:pos="2805"/>
        </w:tabs>
        <w:ind w:left="2805" w:hanging="420"/>
      </w:pPr>
    </w:lvl>
    <w:lvl w:ilvl="6">
      <w:start w:val="1"/>
      <w:numFmt w:val="decimal"/>
      <w:lvlText w:val="%7."/>
      <w:lvlJc w:val="left"/>
      <w:pPr>
        <w:tabs>
          <w:tab w:val="left" w:pos="3225"/>
        </w:tabs>
        <w:ind w:left="3225" w:hanging="420"/>
      </w:pPr>
    </w:lvl>
    <w:lvl w:ilvl="7">
      <w:start w:val="1"/>
      <w:numFmt w:val="lowerLetter"/>
      <w:lvlText w:val="%8)"/>
      <w:lvlJc w:val="left"/>
      <w:pPr>
        <w:tabs>
          <w:tab w:val="left" w:pos="3645"/>
        </w:tabs>
        <w:ind w:left="3645" w:hanging="420"/>
      </w:pPr>
    </w:lvl>
    <w:lvl w:ilvl="8">
      <w:start w:val="1"/>
      <w:numFmt w:val="lowerRoman"/>
      <w:lvlText w:val="%9."/>
      <w:lvlJc w:val="right"/>
      <w:pPr>
        <w:tabs>
          <w:tab w:val="left" w:pos="4065"/>
        </w:tabs>
        <w:ind w:left="406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579E3"/>
    <w:rsid w:val="000F0446"/>
    <w:rsid w:val="00232963"/>
    <w:rsid w:val="002E0B63"/>
    <w:rsid w:val="002E6F80"/>
    <w:rsid w:val="0030510F"/>
    <w:rsid w:val="00381A2F"/>
    <w:rsid w:val="003E3CEE"/>
    <w:rsid w:val="0071100E"/>
    <w:rsid w:val="00752FE9"/>
    <w:rsid w:val="007D08CE"/>
    <w:rsid w:val="0082201F"/>
    <w:rsid w:val="00871A99"/>
    <w:rsid w:val="00911ECF"/>
    <w:rsid w:val="009347AE"/>
    <w:rsid w:val="009B2FF3"/>
    <w:rsid w:val="009C15E4"/>
    <w:rsid w:val="009D2348"/>
    <w:rsid w:val="00DA0110"/>
    <w:rsid w:val="00F0519D"/>
    <w:rsid w:val="15E678C5"/>
    <w:rsid w:val="168A118D"/>
    <w:rsid w:val="67044E9B"/>
    <w:rsid w:val="73062980"/>
    <w:rsid w:val="73543CF8"/>
    <w:rsid w:val="7705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HTML Preformatted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E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57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57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semiHidden/>
    <w:unhideWhenUsed/>
    <w:qFormat/>
    <w:rsid w:val="000579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5">
    <w:name w:val="Normal (Web)"/>
    <w:basedOn w:val="a"/>
    <w:qFormat/>
    <w:rsid w:val="000579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0579E3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0579E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579E3"/>
    <w:rPr>
      <w:sz w:val="18"/>
      <w:szCs w:val="18"/>
    </w:rPr>
  </w:style>
  <w:style w:type="paragraph" w:styleId="a7">
    <w:name w:val="List Paragraph"/>
    <w:basedOn w:val="a"/>
    <w:uiPriority w:val="99"/>
    <w:qFormat/>
    <w:rsid w:val="000579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215</Words>
  <Characters>1232</Characters>
  <Application>Microsoft Office Word</Application>
  <DocSecurity>0</DocSecurity>
  <Lines>10</Lines>
  <Paragraphs>2</Paragraphs>
  <ScaleCrop>false</ScaleCrop>
  <Company> 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2019-07-10T08:21:00Z</dcterms:created>
  <dcterms:modified xsi:type="dcterms:W3CDTF">2020-09-17T05:29:00Z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