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textAlignment w:val="baseline"/>
        <w:rPr>
          <w:rStyle w:val="5"/>
          <w:rFonts w:hint="eastAsia" w:ascii="仿宋_GB2312" w:eastAsia="仿宋_GB2312"/>
          <w:b/>
          <w:bCs/>
          <w:kern w:val="2"/>
          <w:sz w:val="30"/>
          <w:szCs w:val="30"/>
          <w:lang w:val="en-US" w:eastAsia="zh-CN" w:bidi="ar-SA"/>
        </w:rPr>
      </w:pPr>
      <w:r>
        <w:rPr>
          <w:rStyle w:val="5"/>
          <w:rFonts w:hint="eastAsia" w:ascii="仿宋_GB2312" w:eastAsia="仿宋_GB2312"/>
          <w:b/>
          <w:bCs/>
          <w:kern w:val="2"/>
          <w:sz w:val="30"/>
          <w:szCs w:val="30"/>
          <w:lang w:val="en-US" w:eastAsia="zh-CN" w:bidi="ar-SA"/>
        </w:rPr>
        <w:t>机械工程学院2021年度推荐优秀应届本科</w:t>
      </w:r>
    </w:p>
    <w:p>
      <w:pPr>
        <w:snapToGrid w:val="0"/>
        <w:spacing w:line="300" w:lineRule="auto"/>
        <w:jc w:val="center"/>
        <w:textAlignment w:val="baseline"/>
        <w:rPr>
          <w:rStyle w:val="5"/>
          <w:rFonts w:hint="eastAsia" w:ascii="仿宋_GB2312" w:eastAsia="仿宋_GB2312"/>
          <w:b/>
          <w:bCs/>
          <w:kern w:val="2"/>
          <w:sz w:val="28"/>
          <w:szCs w:val="28"/>
          <w:lang w:val="en-US" w:eastAsia="zh-CN" w:bidi="ar-SA"/>
        </w:rPr>
      </w:pPr>
      <w:r>
        <w:rPr>
          <w:rStyle w:val="5"/>
          <w:rFonts w:hint="eastAsia" w:ascii="仿宋_GB2312" w:eastAsia="仿宋_GB2312"/>
          <w:b/>
          <w:bCs/>
          <w:kern w:val="2"/>
          <w:sz w:val="30"/>
          <w:szCs w:val="30"/>
          <w:lang w:val="en-US" w:eastAsia="zh-CN" w:bidi="ar-SA"/>
        </w:rPr>
        <w:t>毕业生免试攻读硕士学位名额分配办法</w:t>
      </w:r>
    </w:p>
    <w:p>
      <w:pPr>
        <w:snapToGrid w:val="0"/>
        <w:spacing w:line="300" w:lineRule="auto"/>
        <w:jc w:val="center"/>
        <w:textAlignment w:val="baseline"/>
        <w:rPr>
          <w:rStyle w:val="5"/>
          <w:rFonts w:hint="default" w:ascii="仿宋_GB2312" w:eastAsia="仿宋_GB2312"/>
          <w:b/>
          <w:bCs/>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val="0"/>
        <w:spacing w:line="480" w:lineRule="auto"/>
        <w:ind w:firstLine="560" w:firstLineChars="200"/>
        <w:jc w:val="left"/>
        <w:textAlignment w:val="baseline"/>
        <w:rPr>
          <w:rStyle w:val="5"/>
          <w:rFonts w:hint="eastAsia" w:ascii="仿宋_GB2312" w:hAnsi="仿宋" w:eastAsia="仿宋_GB2312"/>
          <w:kern w:val="2"/>
          <w:sz w:val="28"/>
          <w:szCs w:val="28"/>
          <w:lang w:val="en-US" w:eastAsia="zh-CN" w:bidi="ar-SA"/>
        </w:rPr>
      </w:pPr>
      <w:r>
        <w:rPr>
          <w:rStyle w:val="5"/>
          <w:rFonts w:ascii="仿宋_GB2312" w:eastAsia="仿宋_GB2312"/>
          <w:kern w:val="2"/>
          <w:sz w:val="28"/>
          <w:szCs w:val="28"/>
          <w:lang w:val="en-US" w:eastAsia="zh-CN" w:bidi="ar-SA"/>
        </w:rPr>
        <w:t>根据</w:t>
      </w:r>
      <w:r>
        <w:rPr>
          <w:rStyle w:val="5"/>
          <w:rFonts w:ascii="仿宋_GB2312" w:hAnsi="仿宋" w:eastAsia="仿宋_GB2312"/>
          <w:kern w:val="2"/>
          <w:sz w:val="28"/>
          <w:szCs w:val="28"/>
          <w:lang w:val="en-US" w:eastAsia="zh-CN" w:bidi="ar-SA"/>
        </w:rPr>
        <w:t>《东北电力大学推荐优秀应届本科毕业生免试攻读硕士学位研究生工作管理办法（修订版）》</w:t>
      </w:r>
      <w:r>
        <w:rPr>
          <w:rStyle w:val="5"/>
          <w:rFonts w:hint="eastAsia" w:ascii="仿宋_GB2312" w:hAnsi="仿宋" w:eastAsia="仿宋_GB2312"/>
          <w:kern w:val="2"/>
          <w:sz w:val="28"/>
          <w:szCs w:val="28"/>
          <w:lang w:val="en-US" w:eastAsia="zh-CN" w:bidi="ar-SA"/>
        </w:rPr>
        <w:t>及《</w:t>
      </w:r>
      <w:r>
        <w:rPr>
          <w:rStyle w:val="5"/>
          <w:rFonts w:ascii="仿宋_GB2312" w:hAnsi="仿宋" w:eastAsia="仿宋_GB2312"/>
          <w:kern w:val="2"/>
          <w:sz w:val="28"/>
          <w:szCs w:val="28"/>
          <w:lang w:val="en-US" w:eastAsia="zh-CN" w:bidi="ar-SA"/>
        </w:rPr>
        <w:t>机械工程学院2021年度推荐优秀应届本科毕业生免试攻读硕士学位研究生工作方案</w:t>
      </w:r>
      <w:r>
        <w:rPr>
          <w:rStyle w:val="5"/>
          <w:rFonts w:hint="eastAsia" w:ascii="仿宋_GB2312" w:hAnsi="仿宋" w:eastAsia="仿宋_GB2312"/>
          <w:kern w:val="2"/>
          <w:sz w:val="28"/>
          <w:szCs w:val="28"/>
          <w:lang w:val="en-US" w:eastAsia="zh-CN" w:bidi="ar-SA"/>
        </w:rPr>
        <w:t>》，结合机械工程学院各专业的实际情况，现将</w:t>
      </w:r>
      <w:r>
        <w:rPr>
          <w:rStyle w:val="5"/>
          <w:rFonts w:ascii="仿宋_GB2312" w:eastAsia="仿宋_GB2312"/>
          <w:kern w:val="2"/>
          <w:sz w:val="28"/>
          <w:szCs w:val="28"/>
          <w:lang w:val="en-US" w:eastAsia="zh-CN" w:bidi="ar-SA"/>
        </w:rPr>
        <w:t>2021年度机械工程学院推免机械工程硕士</w:t>
      </w:r>
      <w:r>
        <w:rPr>
          <w:rStyle w:val="5"/>
          <w:rFonts w:hint="eastAsia" w:ascii="仿宋_GB2312" w:eastAsia="仿宋_GB2312"/>
          <w:kern w:val="2"/>
          <w:sz w:val="28"/>
          <w:szCs w:val="28"/>
          <w:lang w:val="en-US" w:eastAsia="zh-CN" w:bidi="ar-SA"/>
        </w:rPr>
        <w:t>名额</w:t>
      </w:r>
      <w:r>
        <w:rPr>
          <w:rStyle w:val="5"/>
          <w:rFonts w:hint="eastAsia" w:ascii="仿宋_GB2312" w:hAnsi="仿宋" w:eastAsia="仿宋_GB2312"/>
          <w:kern w:val="2"/>
          <w:sz w:val="28"/>
          <w:szCs w:val="28"/>
          <w:lang w:val="en-US" w:eastAsia="zh-CN" w:bidi="ar-SA"/>
        </w:rPr>
        <w:t>分配如下：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5" w:type="dxa"/>
            <w:vAlign w:val="center"/>
          </w:tcPr>
          <w:p>
            <w:pPr>
              <w:widowControl w:val="0"/>
              <w:snapToGrid w:val="0"/>
              <w:spacing w:line="360" w:lineRule="auto"/>
              <w:jc w:val="center"/>
              <w:textAlignment w:val="baseline"/>
              <w:rPr>
                <w:rStyle w:val="5"/>
                <w:rFonts w:hint="default" w:ascii="仿宋_GB2312" w:hAnsi="仿宋" w:eastAsia="仿宋_GB2312"/>
                <w:kern w:val="2"/>
                <w:sz w:val="28"/>
                <w:szCs w:val="28"/>
                <w:vertAlign w:val="baseline"/>
                <w:lang w:val="en-US" w:eastAsia="zh-CN" w:bidi="ar-SA"/>
              </w:rPr>
            </w:pPr>
            <w:r>
              <w:rPr>
                <w:rStyle w:val="5"/>
                <w:rFonts w:hint="eastAsia" w:ascii="仿宋_GB2312" w:hAnsi="仿宋" w:eastAsia="仿宋_GB2312"/>
                <w:kern w:val="2"/>
                <w:sz w:val="28"/>
                <w:szCs w:val="28"/>
                <w:vertAlign w:val="baseline"/>
                <w:lang w:val="en-US" w:eastAsia="zh-CN" w:bidi="ar-SA"/>
              </w:rPr>
              <w:t>专业</w:t>
            </w:r>
          </w:p>
        </w:tc>
        <w:tc>
          <w:tcPr>
            <w:tcW w:w="2889" w:type="dxa"/>
            <w:vAlign w:val="center"/>
          </w:tcPr>
          <w:p>
            <w:pPr>
              <w:widowControl w:val="0"/>
              <w:snapToGrid w:val="0"/>
              <w:spacing w:line="360" w:lineRule="auto"/>
              <w:jc w:val="center"/>
              <w:textAlignment w:val="baseline"/>
              <w:rPr>
                <w:rStyle w:val="5"/>
                <w:rFonts w:hint="default" w:ascii="仿宋_GB2312" w:hAnsi="仿宋" w:eastAsia="仿宋_GB2312"/>
                <w:kern w:val="2"/>
                <w:sz w:val="28"/>
                <w:szCs w:val="28"/>
                <w:vertAlign w:val="baseline"/>
                <w:lang w:val="en-US" w:eastAsia="zh-CN" w:bidi="ar-SA"/>
              </w:rPr>
            </w:pPr>
            <w:r>
              <w:rPr>
                <w:rStyle w:val="5"/>
                <w:rFonts w:hint="eastAsia" w:ascii="仿宋_GB2312" w:hAnsi="仿宋" w:eastAsia="仿宋_GB2312"/>
                <w:kern w:val="2"/>
                <w:sz w:val="28"/>
                <w:szCs w:val="28"/>
                <w:vertAlign w:val="baseline"/>
                <w:lang w:val="en-US" w:eastAsia="zh-CN" w:bidi="ar-SA"/>
              </w:rPr>
              <w:t>分配名额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5" w:type="dxa"/>
            <w:vAlign w:val="center"/>
          </w:tcPr>
          <w:p>
            <w:pPr>
              <w:widowControl w:val="0"/>
              <w:snapToGrid w:val="0"/>
              <w:spacing w:line="360" w:lineRule="auto"/>
              <w:jc w:val="center"/>
              <w:textAlignment w:val="baseline"/>
              <w:rPr>
                <w:rStyle w:val="5"/>
                <w:rFonts w:hint="default" w:ascii="仿宋_GB2312" w:hAnsi="仿宋" w:eastAsia="仿宋_GB2312"/>
                <w:kern w:val="2"/>
                <w:sz w:val="28"/>
                <w:szCs w:val="28"/>
                <w:vertAlign w:val="baseline"/>
                <w:lang w:val="en-US" w:eastAsia="zh-CN" w:bidi="ar-SA"/>
              </w:rPr>
            </w:pPr>
            <w:r>
              <w:rPr>
                <w:rStyle w:val="5"/>
                <w:rFonts w:hint="eastAsia" w:ascii="仿宋_GB2312" w:hAnsi="仿宋" w:eastAsia="仿宋_GB2312"/>
                <w:kern w:val="2"/>
                <w:sz w:val="28"/>
                <w:szCs w:val="28"/>
                <w:vertAlign w:val="baseline"/>
                <w:lang w:val="en-US" w:eastAsia="zh-CN" w:bidi="ar-SA"/>
              </w:rPr>
              <w:t>机械设计制造及其自动化</w:t>
            </w:r>
          </w:p>
        </w:tc>
        <w:tc>
          <w:tcPr>
            <w:tcW w:w="2889" w:type="dxa"/>
            <w:vAlign w:val="center"/>
          </w:tcPr>
          <w:p>
            <w:pPr>
              <w:widowControl w:val="0"/>
              <w:snapToGrid w:val="0"/>
              <w:spacing w:line="360" w:lineRule="auto"/>
              <w:jc w:val="center"/>
              <w:textAlignment w:val="baseline"/>
              <w:rPr>
                <w:rStyle w:val="5"/>
                <w:rFonts w:hint="default" w:ascii="仿宋_GB2312" w:hAnsi="仿宋" w:eastAsia="仿宋_GB2312"/>
                <w:kern w:val="2"/>
                <w:sz w:val="28"/>
                <w:szCs w:val="28"/>
                <w:vertAlign w:val="baseline"/>
                <w:lang w:val="en-US" w:eastAsia="zh-CN" w:bidi="ar-SA"/>
              </w:rPr>
            </w:pPr>
            <w:r>
              <w:rPr>
                <w:rStyle w:val="5"/>
                <w:rFonts w:hint="eastAsia" w:ascii="仿宋_GB2312" w:hAnsi="仿宋" w:eastAsia="仿宋_GB2312"/>
                <w:kern w:val="2"/>
                <w:sz w:val="28"/>
                <w:szCs w:val="28"/>
                <w:vertAlign w:val="baseline"/>
                <w:lang w:val="en-US" w:eastAsia="zh-CN" w:bidi="ar-SA"/>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5" w:type="dxa"/>
            <w:vAlign w:val="center"/>
          </w:tcPr>
          <w:p>
            <w:pPr>
              <w:widowControl w:val="0"/>
              <w:snapToGrid w:val="0"/>
              <w:spacing w:line="360" w:lineRule="auto"/>
              <w:jc w:val="center"/>
              <w:textAlignment w:val="baseline"/>
              <w:rPr>
                <w:rStyle w:val="5"/>
                <w:rFonts w:hint="default" w:ascii="仿宋_GB2312" w:hAnsi="仿宋" w:eastAsia="仿宋_GB2312"/>
                <w:kern w:val="2"/>
                <w:sz w:val="28"/>
                <w:szCs w:val="28"/>
                <w:vertAlign w:val="baseline"/>
                <w:lang w:val="en-US" w:eastAsia="zh-CN" w:bidi="ar-SA"/>
              </w:rPr>
            </w:pPr>
            <w:r>
              <w:rPr>
                <w:rStyle w:val="5"/>
                <w:rFonts w:hint="eastAsia" w:ascii="仿宋_GB2312" w:hAnsi="仿宋" w:eastAsia="仿宋_GB2312"/>
                <w:kern w:val="2"/>
                <w:sz w:val="28"/>
                <w:szCs w:val="28"/>
                <w:vertAlign w:val="baseline"/>
                <w:lang w:val="en-US" w:eastAsia="zh-CN" w:bidi="ar-SA"/>
              </w:rPr>
              <w:t>材料成型及控制工程</w:t>
            </w:r>
          </w:p>
        </w:tc>
        <w:tc>
          <w:tcPr>
            <w:tcW w:w="2889" w:type="dxa"/>
            <w:vAlign w:val="center"/>
          </w:tcPr>
          <w:p>
            <w:pPr>
              <w:widowControl w:val="0"/>
              <w:snapToGrid w:val="0"/>
              <w:spacing w:line="360" w:lineRule="auto"/>
              <w:jc w:val="center"/>
              <w:textAlignment w:val="baseline"/>
              <w:rPr>
                <w:rStyle w:val="5"/>
                <w:rFonts w:hint="default" w:ascii="仿宋_GB2312" w:hAnsi="仿宋" w:eastAsia="仿宋_GB2312"/>
                <w:kern w:val="2"/>
                <w:sz w:val="28"/>
                <w:szCs w:val="28"/>
                <w:vertAlign w:val="baseline"/>
                <w:lang w:val="en-US" w:eastAsia="zh-CN" w:bidi="ar-SA"/>
              </w:rPr>
            </w:pPr>
            <w:r>
              <w:rPr>
                <w:rStyle w:val="5"/>
                <w:rFonts w:hint="eastAsia" w:ascii="仿宋_GB2312" w:hAnsi="仿宋" w:eastAsia="仿宋_GB2312"/>
                <w:kern w:val="2"/>
                <w:sz w:val="28"/>
                <w:szCs w:val="28"/>
                <w:vertAlign w:val="baseline"/>
                <w:lang w:val="en-US" w:eastAsia="zh-CN" w:bidi="ar-SA"/>
              </w:rPr>
              <w:t>1人</w:t>
            </w:r>
          </w:p>
        </w:tc>
      </w:tr>
    </w:tbl>
    <w:p>
      <w:pPr>
        <w:snapToGrid w:val="0"/>
        <w:spacing w:line="300" w:lineRule="auto"/>
        <w:jc w:val="left"/>
        <w:textAlignment w:val="baseline"/>
        <w:rPr>
          <w:rStyle w:val="5"/>
          <w:rFonts w:hint="default" w:ascii="仿宋_GB2312" w:hAnsi="仿宋" w:eastAsia="仿宋_GB2312"/>
          <w:kern w:val="2"/>
          <w:sz w:val="28"/>
          <w:szCs w:val="28"/>
          <w:lang w:val="en-US" w:eastAsia="zh-CN" w:bidi="ar-SA"/>
        </w:rPr>
      </w:pPr>
    </w:p>
    <w:p>
      <w:pPr>
        <w:snapToGrid w:val="0"/>
        <w:spacing w:line="300" w:lineRule="auto"/>
        <w:jc w:val="left"/>
        <w:textAlignment w:val="baseline"/>
        <w:rPr>
          <w:rStyle w:val="5"/>
          <w:rFonts w:hint="eastAsia" w:ascii="仿宋_GB2312" w:hAnsi="仿宋" w:eastAsia="仿宋_GB2312"/>
          <w:kern w:val="2"/>
          <w:sz w:val="28"/>
          <w:szCs w:val="28"/>
          <w:lang w:val="en-US" w:eastAsia="zh-CN" w:bidi="ar-SA"/>
        </w:rPr>
      </w:pPr>
      <w:r>
        <w:rPr>
          <w:rStyle w:val="5"/>
          <w:rFonts w:hint="eastAsia" w:ascii="仿宋_GB2312" w:hAnsi="仿宋" w:eastAsia="仿宋_GB2312"/>
          <w:kern w:val="2"/>
          <w:sz w:val="28"/>
          <w:szCs w:val="28"/>
          <w:lang w:val="en-US" w:eastAsia="zh-CN" w:bidi="ar-SA"/>
        </w:rPr>
        <w:t xml:space="preserve">     </w:t>
      </w:r>
    </w:p>
    <w:p>
      <w:pPr>
        <w:snapToGrid w:val="0"/>
        <w:spacing w:line="300" w:lineRule="auto"/>
        <w:jc w:val="left"/>
        <w:textAlignment w:val="baseline"/>
        <w:rPr>
          <w:rStyle w:val="5"/>
          <w:rFonts w:hint="eastAsia" w:ascii="仿宋_GB2312" w:hAnsi="仿宋" w:eastAsia="仿宋_GB2312"/>
          <w:kern w:val="2"/>
          <w:sz w:val="28"/>
          <w:szCs w:val="28"/>
          <w:lang w:val="en-US" w:eastAsia="zh-CN" w:bidi="ar-SA"/>
        </w:rPr>
      </w:pPr>
      <w:r>
        <w:rPr>
          <w:rStyle w:val="5"/>
          <w:rFonts w:hint="eastAsia" w:ascii="仿宋_GB2312" w:hAnsi="仿宋" w:eastAsia="仿宋_GB2312"/>
          <w:kern w:val="2"/>
          <w:sz w:val="28"/>
          <w:szCs w:val="28"/>
          <w:lang w:val="en-US" w:eastAsia="zh-CN" w:bidi="ar-SA"/>
        </w:rPr>
        <w:t xml:space="preserve">                                     机械工程学院</w:t>
      </w:r>
    </w:p>
    <w:p>
      <w:pPr>
        <w:snapToGrid w:val="0"/>
        <w:spacing w:line="300" w:lineRule="auto"/>
        <w:jc w:val="left"/>
        <w:textAlignment w:val="baseline"/>
        <w:rPr>
          <w:rStyle w:val="5"/>
          <w:rFonts w:hint="default" w:ascii="仿宋_GB2312" w:hAnsi="仿宋" w:eastAsia="仿宋_GB2312"/>
          <w:kern w:val="2"/>
          <w:sz w:val="28"/>
          <w:szCs w:val="28"/>
          <w:lang w:val="en-US" w:eastAsia="zh-CN" w:bidi="ar-SA"/>
        </w:rPr>
      </w:pPr>
      <w:r>
        <w:rPr>
          <w:rStyle w:val="5"/>
          <w:rFonts w:hint="eastAsia" w:ascii="仿宋_GB2312" w:hAnsi="仿宋" w:eastAsia="仿宋_GB2312"/>
          <w:kern w:val="2"/>
          <w:sz w:val="28"/>
          <w:szCs w:val="28"/>
          <w:lang w:val="en-US" w:eastAsia="zh-CN" w:bidi="ar-SA"/>
        </w:rPr>
        <w:t xml:space="preserve">                                    2020年9月22日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0310C"/>
    <w:rsid w:val="055C3C3A"/>
    <w:rsid w:val="492C3023"/>
    <w:rsid w:val="4C2A043E"/>
    <w:rsid w:val="4C8D3AC8"/>
    <w:rsid w:val="4EFC0EE7"/>
    <w:rsid w:val="63015D46"/>
    <w:rsid w:val="7912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uiPriority w:val="0"/>
    <w:pPr>
      <w:jc w:val="both"/>
      <w:textAlignment w:val="baseline"/>
    </w:pPr>
    <w:rPr>
      <w:rFonts w:ascii="Times New Roman" w:hAnsi="Times New Roman" w:eastAsia="宋体" w:cstheme="minorBidi"/>
      <w:kern w:val="2"/>
      <w:sz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link w:val="1"/>
    <w:uiPriority w:val="0"/>
    <w:rPr>
      <w:rFonts w:ascii="Times New Roman" w:hAnsi="Times New Roman" w:eastAsia="宋体"/>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2020-09-22T10:47:00Z</dcterms:created>
  <dc:creator>Administrator</dc:creator>
  <cp:lastModifiedBy>姜锐</cp:lastModifiedBy>
  <dcterms:modified xsi:type="dcterms:W3CDTF">2020-09-22T11:42:35Z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