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1.第一志愿考生按照2020年全国硕士研</w:t>
      </w:r>
      <w:bookmarkStart w:id="0" w:name="_GoBack"/>
      <w:bookmarkEnd w:id="0"/>
      <w:r>
        <w:rPr>
          <w:rFonts w:hint="eastAsia" w:ascii="微软雅黑" w:hAnsi="微软雅黑" w:eastAsia="微软雅黑" w:cs="微软雅黑"/>
          <w:i w:val="0"/>
          <w:caps w:val="0"/>
          <w:color w:val="000000"/>
          <w:spacing w:val="0"/>
          <w:sz w:val="21"/>
          <w:szCs w:val="21"/>
          <w:bdr w:val="none" w:color="auto" w:sz="0" w:space="0"/>
        </w:rPr>
        <w:t>究生招生考试考生进入复试的初试成绩基本要求A类考生成绩要求执行。</w:t>
      </w:r>
      <w:r>
        <w:rPr>
          <w:rFonts w:hint="eastAsia" w:ascii="微软雅黑" w:hAnsi="微软雅黑" w:eastAsia="微软雅黑" w:cs="微软雅黑"/>
          <w:i w:val="0"/>
          <w:caps w:val="0"/>
          <w:color w:val="000000"/>
          <w:spacing w:val="0"/>
          <w:sz w:val="21"/>
          <w:szCs w:val="21"/>
          <w:bdr w:val="none" w:color="auto" w:sz="0" w:space="0"/>
        </w:rPr>
        <w:br w:type="textWrapping"/>
      </w:r>
      <w:r>
        <w:rPr>
          <w:rFonts w:hint="eastAsia" w:ascii="微软雅黑" w:hAnsi="微软雅黑" w:eastAsia="微软雅黑" w:cs="微软雅黑"/>
          <w:i w:val="0"/>
          <w:caps w:val="0"/>
          <w:color w:val="000000"/>
          <w:spacing w:val="0"/>
          <w:sz w:val="21"/>
          <w:szCs w:val="21"/>
          <w:bdr w:val="none" w:color="auto" w:sz="0" w:space="0"/>
        </w:rPr>
        <w:t>（1）采取差额形式复试的专业，差额比例一般不低于120%，其中：</w:t>
      </w:r>
      <w:r>
        <w:rPr>
          <w:rFonts w:hint="eastAsia" w:ascii="微软雅黑" w:hAnsi="微软雅黑" w:eastAsia="微软雅黑" w:cs="微软雅黑"/>
          <w:i w:val="0"/>
          <w:caps w:val="0"/>
          <w:color w:val="000000"/>
          <w:spacing w:val="0"/>
          <w:sz w:val="21"/>
          <w:szCs w:val="21"/>
          <w:bdr w:val="none" w:color="auto" w:sz="0" w:space="0"/>
        </w:rPr>
        <w:br w:type="textWrapping"/>
      </w:r>
      <w:r>
        <w:rPr>
          <w:rFonts w:hint="eastAsia" w:ascii="微软雅黑" w:hAnsi="微软雅黑" w:eastAsia="微软雅黑" w:cs="微软雅黑"/>
          <w:i w:val="0"/>
          <w:caps w:val="0"/>
          <w:color w:val="000000"/>
          <w:spacing w:val="0"/>
          <w:sz w:val="21"/>
          <w:szCs w:val="21"/>
          <w:bdr w:val="none" w:color="auto" w:sz="0" w:space="0"/>
        </w:rPr>
        <w:t>会计专业硕士学位进入我校复试分数线要求：总分216分，管理类联考综合能力88分，外语44分；</w:t>
      </w:r>
      <w:r>
        <w:rPr>
          <w:rFonts w:hint="eastAsia" w:ascii="微软雅黑" w:hAnsi="微软雅黑" w:eastAsia="微软雅黑" w:cs="微软雅黑"/>
          <w:i w:val="0"/>
          <w:caps w:val="0"/>
          <w:color w:val="000000"/>
          <w:spacing w:val="0"/>
          <w:sz w:val="21"/>
          <w:szCs w:val="21"/>
          <w:bdr w:val="none" w:color="auto" w:sz="0" w:space="0"/>
        </w:rPr>
        <w:br w:type="textWrapping"/>
      </w:r>
      <w:r>
        <w:rPr>
          <w:rFonts w:hint="eastAsia" w:ascii="微软雅黑" w:hAnsi="微软雅黑" w:eastAsia="微软雅黑" w:cs="微软雅黑"/>
          <w:i w:val="0"/>
          <w:caps w:val="0"/>
          <w:color w:val="000000"/>
          <w:spacing w:val="0"/>
          <w:sz w:val="21"/>
          <w:szCs w:val="21"/>
          <w:bdr w:val="none" w:color="auto" w:sz="0" w:space="0"/>
        </w:rPr>
        <w:t>审计专业硕士学位进入我校复试分数线要求：总分210分，管理类联考综合能力88分，外语44分。</w:t>
      </w:r>
      <w:r>
        <w:rPr>
          <w:rFonts w:hint="eastAsia" w:ascii="微软雅黑" w:hAnsi="微软雅黑" w:eastAsia="微软雅黑" w:cs="微软雅黑"/>
          <w:i w:val="0"/>
          <w:caps w:val="0"/>
          <w:color w:val="000000"/>
          <w:spacing w:val="0"/>
          <w:sz w:val="21"/>
          <w:szCs w:val="21"/>
          <w:bdr w:val="none" w:color="auto" w:sz="0" w:space="0"/>
        </w:rPr>
        <w:br w:type="textWrapping"/>
      </w:r>
      <w:r>
        <w:rPr>
          <w:rFonts w:hint="eastAsia" w:ascii="微软雅黑" w:hAnsi="微软雅黑" w:eastAsia="微软雅黑" w:cs="微软雅黑"/>
          <w:i w:val="0"/>
          <w:caps w:val="0"/>
          <w:color w:val="000000"/>
          <w:spacing w:val="0"/>
          <w:sz w:val="21"/>
          <w:szCs w:val="21"/>
          <w:bdr w:val="none" w:color="auto" w:sz="0" w:space="0"/>
        </w:rPr>
        <w:t>（2）符合教育部规定加分政策的考生，由考生向报考学院（学科）提交相关佐证材料，学院（学科）报研究生学院审定。</w:t>
      </w:r>
      <w:r>
        <w:rPr>
          <w:rFonts w:hint="eastAsia" w:ascii="微软雅黑" w:hAnsi="微软雅黑" w:eastAsia="微软雅黑" w:cs="微软雅黑"/>
          <w:i w:val="0"/>
          <w:caps w:val="0"/>
          <w:color w:val="000000"/>
          <w:spacing w:val="0"/>
          <w:sz w:val="21"/>
          <w:szCs w:val="21"/>
          <w:bdr w:val="none" w:color="auto" w:sz="0" w:space="0"/>
        </w:rPr>
        <w:br w:type="textWrapping"/>
      </w:r>
      <w:r>
        <w:rPr>
          <w:rFonts w:hint="eastAsia" w:ascii="微软雅黑" w:hAnsi="微软雅黑" w:eastAsia="微软雅黑" w:cs="微软雅黑"/>
          <w:i w:val="0"/>
          <w:caps w:val="0"/>
          <w:color w:val="000000"/>
          <w:spacing w:val="0"/>
          <w:sz w:val="21"/>
          <w:szCs w:val="21"/>
          <w:bdr w:val="none" w:color="auto" w:sz="0" w:space="0"/>
        </w:rPr>
        <w:t>（3）报考退役士兵专项计划考生进入我校复试分数线要求：单科成绩低于报考专业我校复试分数线10分以内，总分低于报考专业我校复试分数线30分以内，由考生向报考学院（学科）提交相关佐证材料，学院（学科）报研究生学院审定。</w:t>
      </w:r>
    </w:p>
    <w:tbl>
      <w:tblPr>
        <w:tblW w:w="109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
        <w:gridCol w:w="1186"/>
        <w:gridCol w:w="1328"/>
        <w:gridCol w:w="1519"/>
        <w:gridCol w:w="1186"/>
        <w:gridCol w:w="1328"/>
        <w:gridCol w:w="1519"/>
        <w:gridCol w:w="16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gridSpan w:val="8"/>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2020年全国硕士研究生招生考试考生进入复试的初试成绩基本要求（学术学位类）</w:t>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gridSpan w:val="8"/>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学科门类(专业)名称</w:t>
            </w:r>
          </w:p>
        </w:tc>
        <w:tc>
          <w:tcPr>
            <w:tcW w:w="9225" w:type="dxa"/>
            <w:gridSpan w:val="3"/>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A类考生①</w:t>
            </w:r>
          </w:p>
        </w:tc>
        <w:tc>
          <w:tcPr>
            <w:tcW w:w="9225" w:type="dxa"/>
            <w:gridSpan w:val="3"/>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B类考生②</w:t>
            </w:r>
          </w:p>
        </w:tc>
        <w:tc>
          <w:tcPr>
            <w:tcW w:w="9225"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单科（满分=100分）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单科（满分&gt;100分）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单科（满分=100分）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单科（满分&gt;100分）</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哲学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59</w:t>
            </w:r>
          </w:p>
        </w:tc>
        <w:tc>
          <w:tcPr>
            <w:tcW w:w="9225"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①A类考生：报考地处一区招生单位的考生。一区系北京、天津、河北、山西、辽宁、吉林、黑龙江、上海、江苏、浙江、安徽、福建、江西、山东、河南、湖北、湖南、广东、重庆、四川、陕西等21省(市)。②B类考生：报考地处二区招生单位的考生。二区系内蒙古、广西、海南、贵州、云南、西藏、甘肃、青海、宁夏、新疆等10省(区)。③工学照顾专业：力学[0801]、冶金工程[0806]、动力工程及工程热物理[0807]、水利工程[0815]、地质资源与地质工程[0818]、矿业工程[0819]、船舶与海洋工程[0824]、航空宇航科学与技术[0825]、兵器科学与技术[0826]、核科学与技术[0827]、农业工程[0828]。④中医类照顾专业：中医学[1005]、中西医结合[1006]。⑤享受少数民族照顾政策的考生：报考地处二区招生单位，且毕业后在国务院公布的民族区域自治地方定向就业的少数民族普通高校应届本科毕业生考生；或者工作单位和户籍在国务院公布的民族区域自治地方，且定向就业单位为原单位的少数民族在职人员考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经济学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68</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法学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65</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教育学(不含体育学)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138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129</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文学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74</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历史学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132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123</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理学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288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278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工学(不含工学照顾专业)</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农学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医学(不含中医类照顾专业)</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117</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军事学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管理学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69</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艺术学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53</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体育学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277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105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96</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工学照顾专业③</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47</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中医类照顾专业④</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114</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享受少数民族照顾政策的考生⑤</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gridSpan w:val="7"/>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报考“少数民族高层次骨干人才计划”考生进入复试的初试成绩基本要求为总分不低于248分。</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gridSpan w:val="8"/>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2020年全国硕士研究生招生考试考生进入复试的初试成绩基本要求（专业学位类）</w:t>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gridSpan w:val="8"/>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专业学位名称</w:t>
            </w:r>
          </w:p>
        </w:tc>
        <w:tc>
          <w:tcPr>
            <w:tcW w:w="9225" w:type="dxa"/>
            <w:gridSpan w:val="3"/>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A类考生①</w:t>
            </w:r>
          </w:p>
        </w:tc>
        <w:tc>
          <w:tcPr>
            <w:tcW w:w="9225" w:type="dxa"/>
            <w:gridSpan w:val="3"/>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B类考生②</w:t>
            </w:r>
          </w:p>
        </w:tc>
        <w:tc>
          <w:tcPr>
            <w:tcW w:w="9225"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单科（满分=100分）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单科（满分&gt;100分）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单科（满分=100分）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单科（满分&gt;100分）</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金融、应用统计、税务、国际商务、保险、资产评估</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68</w:t>
            </w:r>
          </w:p>
        </w:tc>
        <w:tc>
          <w:tcPr>
            <w:tcW w:w="9225"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⑥临床医学[1051]、⑦口腔医学[1052]、⑧中医[1057]专业：根据相关规定，“招生单位自主确定并对外公布报考本单位临床医学类专业学位硕士研究生进入复试的初试成绩要求，以及接受报考其他单位临床医学类专业学位硕士研究生调剂的成绩要求。教育部划定临床医学类专业学位硕士研究生初试成绩基本要求供招生单位参考，同时作为报考临床医学类专业学位硕士研究生的考生调剂到其他专业的基本成绩要求。”⑨同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审计</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175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88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165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法律(非法学)、法律(法学)、社会工作、警务</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65</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教育、汉语国际教育</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65</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应用心理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138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129</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体育</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277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105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96</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翻译、新闻与传播、出版</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74</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文物与博物馆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132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123</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建筑学、城市规划、电子信息、机械、材料与化工、资源与环境、能源动力、土木水利、生物与医药、交通运输</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农业、兽医、风景园林、林业</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临床医学⑥、口腔医学⑦、公共卫生、护理、药学、中药学</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42</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117</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中医⑧</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41</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123</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114</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军事</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工商管理、公共管理、会计、旅游管理、图书情报、工程管理</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175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44</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88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165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艺术</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337</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53</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享受少数民族照顾政策的考生⑨</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248</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9225"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225" w:type="dxa"/>
            <w:gridSpan w:val="7"/>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报考“少数民族高层次骨干人才计划”考生进入复试的初试成绩基本要求为总分不低于248分。</w:t>
            </w:r>
          </w:p>
        </w:tc>
        <w:tc>
          <w:tcPr>
            <w:tcW w:w="9225"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5D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2021-01-13T09:59:28Z</dcterms:created>
  <dc:creator>高高</dc:creator>
  <cp:lastModifiedBy>高高</cp:lastModifiedBy>
  <dcterms:modified xsi:type="dcterms:W3CDTF">2021-01-13T09:59:40Z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