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15" w:lineRule="atLeast"/>
        <w:ind w:left="0" w:firstLine="420"/>
        <w:jc w:val="left"/>
        <w:rPr>
          <w:rFonts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shd w:val="clear" w:fill="FFFFFF"/>
        </w:rPr>
        <w:t>我校除会计硕士外，其余招生学科（专业领域）复试分数线均执行“2020年全国硕士研究生招生考试考生进入复试的初试成绩基本要求（B类考生）”，具体如下：</w:t>
      </w:r>
    </w:p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2476"/>
        <w:gridCol w:w="1148"/>
        <w:gridCol w:w="1337"/>
        <w:gridCol w:w="19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                                                  学术学位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学科门类</w:t>
            </w:r>
          </w:p>
        </w:tc>
        <w:tc>
          <w:tcPr>
            <w:tcW w:w="2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专业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总分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单科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（满分=100分）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单科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（满分&gt;100分）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02经济学</w:t>
            </w:r>
          </w:p>
        </w:tc>
        <w:tc>
          <w:tcPr>
            <w:tcW w:w="2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020100理论经济学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333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45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03法学</w:t>
            </w:r>
          </w:p>
        </w:tc>
        <w:tc>
          <w:tcPr>
            <w:tcW w:w="2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030500马克思主义理论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315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43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07理学</w:t>
            </w:r>
          </w:p>
        </w:tc>
        <w:tc>
          <w:tcPr>
            <w:tcW w:w="2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070100数学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278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37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08工学</w:t>
            </w:r>
          </w:p>
        </w:tc>
        <w:tc>
          <w:tcPr>
            <w:tcW w:w="2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080200机械工程</w:t>
            </w:r>
          </w:p>
        </w:tc>
        <w:tc>
          <w:tcPr>
            <w:tcW w:w="13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254</w:t>
            </w:r>
          </w:p>
        </w:tc>
        <w:tc>
          <w:tcPr>
            <w:tcW w:w="1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34</w:t>
            </w:r>
          </w:p>
        </w:tc>
        <w:tc>
          <w:tcPr>
            <w:tcW w:w="22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080300光学工程</w:t>
            </w:r>
          </w:p>
        </w:tc>
        <w:tc>
          <w:tcPr>
            <w:tcW w:w="13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080400仪器科学与技术</w:t>
            </w:r>
          </w:p>
        </w:tc>
        <w:tc>
          <w:tcPr>
            <w:tcW w:w="13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080500材料科学与工程</w:t>
            </w:r>
          </w:p>
        </w:tc>
        <w:tc>
          <w:tcPr>
            <w:tcW w:w="13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080900电子科学与技术</w:t>
            </w:r>
          </w:p>
        </w:tc>
        <w:tc>
          <w:tcPr>
            <w:tcW w:w="13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081000信息与通信工程</w:t>
            </w:r>
          </w:p>
        </w:tc>
        <w:tc>
          <w:tcPr>
            <w:tcW w:w="13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081100控制科学与工程</w:t>
            </w:r>
          </w:p>
        </w:tc>
        <w:tc>
          <w:tcPr>
            <w:tcW w:w="13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081200计算机科学与技术</w:t>
            </w:r>
          </w:p>
        </w:tc>
        <w:tc>
          <w:tcPr>
            <w:tcW w:w="13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082300交通运输工程</w:t>
            </w:r>
          </w:p>
        </w:tc>
        <w:tc>
          <w:tcPr>
            <w:tcW w:w="13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083000环境科学与工程</w:t>
            </w:r>
          </w:p>
        </w:tc>
        <w:tc>
          <w:tcPr>
            <w:tcW w:w="13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083100生物医学工程</w:t>
            </w:r>
          </w:p>
        </w:tc>
        <w:tc>
          <w:tcPr>
            <w:tcW w:w="13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083900网络空间安全</w:t>
            </w:r>
          </w:p>
        </w:tc>
        <w:tc>
          <w:tcPr>
            <w:tcW w:w="13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12管理学</w:t>
            </w:r>
          </w:p>
        </w:tc>
        <w:tc>
          <w:tcPr>
            <w:tcW w:w="2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120100管理科学与工程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335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46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13艺术学</w:t>
            </w:r>
          </w:p>
        </w:tc>
        <w:tc>
          <w:tcPr>
            <w:tcW w:w="2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130500设计学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337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35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Style w:val="5"/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                                                  专业学位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专业学位名称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总分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单科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（满分=100分）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单科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（满分&gt;100分）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025200应用统计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333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45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035101法律（非法学）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035102法律（法学）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315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43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055100翻译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345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49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085400电子信息、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085500机械、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085600材料与化工、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086100交通运输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254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34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125100工商管理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165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39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125300会计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205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39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135100艺术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337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35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享受少数民族照顾政策的考生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248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30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21"/>
                <w:szCs w:val="21"/>
              </w:rPr>
              <w:t>报考“退役大学生士兵专项计划”考生进入复试的初试成绩基本要求为总分：初试满分500分的专业总分不低于248分、满分300分的专业总分不低于150分。单科：执行报考学科门类/专业类别对应的国家B类单科线。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15" w:lineRule="atLeast"/>
        <w:ind w:left="0" w:firstLine="42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shd w:val="clear" w:fill="FFFFFF"/>
        </w:rPr>
        <w:t>1.第一志愿报考我校且达到我校报考专业的复试分数线要求的考生，自动获得复试资格，请关注后续学校及各学院复试安排，并做好复试准备。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15" w:lineRule="atLeast"/>
        <w:ind w:left="0" w:firstLine="42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shd w:val="clear" w:fill="FFFFFF"/>
        </w:rPr>
        <w:t>2.第一志愿报考我校且享受“少数民族照顾政策”分数线的考生，录取类别为定向就业，需签订定向就业合同，相关事宜请考生在5月15日前与各学院联系并根据要求提交相关材料。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15" w:lineRule="atLeast"/>
        <w:ind w:left="0" w:firstLine="42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shd w:val="clear" w:fill="FFFFFF"/>
        </w:rPr>
        <w:t>3.第一志愿报考我校“退役大学生士兵专项计划” 且达到我校“退役大学生士兵专项计划”报考专业分数线的考生，请在2020年5月15日之前将本人《身份证》、《入伍批准书》和《退出现役证》扫描件发送电子邮件至1953705626@qq.com。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15" w:lineRule="atLeast"/>
        <w:ind w:left="0" w:firstLine="42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shd w:val="clear" w:fill="FFFFFF"/>
        </w:rPr>
        <w:t>4.根据教育部《2020年全国硕士研究生招生工作管理规定》，享受“大学生志愿服务西部计划”等加分政策的考生，若加分后，达到我校报考专业复试线的一志愿考生，请在2020年5月6日前将证明材料（身份证复印件、相关证书、材料扫描件等）发送电子邮件至1953705626@qq.com。我校将对考生提供的相关证明材料进行核实，审核无误后将予以加分并批准参加复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15" w:lineRule="atLeast"/>
        <w:ind w:left="0" w:firstLine="42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shd w:val="clear" w:fill="FFFFFF"/>
        </w:rPr>
        <w:t>5.根据教育部《2020年全国硕士研究生招生工作管理规定》，我校非全日制硕士研究生原则招收在职定向就业人员。第一志愿报考我校非全日制硕士研究生的上线考生，录取类别为定向就业，需签订定向就业合同，相关事宜请考生在5月15日前与各学院（部门）联系并根据要求提交相关材料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15" w:lineRule="atLeast"/>
        <w:ind w:left="0" w:right="0" w:firstLine="420"/>
        <w:jc w:val="left"/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333333"/>
          <w:spacing w:val="0"/>
          <w:sz w:val="21"/>
          <w:szCs w:val="21"/>
          <w:shd w:val="clear" w:fill="FFFFFF"/>
        </w:rPr>
        <w:t>6.我校将根据上级主管部门要求和疫情防控工作部署，制定硕士复试录取工作方案。复试时间、复试方式及调剂相关事宜，请考生留意我校官网后续通知，请广大考生密切关注，耐心等待。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8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2021-01-14T03:10:26Z</dcterms:created>
  <dc:creator>高高</dc:creator>
  <cp:lastModifiedBy>高高</cp:lastModifiedBy>
  <dcterms:modified xsi:type="dcterms:W3CDTF">2021-01-14T03:11:38Z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