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center"/>
      </w:pPr>
      <w:bookmarkStart w:id="2" w:name="_GoBack"/>
      <w:bookmarkEnd w:id="2"/>
      <w:r>
        <w:rPr>
          <w:rFonts w:ascii="方正小标宋简体" w:hAnsi="方正小标宋简体" w:eastAsia="方正小标宋简体" w:cs="方正小标宋简体"/>
          <w:i w:val="0"/>
          <w:caps w:val="0"/>
          <w:color w:val="333333"/>
          <w:spacing w:val="0"/>
          <w:sz w:val="29"/>
          <w:szCs w:val="29"/>
          <w:bdr w:val="none" w:color="auto" w:sz="0" w:space="0"/>
          <w:shd w:val="clear" w:fill="FFFFFF"/>
        </w:rPr>
        <w:t>厦门大学</w:t>
      </w:r>
      <w:r>
        <w:rPr>
          <w:rFonts w:hint="default" w:ascii="方正小标宋简体" w:hAnsi="方正小标宋简体" w:eastAsia="方正小标宋简体" w:cs="方正小标宋简体"/>
          <w:i w:val="0"/>
          <w:caps w:val="0"/>
          <w:color w:val="333333"/>
          <w:spacing w:val="0"/>
          <w:sz w:val="29"/>
          <w:szCs w:val="29"/>
          <w:bdr w:val="none" w:color="auto" w:sz="0" w:space="0"/>
          <w:shd w:val="clear" w:fill="FFFFFF"/>
        </w:rPr>
        <w:t>2021年硕士研究生招生简章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878"/>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ascii="仿宋" w:hAnsi="仿宋" w:eastAsia="仿宋" w:cs="仿宋"/>
          <w:i w:val="0"/>
          <w:caps w:val="0"/>
          <w:color w:val="333333"/>
          <w:spacing w:val="0"/>
          <w:sz w:val="21"/>
          <w:szCs w:val="21"/>
          <w:bdr w:val="none" w:color="auto" w:sz="0" w:space="0"/>
          <w:shd w:val="clear" w:fill="FFFFFF"/>
        </w:rPr>
        <w:t>厦门大学由著名爱国华侨领袖陈嘉庚先生于</w:t>
      </w:r>
      <w:r>
        <w:rPr>
          <w:rFonts w:hint="eastAsia" w:ascii="仿宋" w:hAnsi="仿宋" w:eastAsia="仿宋" w:cs="仿宋"/>
          <w:i w:val="0"/>
          <w:caps w:val="0"/>
          <w:color w:val="333333"/>
          <w:spacing w:val="0"/>
          <w:sz w:val="21"/>
          <w:szCs w:val="21"/>
          <w:bdr w:val="none" w:color="auto" w:sz="0" w:space="0"/>
          <w:shd w:val="clear" w:fill="FFFFFF"/>
        </w:rPr>
        <w:t>1921年创办，是我国唯一地处经济特区的教育部直属全国重点综合性大学。2017年，厦门大学入选国家公布的A类世界一流大学建设高校名单。学校有思明校区、翔安校区、漳州校区和马来西亚分校。校园依山傍海，风景秀丽，已成为公认的环境最优美的中国大学校园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48"/>
        <w:jc w:val="left"/>
      </w:pPr>
      <w:r>
        <w:rPr>
          <w:rFonts w:ascii="黑体" w:hAnsi="宋体" w:eastAsia="黑体" w:cs="黑体"/>
          <w:i w:val="0"/>
          <w:caps w:val="0"/>
          <w:color w:val="333333"/>
          <w:spacing w:val="0"/>
          <w:sz w:val="21"/>
          <w:szCs w:val="21"/>
          <w:bdr w:val="none" w:color="auto" w:sz="0" w:space="0"/>
          <w:shd w:val="clear" w:fill="FFFFFF"/>
        </w:rPr>
        <w:t>一、招生规模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本年度我校共239个学术型硕士专业和83个专业学位招收全日制和非全日制硕士研究生共计5700</w:t>
      </w:r>
      <w:r>
        <w:rPr>
          <w:rFonts w:hint="eastAsia" w:ascii="仿宋" w:hAnsi="仿宋" w:eastAsia="仿宋" w:cs="仿宋"/>
          <w:i w:val="0"/>
          <w:caps w:val="0"/>
          <w:color w:val="333333"/>
          <w:spacing w:val="0"/>
          <w:sz w:val="21"/>
          <w:szCs w:val="21"/>
          <w:bdr w:val="none" w:color="auto" w:sz="0" w:space="0"/>
          <w:shd w:val="clear" w:fill="FFFFFF"/>
          <w:lang w:eastAsia="zh-CN"/>
        </w:rPr>
        <w:t>名左右（含统考生、推免生和专项计划研究生）。我校 </w:t>
      </w:r>
      <w:r>
        <w:rPr>
          <w:rFonts w:hint="eastAsia" w:ascii="仿宋" w:hAnsi="仿宋" w:eastAsia="仿宋" w:cs="仿宋"/>
          <w:i w:val="0"/>
          <w:caps w:val="0"/>
          <w:color w:val="333333"/>
          <w:spacing w:val="0"/>
          <w:sz w:val="21"/>
          <w:szCs w:val="21"/>
          <w:bdr w:val="none" w:color="auto" w:sz="0" w:space="0"/>
          <w:shd w:val="clear" w:fill="FFFFFF"/>
        </w:rPr>
        <w:t>2021年硕士招生计划详见《厦门大学2021年硕士研究生招生专业目录》（该计划仅供各位考生参考。在录取阶段，我校将视教育部正式下达给我校的招生计划、推免生录取人数、生源质量、统考生上线数量和学校发展需要等情况对各院系的招生计划做出适当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48"/>
        <w:jc w:val="left"/>
      </w:pPr>
      <w:r>
        <w:rPr>
          <w:rFonts w:hint="eastAsia" w:ascii="黑体" w:hAnsi="宋体" w:eastAsia="黑体" w:cs="黑体"/>
          <w:i w:val="0"/>
          <w:caps w:val="0"/>
          <w:color w:val="333333"/>
          <w:spacing w:val="0"/>
          <w:sz w:val="21"/>
          <w:szCs w:val="21"/>
          <w:bdr w:val="none" w:color="auto" w:sz="0" w:space="0"/>
          <w:shd w:val="clear" w:fill="FFFFFF"/>
        </w:rPr>
        <w:t>二、招生类别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48"/>
        <w:jc w:val="left"/>
      </w:pPr>
      <w:r>
        <w:rPr>
          <w:rFonts w:hint="eastAsia" w:ascii="仿宋" w:hAnsi="仿宋" w:eastAsia="仿宋" w:cs="仿宋"/>
          <w:i w:val="0"/>
          <w:caps w:val="0"/>
          <w:color w:val="333333"/>
          <w:spacing w:val="0"/>
          <w:sz w:val="21"/>
          <w:szCs w:val="21"/>
          <w:bdr w:val="none" w:color="auto" w:sz="0" w:space="0"/>
          <w:shd w:val="clear" w:fill="FFFFFF"/>
        </w:rPr>
        <w:t>（一）硕士研究生按学习方式分为全日制和非全日制两种类型。全日制和非全日制研究生考试招生依据国家统一要求，执行相同的政策和标准。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（二）硕士研究生按就业方式分为定向就业和非定向就业两种类型。定向就业的硕士研究生按定向合同就业；非定向就业的硕士研究生按本人与用人单位双向选择的办法就业。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Style w:val="4"/>
          <w:rFonts w:hint="eastAsia" w:ascii="仿宋" w:hAnsi="仿宋" w:eastAsia="仿宋" w:cs="仿宋"/>
          <w:b/>
          <w:i w:val="0"/>
          <w:caps w:val="0"/>
          <w:color w:val="333333"/>
          <w:spacing w:val="0"/>
          <w:sz w:val="21"/>
          <w:szCs w:val="21"/>
          <w:bdr w:val="none" w:color="auto" w:sz="0" w:space="0"/>
          <w:shd w:val="clear" w:fill="FFFFFF"/>
        </w:rPr>
        <w:t>2021年，我校非全日制硕士研究生只招收在职定向就业人员。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48"/>
        <w:jc w:val="left"/>
      </w:pPr>
      <w:r>
        <w:rPr>
          <w:rFonts w:hint="eastAsia" w:ascii="黑体" w:hAnsi="宋体" w:eastAsia="黑体" w:cs="黑体"/>
          <w:i w:val="0"/>
          <w:caps w:val="0"/>
          <w:color w:val="333333"/>
          <w:spacing w:val="0"/>
          <w:sz w:val="21"/>
          <w:szCs w:val="21"/>
          <w:bdr w:val="none" w:color="auto" w:sz="0" w:space="0"/>
          <w:shd w:val="clear" w:fill="FFFFFF"/>
        </w:rPr>
        <w:t>三、学制和在校年限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硕士研究生学制分别为2</w:t>
      </w:r>
      <w:r>
        <w:rPr>
          <w:rFonts w:ascii="Calibri" w:hAnsi="Calibri" w:eastAsia="Calibri" w:cs="Calibri"/>
          <w:i w:val="0"/>
          <w:caps w:val="0"/>
          <w:color w:val="333333"/>
          <w:spacing w:val="0"/>
          <w:sz w:val="21"/>
          <w:szCs w:val="21"/>
          <w:bdr w:val="none" w:color="auto" w:sz="0" w:space="0"/>
          <w:shd w:val="clear" w:fill="FFFFFF"/>
        </w:rPr>
        <w:t> </w:t>
      </w:r>
      <w:r>
        <w:rPr>
          <w:rFonts w:hint="eastAsia" w:ascii="仿宋" w:hAnsi="仿宋" w:eastAsia="仿宋" w:cs="仿宋"/>
          <w:i w:val="0"/>
          <w:caps w:val="0"/>
          <w:color w:val="333333"/>
          <w:spacing w:val="0"/>
          <w:sz w:val="21"/>
          <w:szCs w:val="21"/>
          <w:bdr w:val="none" w:color="auto" w:sz="0" w:space="0"/>
          <w:shd w:val="clear" w:fill="FFFFFF"/>
        </w:rPr>
        <w:t>年、2.5年或3年，具体按各专业培养方案要求执行。学习年限5</w:t>
      </w:r>
      <w:r>
        <w:rPr>
          <w:rFonts w:hint="default" w:ascii="Calibri" w:hAnsi="Calibri" w:eastAsia="Calibri" w:cs="Calibri"/>
          <w:i w:val="0"/>
          <w:caps w:val="0"/>
          <w:color w:val="333333"/>
          <w:spacing w:val="0"/>
          <w:sz w:val="21"/>
          <w:szCs w:val="21"/>
          <w:bdr w:val="none" w:color="auto" w:sz="0" w:space="0"/>
          <w:shd w:val="clear" w:fill="FFFFFF"/>
        </w:rPr>
        <w:t> </w:t>
      </w:r>
      <w:r>
        <w:rPr>
          <w:rFonts w:hint="eastAsia" w:ascii="仿宋" w:hAnsi="仿宋" w:eastAsia="仿宋" w:cs="仿宋"/>
          <w:i w:val="0"/>
          <w:caps w:val="0"/>
          <w:color w:val="333333"/>
          <w:spacing w:val="0"/>
          <w:sz w:val="21"/>
          <w:szCs w:val="21"/>
          <w:bdr w:val="none" w:color="auto" w:sz="0" w:space="0"/>
          <w:shd w:val="clear" w:fill="FFFFFF"/>
        </w:rPr>
        <w:t>年（含休学、保留学籍），学习年限是指学生具有学籍的学习年限。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48"/>
        <w:jc w:val="left"/>
      </w:pPr>
      <w:r>
        <w:rPr>
          <w:rFonts w:hint="eastAsia" w:ascii="黑体" w:hAnsi="宋体" w:eastAsia="黑体" w:cs="黑体"/>
          <w:i w:val="0"/>
          <w:caps w:val="0"/>
          <w:color w:val="333333"/>
          <w:spacing w:val="0"/>
          <w:sz w:val="21"/>
          <w:szCs w:val="21"/>
          <w:bdr w:val="none" w:color="auto" w:sz="0" w:space="0"/>
          <w:shd w:val="clear" w:fill="FFFFFF"/>
        </w:rPr>
        <w:t>四、招生方式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招生方式分为推荐免试和统考两种方式。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48"/>
        <w:jc w:val="left"/>
      </w:pPr>
      <w:r>
        <w:rPr>
          <w:rFonts w:hint="eastAsia" w:ascii="黑体" w:hAnsi="宋体" w:eastAsia="黑体" w:cs="黑体"/>
          <w:i w:val="0"/>
          <w:caps w:val="0"/>
          <w:color w:val="333333"/>
          <w:spacing w:val="0"/>
          <w:sz w:val="21"/>
          <w:szCs w:val="21"/>
          <w:bdr w:val="none" w:color="auto" w:sz="0" w:space="0"/>
          <w:shd w:val="clear" w:fill="FFFFFF"/>
        </w:rPr>
        <w:t>五、报考条件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（一）招收推荐免试研究生的条件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bookmarkStart w:id="0" w:name="_Toc449550375"/>
      <w:bookmarkEnd w:id="0"/>
      <w:r>
        <w:rPr>
          <w:rFonts w:hint="eastAsia" w:ascii="仿宋" w:hAnsi="仿宋" w:eastAsia="仿宋" w:cs="仿宋"/>
          <w:i w:val="0"/>
          <w:caps w:val="0"/>
          <w:color w:val="333333"/>
          <w:spacing w:val="0"/>
          <w:sz w:val="21"/>
          <w:szCs w:val="21"/>
          <w:bdr w:val="none" w:color="auto" w:sz="0" w:space="0"/>
          <w:shd w:val="clear" w:fill="FFFFFF"/>
        </w:rPr>
        <w:t>具体详见《厦门大学2021年推荐免试研究生（含硕士生、直博生）招生简章》。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（二） 参加全国统一招生考试的条件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1.报名参加全国硕士研究生招生考试的人员，须符合下列条件：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（1） 中华人民共和国公民。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（2） 拥护中国共产党的领导，品德良好，遵纪守法。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（3） 身体健康状况符合国家和我校的相关体检要求。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（4） 考生的学业水平必须符合下列条件之一：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default" w:ascii="Arial" w:hAnsi="Arial" w:cs="Arial"/>
          <w:i w:val="0"/>
          <w:caps w:val="0"/>
          <w:color w:val="333333"/>
          <w:spacing w:val="0"/>
          <w:sz w:val="14"/>
          <w:szCs w:val="14"/>
          <w:bdr w:val="none" w:color="auto" w:sz="0" w:space="0"/>
          <w:shd w:val="clear" w:fill="FFFFFF"/>
        </w:rPr>
        <w:t>  ①</w:t>
      </w:r>
      <w:r>
        <w:rPr>
          <w:rFonts w:hint="eastAsia" w:ascii="仿宋" w:hAnsi="仿宋" w:eastAsia="仿宋" w:cs="仿宋"/>
          <w:i w:val="0"/>
          <w:caps w:val="0"/>
          <w:color w:val="333333"/>
          <w:spacing w:val="0"/>
          <w:sz w:val="21"/>
          <w:szCs w:val="21"/>
          <w:bdr w:val="none" w:color="auto" w:sz="0" w:space="0"/>
          <w:shd w:val="clear" w:fill="FFFFFF"/>
        </w:rPr>
        <w:t>国家承认学历的应届本科毕业生（含普通高校、成人高校、普通高校举办的成人高等学历教育等应届本科毕业生）及自学考试和网络教育届时可毕业本科生。考生录取当年入学前必须取得国家承认的本科毕业证书或教育部留学服务中心出具的《国（境）外学历学位认证书》，否则录取资格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default" w:ascii="Arial" w:hAnsi="Arial" w:cs="Arial"/>
          <w:i w:val="0"/>
          <w:caps w:val="0"/>
          <w:color w:val="333333"/>
          <w:spacing w:val="0"/>
          <w:sz w:val="14"/>
          <w:szCs w:val="14"/>
          <w:bdr w:val="none" w:color="auto" w:sz="0" w:space="0"/>
          <w:shd w:val="clear" w:fill="FFFFFF"/>
        </w:rPr>
        <w:t>  ②</w:t>
      </w:r>
      <w:r>
        <w:rPr>
          <w:rFonts w:hint="eastAsia" w:ascii="仿宋" w:hAnsi="仿宋" w:eastAsia="仿宋" w:cs="仿宋"/>
          <w:i w:val="0"/>
          <w:caps w:val="0"/>
          <w:color w:val="333333"/>
          <w:spacing w:val="0"/>
          <w:sz w:val="21"/>
          <w:szCs w:val="21"/>
          <w:bdr w:val="none" w:color="auto" w:sz="0" w:space="0"/>
          <w:shd w:val="clear" w:fill="FFFFFF"/>
        </w:rPr>
        <w:t>具有国家承认的大学本科毕业学历的人员。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default" w:ascii="Arial" w:hAnsi="Arial" w:cs="Arial"/>
          <w:i w:val="0"/>
          <w:caps w:val="0"/>
          <w:color w:val="333333"/>
          <w:spacing w:val="0"/>
          <w:sz w:val="14"/>
          <w:szCs w:val="14"/>
          <w:bdr w:val="none" w:color="auto" w:sz="0" w:space="0"/>
          <w:shd w:val="clear" w:fill="FFFFFF"/>
        </w:rPr>
        <w:t>  ③</w:t>
      </w:r>
      <w:r>
        <w:rPr>
          <w:rFonts w:hint="eastAsia" w:ascii="仿宋" w:hAnsi="仿宋" w:eastAsia="仿宋" w:cs="仿宋"/>
          <w:i w:val="0"/>
          <w:caps w:val="0"/>
          <w:color w:val="333333"/>
          <w:spacing w:val="0"/>
          <w:sz w:val="21"/>
          <w:szCs w:val="21"/>
          <w:bdr w:val="none" w:color="auto" w:sz="0" w:space="0"/>
          <w:shd w:val="clear" w:fill="FFFFFF"/>
        </w:rPr>
        <w:t>获得国家承认的高职高专毕业学历后满2年（从毕业后到录取当年入学之日，下同）或2</w:t>
      </w:r>
      <w:r>
        <w:rPr>
          <w:rFonts w:hint="eastAsia" w:ascii="仿宋" w:hAnsi="仿宋" w:eastAsia="仿宋" w:cs="仿宋"/>
          <w:i w:val="0"/>
          <w:caps w:val="0"/>
          <w:color w:val="333333"/>
          <w:spacing w:val="0"/>
          <w:sz w:val="21"/>
          <w:szCs w:val="21"/>
          <w:bdr w:val="none" w:color="auto" w:sz="0" w:space="0"/>
          <w:shd w:val="clear" w:fill="FFFFFF"/>
          <w:lang w:eastAsia="zh-CN"/>
        </w:rPr>
        <w:t>年以上的人员，以及国家承认学历的本科结业生，须同时符合我校规定的以下两项附加条件： </w:t>
      </w:r>
      <w:r>
        <w:rPr>
          <w:rFonts w:hint="eastAsia" w:ascii="仿宋" w:hAnsi="仿宋" w:eastAsia="仿宋" w:cs="仿宋"/>
          <w:i w:val="0"/>
          <w:caps w:val="0"/>
          <w:color w:val="333333"/>
          <w:spacing w:val="0"/>
          <w:sz w:val="21"/>
          <w:szCs w:val="21"/>
          <w:bdr w:val="none" w:color="auto" w:sz="0" w:space="0"/>
          <w:shd w:val="clear" w:fill="FFFFFF"/>
        </w:rPr>
        <w:t>A</w:t>
      </w:r>
      <w:r>
        <w:rPr>
          <w:rFonts w:hint="eastAsia" w:ascii="仿宋" w:hAnsi="仿宋" w:eastAsia="仿宋" w:cs="仿宋"/>
          <w:i w:val="0"/>
          <w:caps w:val="0"/>
          <w:color w:val="333333"/>
          <w:spacing w:val="0"/>
          <w:sz w:val="21"/>
          <w:szCs w:val="21"/>
          <w:bdr w:val="none" w:color="auto" w:sz="0" w:space="0"/>
          <w:shd w:val="clear" w:fill="FFFFFF"/>
          <w:lang w:eastAsia="zh-CN"/>
        </w:rPr>
        <w:t>、已修过 </w:t>
      </w:r>
      <w:r>
        <w:rPr>
          <w:rFonts w:hint="eastAsia" w:ascii="仿宋" w:hAnsi="仿宋" w:eastAsia="仿宋" w:cs="仿宋"/>
          <w:i w:val="0"/>
          <w:caps w:val="0"/>
          <w:color w:val="333333"/>
          <w:spacing w:val="0"/>
          <w:sz w:val="21"/>
          <w:szCs w:val="21"/>
          <w:bdr w:val="none" w:color="auto" w:sz="0" w:space="0"/>
          <w:shd w:val="clear" w:fill="FFFFFF"/>
        </w:rPr>
        <w:t>6</w:t>
      </w:r>
      <w:r>
        <w:rPr>
          <w:rFonts w:hint="default" w:ascii="Calibri" w:hAnsi="Calibri" w:eastAsia="Calibri" w:cs="Calibri"/>
          <w:i w:val="0"/>
          <w:caps w:val="0"/>
          <w:color w:val="333333"/>
          <w:spacing w:val="0"/>
          <w:sz w:val="21"/>
          <w:szCs w:val="21"/>
          <w:bdr w:val="none" w:color="auto" w:sz="0" w:space="0"/>
          <w:shd w:val="clear" w:fill="FFFFFF"/>
        </w:rPr>
        <w:t> </w:t>
      </w:r>
      <w:r>
        <w:rPr>
          <w:rFonts w:hint="eastAsia" w:ascii="仿宋" w:hAnsi="仿宋" w:eastAsia="仿宋" w:cs="仿宋"/>
          <w:i w:val="0"/>
          <w:caps w:val="0"/>
          <w:color w:val="333333"/>
          <w:spacing w:val="0"/>
          <w:sz w:val="21"/>
          <w:szCs w:val="21"/>
          <w:bdr w:val="none" w:color="auto" w:sz="0" w:space="0"/>
          <w:shd w:val="clear" w:fill="FFFFFF"/>
          <w:lang w:eastAsia="zh-CN"/>
        </w:rPr>
        <w:t>门及其以上的本科专业课程，且成绩合格（须提供授课单位教务部门盖章的成绩证明）； </w:t>
      </w:r>
      <w:r>
        <w:rPr>
          <w:rFonts w:hint="eastAsia" w:ascii="仿宋" w:hAnsi="仿宋" w:eastAsia="仿宋" w:cs="仿宋"/>
          <w:i w:val="0"/>
          <w:caps w:val="0"/>
          <w:color w:val="333333"/>
          <w:spacing w:val="0"/>
          <w:sz w:val="21"/>
          <w:szCs w:val="21"/>
          <w:bdr w:val="none" w:color="auto" w:sz="0" w:space="0"/>
          <w:shd w:val="clear" w:fill="FFFFFF"/>
        </w:rPr>
        <w:t>B</w:t>
      </w:r>
      <w:r>
        <w:rPr>
          <w:rFonts w:hint="eastAsia" w:ascii="仿宋" w:hAnsi="仿宋" w:eastAsia="仿宋" w:cs="仿宋"/>
          <w:i w:val="0"/>
          <w:caps w:val="0"/>
          <w:color w:val="333333"/>
          <w:spacing w:val="0"/>
          <w:sz w:val="21"/>
          <w:szCs w:val="21"/>
          <w:bdr w:val="none" w:color="auto" w:sz="0" w:space="0"/>
          <w:shd w:val="clear" w:fill="FFFFFF"/>
          <w:lang w:eastAsia="zh-CN"/>
        </w:rPr>
        <w:t>、提供 </w:t>
      </w:r>
      <w:r>
        <w:rPr>
          <w:rFonts w:hint="eastAsia" w:ascii="仿宋" w:hAnsi="仿宋" w:eastAsia="仿宋" w:cs="仿宋"/>
          <w:i w:val="0"/>
          <w:caps w:val="0"/>
          <w:color w:val="333333"/>
          <w:spacing w:val="0"/>
          <w:sz w:val="21"/>
          <w:szCs w:val="21"/>
          <w:bdr w:val="none" w:color="auto" w:sz="0" w:space="0"/>
          <w:shd w:val="clear" w:fill="FFFFFF"/>
        </w:rPr>
        <w:t>CET</w:t>
      </w:r>
      <w:r>
        <w:rPr>
          <w:rFonts w:hint="default" w:ascii="Calibri" w:hAnsi="Calibri" w:eastAsia="Calibri" w:cs="Calibri"/>
          <w:i w:val="0"/>
          <w:caps w:val="0"/>
          <w:color w:val="333333"/>
          <w:spacing w:val="0"/>
          <w:sz w:val="21"/>
          <w:szCs w:val="21"/>
          <w:bdr w:val="none" w:color="auto" w:sz="0" w:space="0"/>
          <w:shd w:val="clear" w:fill="FFFFFF"/>
        </w:rPr>
        <w:t> </w:t>
      </w:r>
      <w:r>
        <w:rPr>
          <w:rFonts w:hint="eastAsia" w:ascii="仿宋" w:hAnsi="仿宋" w:eastAsia="仿宋" w:cs="仿宋"/>
          <w:i w:val="0"/>
          <w:caps w:val="0"/>
          <w:color w:val="333333"/>
          <w:spacing w:val="0"/>
          <w:sz w:val="21"/>
          <w:szCs w:val="21"/>
          <w:bdr w:val="none" w:color="auto" w:sz="0" w:space="0"/>
          <w:shd w:val="clear" w:fill="FFFFFF"/>
          <w:lang w:eastAsia="zh-CN"/>
        </w:rPr>
        <w:t>、 </w:t>
      </w:r>
      <w:r>
        <w:rPr>
          <w:rFonts w:hint="eastAsia" w:ascii="仿宋" w:hAnsi="仿宋" w:eastAsia="仿宋" w:cs="仿宋"/>
          <w:i w:val="0"/>
          <w:caps w:val="0"/>
          <w:color w:val="333333"/>
          <w:spacing w:val="0"/>
          <w:sz w:val="21"/>
          <w:szCs w:val="21"/>
          <w:bdr w:val="none" w:color="auto" w:sz="0" w:space="0"/>
          <w:shd w:val="clear" w:fill="FFFFFF"/>
        </w:rPr>
        <w:t>GMAT</w:t>
      </w:r>
      <w:r>
        <w:rPr>
          <w:rFonts w:hint="default" w:ascii="Calibri" w:hAnsi="Calibri" w:eastAsia="Calibri" w:cs="Calibri"/>
          <w:i w:val="0"/>
          <w:caps w:val="0"/>
          <w:color w:val="333333"/>
          <w:spacing w:val="0"/>
          <w:sz w:val="21"/>
          <w:szCs w:val="21"/>
          <w:bdr w:val="none" w:color="auto" w:sz="0" w:space="0"/>
          <w:shd w:val="clear" w:fill="FFFFFF"/>
        </w:rPr>
        <w:t> </w:t>
      </w:r>
      <w:r>
        <w:rPr>
          <w:rFonts w:hint="eastAsia" w:ascii="仿宋" w:hAnsi="仿宋" w:eastAsia="仿宋" w:cs="仿宋"/>
          <w:i w:val="0"/>
          <w:caps w:val="0"/>
          <w:color w:val="333333"/>
          <w:spacing w:val="0"/>
          <w:sz w:val="21"/>
          <w:szCs w:val="21"/>
          <w:bdr w:val="none" w:color="auto" w:sz="0" w:space="0"/>
          <w:shd w:val="clear" w:fill="FFFFFF"/>
          <w:lang w:eastAsia="zh-CN"/>
        </w:rPr>
        <w:t>、 </w:t>
      </w:r>
      <w:r>
        <w:rPr>
          <w:rFonts w:hint="eastAsia" w:ascii="仿宋" w:hAnsi="仿宋" w:eastAsia="仿宋" w:cs="仿宋"/>
          <w:i w:val="0"/>
          <w:caps w:val="0"/>
          <w:color w:val="333333"/>
          <w:spacing w:val="0"/>
          <w:sz w:val="21"/>
          <w:szCs w:val="21"/>
          <w:bdr w:val="none" w:color="auto" w:sz="0" w:space="0"/>
          <w:shd w:val="clear" w:fill="FFFFFF"/>
        </w:rPr>
        <w:t>TOEFL</w:t>
      </w:r>
      <w:r>
        <w:rPr>
          <w:rFonts w:hint="default" w:ascii="Calibri" w:hAnsi="Calibri" w:eastAsia="Calibri" w:cs="Calibri"/>
          <w:i w:val="0"/>
          <w:caps w:val="0"/>
          <w:color w:val="333333"/>
          <w:spacing w:val="0"/>
          <w:sz w:val="21"/>
          <w:szCs w:val="21"/>
          <w:bdr w:val="none" w:color="auto" w:sz="0" w:space="0"/>
          <w:shd w:val="clear" w:fill="FFFFFF"/>
        </w:rPr>
        <w:t> </w:t>
      </w:r>
      <w:r>
        <w:rPr>
          <w:rFonts w:hint="eastAsia" w:ascii="仿宋" w:hAnsi="仿宋" w:eastAsia="仿宋" w:cs="仿宋"/>
          <w:i w:val="0"/>
          <w:caps w:val="0"/>
          <w:color w:val="333333"/>
          <w:spacing w:val="0"/>
          <w:sz w:val="21"/>
          <w:szCs w:val="21"/>
          <w:bdr w:val="none" w:color="auto" w:sz="0" w:space="0"/>
          <w:shd w:val="clear" w:fill="FFFFFF"/>
        </w:rPr>
        <w:t>、IELTS</w:t>
      </w:r>
      <w:r>
        <w:rPr>
          <w:rFonts w:hint="eastAsia" w:ascii="仿宋" w:hAnsi="仿宋" w:eastAsia="仿宋" w:cs="仿宋"/>
          <w:i w:val="0"/>
          <w:caps w:val="0"/>
          <w:color w:val="333333"/>
          <w:spacing w:val="0"/>
          <w:sz w:val="21"/>
          <w:szCs w:val="21"/>
          <w:bdr w:val="none" w:color="auto" w:sz="0" w:space="0"/>
          <w:shd w:val="clear" w:fill="FFFFFF"/>
          <w:lang w:eastAsia="zh-CN"/>
        </w:rPr>
        <w:t>、 </w:t>
      </w:r>
      <w:r>
        <w:rPr>
          <w:rFonts w:hint="eastAsia" w:ascii="仿宋" w:hAnsi="仿宋" w:eastAsia="仿宋" w:cs="仿宋"/>
          <w:i w:val="0"/>
          <w:caps w:val="0"/>
          <w:color w:val="333333"/>
          <w:spacing w:val="0"/>
          <w:sz w:val="21"/>
          <w:szCs w:val="21"/>
          <w:bdr w:val="none" w:color="auto" w:sz="0" w:space="0"/>
          <w:shd w:val="clear" w:fill="FFFFFF"/>
        </w:rPr>
        <w:t>GRE</w:t>
      </w:r>
      <w:r>
        <w:rPr>
          <w:rFonts w:hint="default" w:ascii="Calibri" w:hAnsi="Calibri" w:eastAsia="Calibri" w:cs="Calibri"/>
          <w:i w:val="0"/>
          <w:caps w:val="0"/>
          <w:color w:val="333333"/>
          <w:spacing w:val="0"/>
          <w:sz w:val="21"/>
          <w:szCs w:val="21"/>
          <w:bdr w:val="none" w:color="auto" w:sz="0" w:space="0"/>
          <w:shd w:val="clear" w:fill="FFFFFF"/>
        </w:rPr>
        <w:t> </w:t>
      </w:r>
      <w:r>
        <w:rPr>
          <w:rFonts w:hint="eastAsia" w:ascii="仿宋" w:hAnsi="仿宋" w:eastAsia="仿宋" w:cs="仿宋"/>
          <w:i w:val="0"/>
          <w:caps w:val="0"/>
          <w:color w:val="333333"/>
          <w:spacing w:val="0"/>
          <w:sz w:val="21"/>
          <w:szCs w:val="21"/>
          <w:bdr w:val="none" w:color="auto" w:sz="0" w:space="0"/>
          <w:shd w:val="clear" w:fill="FFFFFF"/>
          <w:lang w:eastAsia="zh-CN"/>
        </w:rPr>
        <w:t>、 </w:t>
      </w:r>
      <w:r>
        <w:rPr>
          <w:rFonts w:hint="eastAsia" w:ascii="仿宋" w:hAnsi="仿宋" w:eastAsia="仿宋" w:cs="仿宋"/>
          <w:i w:val="0"/>
          <w:caps w:val="0"/>
          <w:color w:val="333333"/>
          <w:spacing w:val="0"/>
          <w:sz w:val="21"/>
          <w:szCs w:val="21"/>
          <w:bdr w:val="none" w:color="auto" w:sz="0" w:space="0"/>
          <w:shd w:val="clear" w:fill="FFFFFF"/>
        </w:rPr>
        <w:t>PETS</w:t>
      </w:r>
      <w:r>
        <w:rPr>
          <w:rFonts w:hint="default" w:ascii="Calibri" w:hAnsi="Calibri" w:eastAsia="Calibri" w:cs="Calibri"/>
          <w:i w:val="0"/>
          <w:caps w:val="0"/>
          <w:color w:val="333333"/>
          <w:spacing w:val="0"/>
          <w:sz w:val="21"/>
          <w:szCs w:val="21"/>
          <w:bdr w:val="none" w:color="auto" w:sz="0" w:space="0"/>
          <w:shd w:val="clear" w:fill="FFFFFF"/>
        </w:rPr>
        <w:t> </w:t>
      </w:r>
      <w:r>
        <w:rPr>
          <w:rFonts w:hint="eastAsia" w:ascii="仿宋" w:hAnsi="仿宋" w:eastAsia="仿宋" w:cs="仿宋"/>
          <w:i w:val="0"/>
          <w:caps w:val="0"/>
          <w:color w:val="333333"/>
          <w:spacing w:val="0"/>
          <w:sz w:val="21"/>
          <w:szCs w:val="21"/>
          <w:bdr w:val="none" w:color="auto" w:sz="0" w:space="0"/>
          <w:shd w:val="clear" w:fill="FFFFFF"/>
        </w:rPr>
        <w:t>等相关的英语水平（考试成绩须达到满分的60%及以上）的证明，方能按本科毕业同等学力身份报考(不含以同等学力身份报考工商管理[125100]、工程管理[125601]、项目管理[125602]、旅游管理[125400]专业的考生)。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default" w:ascii="Arial" w:hAnsi="Arial" w:cs="Arial"/>
          <w:i w:val="0"/>
          <w:caps w:val="0"/>
          <w:color w:val="333333"/>
          <w:spacing w:val="0"/>
          <w:sz w:val="14"/>
          <w:szCs w:val="14"/>
          <w:bdr w:val="none" w:color="auto" w:sz="0" w:space="0"/>
          <w:shd w:val="clear" w:fill="FFFFFF"/>
        </w:rPr>
        <w:t>  ④</w:t>
      </w:r>
      <w:r>
        <w:rPr>
          <w:rFonts w:hint="eastAsia" w:ascii="仿宋" w:hAnsi="仿宋" w:eastAsia="仿宋" w:cs="仿宋"/>
          <w:i w:val="0"/>
          <w:caps w:val="0"/>
          <w:color w:val="333333"/>
          <w:spacing w:val="0"/>
          <w:sz w:val="21"/>
          <w:szCs w:val="21"/>
          <w:bdr w:val="none" w:color="auto" w:sz="0" w:space="0"/>
          <w:shd w:val="clear" w:fill="FFFFFF"/>
        </w:rPr>
        <w:t>已获硕士、博士学位的人员。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在校研究生报考须在报名前征得所在培养单位同意。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2.报名参加专业学位硕士研究生招生考试的，按下列规定执行。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（1）报名参加法律（非法学）专业学位硕士研究生招生考试的人员，须符合下列条件：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default" w:ascii="Arial" w:hAnsi="Arial" w:cs="Arial"/>
          <w:i w:val="0"/>
          <w:caps w:val="0"/>
          <w:color w:val="333333"/>
          <w:spacing w:val="0"/>
          <w:sz w:val="14"/>
          <w:szCs w:val="14"/>
          <w:bdr w:val="none" w:color="auto" w:sz="0" w:space="0"/>
          <w:shd w:val="clear" w:fill="FFFFFF"/>
        </w:rPr>
        <w:t>  ①</w:t>
      </w:r>
      <w:r>
        <w:rPr>
          <w:rFonts w:hint="eastAsia" w:ascii="仿宋" w:hAnsi="仿宋" w:eastAsia="仿宋" w:cs="仿宋"/>
          <w:i w:val="0"/>
          <w:caps w:val="0"/>
          <w:color w:val="333333"/>
          <w:spacing w:val="0"/>
          <w:sz w:val="21"/>
          <w:szCs w:val="21"/>
          <w:bdr w:val="none" w:color="auto" w:sz="0" w:space="0"/>
          <w:shd w:val="clear" w:fill="FFFFFF"/>
          <w:lang w:eastAsia="zh-CN"/>
        </w:rPr>
        <w:t>符合 </w:t>
      </w:r>
      <w:r>
        <w:rPr>
          <w:rFonts w:hint="eastAsia" w:ascii="仿宋" w:hAnsi="仿宋" w:eastAsia="仿宋" w:cs="仿宋"/>
          <w:i w:val="0"/>
          <w:caps w:val="0"/>
          <w:color w:val="333333"/>
          <w:spacing w:val="0"/>
          <w:sz w:val="21"/>
          <w:szCs w:val="21"/>
          <w:bdr w:val="none" w:color="auto" w:sz="0" w:space="0"/>
          <w:shd w:val="clear" w:fill="FFFFFF"/>
        </w:rPr>
        <w:t>1</w:t>
      </w:r>
      <w:r>
        <w:rPr>
          <w:rFonts w:hint="default" w:ascii="Calibri" w:hAnsi="Calibri" w:eastAsia="Calibri" w:cs="Calibri"/>
          <w:i w:val="0"/>
          <w:caps w:val="0"/>
          <w:color w:val="333333"/>
          <w:spacing w:val="0"/>
          <w:sz w:val="21"/>
          <w:szCs w:val="21"/>
          <w:bdr w:val="none" w:color="auto" w:sz="0" w:space="0"/>
          <w:shd w:val="clear" w:fill="FFFFFF"/>
        </w:rPr>
        <w:t> </w:t>
      </w:r>
      <w:r>
        <w:rPr>
          <w:rFonts w:hint="eastAsia" w:ascii="仿宋" w:hAnsi="仿宋" w:eastAsia="仿宋" w:cs="仿宋"/>
          <w:i w:val="0"/>
          <w:caps w:val="0"/>
          <w:color w:val="333333"/>
          <w:spacing w:val="0"/>
          <w:sz w:val="21"/>
          <w:szCs w:val="21"/>
          <w:bdr w:val="none" w:color="auto" w:sz="0" w:space="0"/>
          <w:shd w:val="clear" w:fill="FFFFFF"/>
        </w:rPr>
        <w:t>中的各项要求。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default" w:ascii="Arial" w:hAnsi="Arial" w:cs="Arial"/>
          <w:i w:val="0"/>
          <w:caps w:val="0"/>
          <w:color w:val="333333"/>
          <w:spacing w:val="0"/>
          <w:sz w:val="14"/>
          <w:szCs w:val="14"/>
          <w:bdr w:val="none" w:color="auto" w:sz="0" w:space="0"/>
          <w:shd w:val="clear" w:fill="FFFFFF"/>
        </w:rPr>
        <w:t>  ②</w:t>
      </w:r>
      <w:r>
        <w:rPr>
          <w:rFonts w:hint="eastAsia" w:ascii="仿宋" w:hAnsi="仿宋" w:eastAsia="仿宋" w:cs="仿宋"/>
          <w:i w:val="0"/>
          <w:caps w:val="0"/>
          <w:color w:val="333333"/>
          <w:spacing w:val="0"/>
          <w:sz w:val="21"/>
          <w:szCs w:val="21"/>
          <w:bdr w:val="none" w:color="auto" w:sz="0" w:space="0"/>
          <w:shd w:val="clear" w:fill="FFFFFF"/>
        </w:rPr>
        <w:t>报考前所学专业为非法学专业（普通高等学校本科专业目录法学门类中的法学类专业[代码为0301]毕业生、专科层次法学类毕业生和自学考试形式的法学类毕业生等不得报考）。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（2）报名参加法律（法学）专业学位硕士研究生招生考试的人员，须符合下列条件：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default" w:ascii="Arial" w:hAnsi="Arial" w:cs="Arial"/>
          <w:i w:val="0"/>
          <w:caps w:val="0"/>
          <w:color w:val="333333"/>
          <w:spacing w:val="0"/>
          <w:sz w:val="14"/>
          <w:szCs w:val="14"/>
          <w:bdr w:val="none" w:color="auto" w:sz="0" w:space="0"/>
          <w:shd w:val="clear" w:fill="FFFFFF"/>
        </w:rPr>
        <w:t>  ①</w:t>
      </w:r>
      <w:r>
        <w:rPr>
          <w:rFonts w:hint="eastAsia" w:ascii="仿宋" w:hAnsi="仿宋" w:eastAsia="仿宋" w:cs="仿宋"/>
          <w:i w:val="0"/>
          <w:caps w:val="0"/>
          <w:color w:val="333333"/>
          <w:spacing w:val="0"/>
          <w:sz w:val="21"/>
          <w:szCs w:val="21"/>
          <w:bdr w:val="none" w:color="auto" w:sz="0" w:space="0"/>
          <w:shd w:val="clear" w:fill="FFFFFF"/>
          <w:lang w:eastAsia="zh-CN"/>
        </w:rPr>
        <w:t>符合 </w:t>
      </w:r>
      <w:r>
        <w:rPr>
          <w:rFonts w:hint="eastAsia" w:ascii="仿宋" w:hAnsi="仿宋" w:eastAsia="仿宋" w:cs="仿宋"/>
          <w:i w:val="0"/>
          <w:caps w:val="0"/>
          <w:color w:val="333333"/>
          <w:spacing w:val="0"/>
          <w:sz w:val="21"/>
          <w:szCs w:val="21"/>
          <w:bdr w:val="none" w:color="auto" w:sz="0" w:space="0"/>
          <w:shd w:val="clear" w:fill="FFFFFF"/>
        </w:rPr>
        <w:t>1</w:t>
      </w:r>
      <w:r>
        <w:rPr>
          <w:rFonts w:hint="default" w:ascii="Calibri" w:hAnsi="Calibri" w:eastAsia="Calibri" w:cs="Calibri"/>
          <w:i w:val="0"/>
          <w:caps w:val="0"/>
          <w:color w:val="333333"/>
          <w:spacing w:val="0"/>
          <w:sz w:val="21"/>
          <w:szCs w:val="21"/>
          <w:bdr w:val="none" w:color="auto" w:sz="0" w:space="0"/>
          <w:shd w:val="clear" w:fill="FFFFFF"/>
        </w:rPr>
        <w:t> </w:t>
      </w:r>
      <w:r>
        <w:rPr>
          <w:rFonts w:hint="eastAsia" w:ascii="仿宋" w:hAnsi="仿宋" w:eastAsia="仿宋" w:cs="仿宋"/>
          <w:i w:val="0"/>
          <w:caps w:val="0"/>
          <w:color w:val="333333"/>
          <w:spacing w:val="0"/>
          <w:sz w:val="21"/>
          <w:szCs w:val="21"/>
          <w:bdr w:val="none" w:color="auto" w:sz="0" w:space="0"/>
          <w:shd w:val="clear" w:fill="FFFFFF"/>
        </w:rPr>
        <w:t>中的各项要求。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default" w:ascii="Arial" w:hAnsi="Arial" w:cs="Arial"/>
          <w:i w:val="0"/>
          <w:caps w:val="0"/>
          <w:color w:val="333333"/>
          <w:spacing w:val="0"/>
          <w:sz w:val="14"/>
          <w:szCs w:val="14"/>
          <w:bdr w:val="none" w:color="auto" w:sz="0" w:space="0"/>
          <w:shd w:val="clear" w:fill="FFFFFF"/>
        </w:rPr>
        <w:t>  ②</w:t>
      </w:r>
      <w:r>
        <w:rPr>
          <w:rFonts w:hint="eastAsia" w:ascii="仿宋" w:hAnsi="仿宋" w:eastAsia="仿宋" w:cs="仿宋"/>
          <w:i w:val="0"/>
          <w:caps w:val="0"/>
          <w:color w:val="333333"/>
          <w:spacing w:val="0"/>
          <w:sz w:val="21"/>
          <w:szCs w:val="21"/>
          <w:bdr w:val="none" w:color="auto" w:sz="0" w:space="0"/>
          <w:shd w:val="clear" w:fill="FFFFFF"/>
        </w:rPr>
        <w:t>报考前所学专业为法学专业（仅普通高等学校本科专业目录法学门类中的法学类专业[代码为0301]毕业生、专科层次法学类毕业生和自学考试形式的法学类毕业生等可以报考）。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（3）报考我校工商管理、公共管理、工程管理硕士中的工程管理[代码为125601]和项目管理[代码为125602]、旅游管理专业学位的人员须符合下列条件：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default" w:ascii="Arial" w:hAnsi="Arial" w:cs="Arial"/>
          <w:i w:val="0"/>
          <w:caps w:val="0"/>
          <w:color w:val="333333"/>
          <w:spacing w:val="0"/>
          <w:sz w:val="14"/>
          <w:szCs w:val="14"/>
          <w:bdr w:val="none" w:color="auto" w:sz="0" w:space="0"/>
          <w:shd w:val="clear" w:fill="FFFFFF"/>
        </w:rPr>
        <w:t>  ①</w:t>
      </w:r>
      <w:r>
        <w:rPr>
          <w:rFonts w:hint="eastAsia" w:ascii="仿宋" w:hAnsi="仿宋" w:eastAsia="仿宋" w:cs="仿宋"/>
          <w:i w:val="0"/>
          <w:caps w:val="0"/>
          <w:color w:val="333333"/>
          <w:spacing w:val="0"/>
          <w:sz w:val="21"/>
          <w:szCs w:val="21"/>
          <w:bdr w:val="none" w:color="auto" w:sz="0" w:space="0"/>
          <w:shd w:val="clear" w:fill="FFFFFF"/>
          <w:lang w:eastAsia="zh-CN"/>
        </w:rPr>
        <w:t>符合 </w:t>
      </w:r>
      <w:r>
        <w:rPr>
          <w:rFonts w:hint="eastAsia" w:ascii="仿宋" w:hAnsi="仿宋" w:eastAsia="仿宋" w:cs="仿宋"/>
          <w:i w:val="0"/>
          <w:caps w:val="0"/>
          <w:color w:val="333333"/>
          <w:spacing w:val="0"/>
          <w:sz w:val="21"/>
          <w:szCs w:val="21"/>
          <w:bdr w:val="none" w:color="auto" w:sz="0" w:space="0"/>
          <w:shd w:val="clear" w:fill="FFFFFF"/>
        </w:rPr>
        <w:t>1</w:t>
      </w:r>
      <w:r>
        <w:rPr>
          <w:rFonts w:hint="default" w:ascii="Calibri" w:hAnsi="Calibri" w:eastAsia="Calibri" w:cs="Calibri"/>
          <w:i w:val="0"/>
          <w:caps w:val="0"/>
          <w:color w:val="333333"/>
          <w:spacing w:val="0"/>
          <w:sz w:val="21"/>
          <w:szCs w:val="21"/>
          <w:bdr w:val="none" w:color="auto" w:sz="0" w:space="0"/>
          <w:shd w:val="clear" w:fill="FFFFFF"/>
        </w:rPr>
        <w:t> </w:t>
      </w:r>
      <w:r>
        <w:rPr>
          <w:rFonts w:hint="eastAsia" w:ascii="仿宋" w:hAnsi="仿宋" w:eastAsia="仿宋" w:cs="仿宋"/>
          <w:i w:val="0"/>
          <w:caps w:val="0"/>
          <w:color w:val="333333"/>
          <w:spacing w:val="0"/>
          <w:sz w:val="21"/>
          <w:szCs w:val="21"/>
          <w:bdr w:val="none" w:color="auto" w:sz="0" w:space="0"/>
          <w:shd w:val="clear" w:fill="FFFFFF"/>
          <w:lang w:eastAsia="zh-CN"/>
        </w:rPr>
        <w:t>中第 （ </w:t>
      </w:r>
      <w:r>
        <w:rPr>
          <w:rFonts w:hint="eastAsia" w:ascii="仿宋" w:hAnsi="仿宋" w:eastAsia="仿宋" w:cs="仿宋"/>
          <w:i w:val="0"/>
          <w:caps w:val="0"/>
          <w:color w:val="333333"/>
          <w:spacing w:val="0"/>
          <w:sz w:val="21"/>
          <w:szCs w:val="21"/>
          <w:bdr w:val="none" w:color="auto" w:sz="0" w:space="0"/>
          <w:shd w:val="clear" w:fill="FFFFFF"/>
        </w:rPr>
        <w:t>1</w:t>
      </w:r>
      <w:r>
        <w:rPr>
          <w:rFonts w:hint="default" w:ascii="Calibri" w:hAnsi="Calibri" w:eastAsia="Calibri" w:cs="Calibri"/>
          <w:i w:val="0"/>
          <w:caps w:val="0"/>
          <w:color w:val="333333"/>
          <w:spacing w:val="0"/>
          <w:sz w:val="21"/>
          <w:szCs w:val="21"/>
          <w:bdr w:val="none" w:color="auto" w:sz="0" w:space="0"/>
          <w:shd w:val="clear" w:fill="FFFFFF"/>
        </w:rPr>
        <w:t> </w:t>
      </w:r>
      <w:r>
        <w:rPr>
          <w:rFonts w:hint="eastAsia" w:ascii="仿宋" w:hAnsi="仿宋" w:eastAsia="仿宋" w:cs="仿宋"/>
          <w:i w:val="0"/>
          <w:caps w:val="0"/>
          <w:color w:val="333333"/>
          <w:spacing w:val="0"/>
          <w:sz w:val="21"/>
          <w:szCs w:val="21"/>
          <w:bdr w:val="none" w:color="auto" w:sz="0" w:space="0"/>
          <w:shd w:val="clear" w:fill="FFFFFF"/>
          <w:lang w:eastAsia="zh-CN"/>
        </w:rPr>
        <w:t>）、（ </w:t>
      </w:r>
      <w:r>
        <w:rPr>
          <w:rFonts w:hint="eastAsia" w:ascii="仿宋" w:hAnsi="仿宋" w:eastAsia="仿宋" w:cs="仿宋"/>
          <w:i w:val="0"/>
          <w:caps w:val="0"/>
          <w:color w:val="333333"/>
          <w:spacing w:val="0"/>
          <w:sz w:val="21"/>
          <w:szCs w:val="21"/>
          <w:bdr w:val="none" w:color="auto" w:sz="0" w:space="0"/>
          <w:shd w:val="clear" w:fill="FFFFFF"/>
        </w:rPr>
        <w:t>2</w:t>
      </w:r>
      <w:r>
        <w:rPr>
          <w:rFonts w:hint="default" w:ascii="Calibri" w:hAnsi="Calibri" w:eastAsia="Calibri" w:cs="Calibri"/>
          <w:i w:val="0"/>
          <w:caps w:val="0"/>
          <w:color w:val="333333"/>
          <w:spacing w:val="0"/>
          <w:sz w:val="21"/>
          <w:szCs w:val="21"/>
          <w:bdr w:val="none" w:color="auto" w:sz="0" w:space="0"/>
          <w:shd w:val="clear" w:fill="FFFFFF"/>
        </w:rPr>
        <w:t> </w:t>
      </w:r>
      <w:r>
        <w:rPr>
          <w:rFonts w:hint="eastAsia" w:ascii="仿宋" w:hAnsi="仿宋" w:eastAsia="仿宋" w:cs="仿宋"/>
          <w:i w:val="0"/>
          <w:caps w:val="0"/>
          <w:color w:val="333333"/>
          <w:spacing w:val="0"/>
          <w:sz w:val="21"/>
          <w:szCs w:val="21"/>
          <w:bdr w:val="none" w:color="auto" w:sz="0" w:space="0"/>
          <w:shd w:val="clear" w:fill="FFFFFF"/>
          <w:lang w:eastAsia="zh-CN"/>
        </w:rPr>
        <w:t>）、（ </w:t>
      </w:r>
      <w:r>
        <w:rPr>
          <w:rFonts w:hint="eastAsia" w:ascii="仿宋" w:hAnsi="仿宋" w:eastAsia="仿宋" w:cs="仿宋"/>
          <w:i w:val="0"/>
          <w:caps w:val="0"/>
          <w:color w:val="333333"/>
          <w:spacing w:val="0"/>
          <w:sz w:val="21"/>
          <w:szCs w:val="21"/>
          <w:bdr w:val="none" w:color="auto" w:sz="0" w:space="0"/>
          <w:shd w:val="clear" w:fill="FFFFFF"/>
        </w:rPr>
        <w:t>3</w:t>
      </w:r>
      <w:r>
        <w:rPr>
          <w:rFonts w:hint="default" w:ascii="Calibri" w:hAnsi="Calibri" w:eastAsia="Calibri" w:cs="Calibri"/>
          <w:i w:val="0"/>
          <w:caps w:val="0"/>
          <w:color w:val="333333"/>
          <w:spacing w:val="0"/>
          <w:sz w:val="21"/>
          <w:szCs w:val="21"/>
          <w:bdr w:val="none" w:color="auto" w:sz="0" w:space="0"/>
          <w:shd w:val="clear" w:fill="FFFFFF"/>
        </w:rPr>
        <w:t> </w:t>
      </w:r>
      <w:r>
        <w:rPr>
          <w:rFonts w:hint="eastAsia" w:ascii="仿宋" w:hAnsi="仿宋" w:eastAsia="仿宋" w:cs="仿宋"/>
          <w:i w:val="0"/>
          <w:caps w:val="0"/>
          <w:color w:val="333333"/>
          <w:spacing w:val="0"/>
          <w:sz w:val="21"/>
          <w:szCs w:val="21"/>
          <w:bdr w:val="none" w:color="auto" w:sz="0" w:space="0"/>
          <w:shd w:val="clear" w:fill="FFFFFF"/>
        </w:rPr>
        <w:t>）各项的要求。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default" w:ascii="Arial" w:hAnsi="Arial" w:cs="Arial"/>
          <w:i w:val="0"/>
          <w:caps w:val="0"/>
          <w:color w:val="333333"/>
          <w:spacing w:val="0"/>
          <w:sz w:val="14"/>
          <w:szCs w:val="14"/>
          <w:bdr w:val="none" w:color="auto" w:sz="0" w:space="0"/>
          <w:shd w:val="clear" w:fill="FFFFFF"/>
        </w:rPr>
        <w:t>  ②</w:t>
      </w:r>
      <w:r>
        <w:rPr>
          <w:rFonts w:hint="eastAsia" w:ascii="仿宋" w:hAnsi="仿宋" w:eastAsia="仿宋" w:cs="仿宋"/>
          <w:i w:val="0"/>
          <w:caps w:val="0"/>
          <w:color w:val="333333"/>
          <w:spacing w:val="0"/>
          <w:sz w:val="21"/>
          <w:szCs w:val="21"/>
          <w:bdr w:val="none" w:color="auto" w:sz="0" w:space="0"/>
          <w:shd w:val="clear" w:fill="FFFFFF"/>
        </w:rPr>
        <w:t>大学本科毕业后有3年以上工作经验的人员；或获得国家承认的高职高专毕业学历或大学本科结业后，符合我校相关学业要求，达到大学本科毕业同等学力并有5年以上工作经验的人员；或获得硕士学位或博士学位后有2年以上工作经验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48"/>
        <w:jc w:val="left"/>
      </w:pPr>
      <w:r>
        <w:rPr>
          <w:rStyle w:val="4"/>
          <w:rFonts w:hint="eastAsia" w:ascii="仿宋" w:hAnsi="仿宋" w:eastAsia="仿宋" w:cs="仿宋"/>
          <w:b/>
          <w:i w:val="0"/>
          <w:caps w:val="0"/>
          <w:color w:val="333333"/>
          <w:spacing w:val="0"/>
          <w:sz w:val="21"/>
          <w:szCs w:val="21"/>
          <w:bdr w:val="none" w:color="auto" w:sz="0" w:space="0"/>
          <w:shd w:val="clear" w:fill="FFFFFF"/>
        </w:rPr>
        <w:t>同时，工商管理硕士专业学位研究生相关考试招生政策按照《教育部关于进一步规范工商管理硕士专业学位研究生教育的意见》（教研〔2016〕2号）有关规定执行。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（4）报考我校临床医学专业学位硕士的考生须符合下列条件：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default" w:ascii="Arial" w:hAnsi="Arial" w:cs="Arial"/>
          <w:i w:val="0"/>
          <w:caps w:val="0"/>
          <w:color w:val="333333"/>
          <w:spacing w:val="0"/>
          <w:sz w:val="14"/>
          <w:szCs w:val="14"/>
          <w:bdr w:val="none" w:color="auto" w:sz="0" w:space="0"/>
          <w:shd w:val="clear" w:fill="FFFFFF"/>
        </w:rPr>
        <w:t>  ①</w:t>
      </w:r>
      <w:r>
        <w:rPr>
          <w:rFonts w:hint="eastAsia" w:ascii="仿宋" w:hAnsi="仿宋" w:eastAsia="仿宋" w:cs="仿宋"/>
          <w:i w:val="0"/>
          <w:caps w:val="0"/>
          <w:color w:val="333333"/>
          <w:spacing w:val="0"/>
          <w:sz w:val="21"/>
          <w:szCs w:val="21"/>
          <w:bdr w:val="none" w:color="auto" w:sz="0" w:space="0"/>
          <w:shd w:val="clear" w:fill="FFFFFF"/>
          <w:lang w:eastAsia="zh-CN"/>
        </w:rPr>
        <w:t>符合 </w:t>
      </w:r>
      <w:r>
        <w:rPr>
          <w:rFonts w:hint="eastAsia" w:ascii="仿宋" w:hAnsi="仿宋" w:eastAsia="仿宋" w:cs="仿宋"/>
          <w:i w:val="0"/>
          <w:caps w:val="0"/>
          <w:color w:val="333333"/>
          <w:spacing w:val="0"/>
          <w:sz w:val="21"/>
          <w:szCs w:val="21"/>
          <w:bdr w:val="none" w:color="auto" w:sz="0" w:space="0"/>
          <w:shd w:val="clear" w:fill="FFFFFF"/>
        </w:rPr>
        <w:t>1</w:t>
      </w:r>
      <w:r>
        <w:rPr>
          <w:rFonts w:hint="default" w:ascii="Calibri" w:hAnsi="Calibri" w:eastAsia="Calibri" w:cs="Calibri"/>
          <w:i w:val="0"/>
          <w:caps w:val="0"/>
          <w:color w:val="333333"/>
          <w:spacing w:val="0"/>
          <w:sz w:val="21"/>
          <w:szCs w:val="21"/>
          <w:bdr w:val="none" w:color="auto" w:sz="0" w:space="0"/>
          <w:shd w:val="clear" w:fill="FFFFFF"/>
        </w:rPr>
        <w:t> </w:t>
      </w:r>
      <w:r>
        <w:rPr>
          <w:rFonts w:hint="eastAsia" w:ascii="仿宋" w:hAnsi="仿宋" w:eastAsia="仿宋" w:cs="仿宋"/>
          <w:i w:val="0"/>
          <w:caps w:val="0"/>
          <w:color w:val="333333"/>
          <w:spacing w:val="0"/>
          <w:sz w:val="21"/>
          <w:szCs w:val="21"/>
          <w:bdr w:val="none" w:color="auto" w:sz="0" w:space="0"/>
          <w:shd w:val="clear" w:fill="FFFFFF"/>
          <w:lang w:eastAsia="zh-CN"/>
        </w:rPr>
        <w:t>中第 （ </w:t>
      </w:r>
      <w:r>
        <w:rPr>
          <w:rFonts w:hint="eastAsia" w:ascii="仿宋" w:hAnsi="仿宋" w:eastAsia="仿宋" w:cs="仿宋"/>
          <w:i w:val="0"/>
          <w:caps w:val="0"/>
          <w:color w:val="333333"/>
          <w:spacing w:val="0"/>
          <w:sz w:val="21"/>
          <w:szCs w:val="21"/>
          <w:bdr w:val="none" w:color="auto" w:sz="0" w:space="0"/>
          <w:shd w:val="clear" w:fill="FFFFFF"/>
        </w:rPr>
        <w:t>1</w:t>
      </w:r>
      <w:r>
        <w:rPr>
          <w:rFonts w:hint="default" w:ascii="Calibri" w:hAnsi="Calibri" w:eastAsia="Calibri" w:cs="Calibri"/>
          <w:i w:val="0"/>
          <w:caps w:val="0"/>
          <w:color w:val="333333"/>
          <w:spacing w:val="0"/>
          <w:sz w:val="21"/>
          <w:szCs w:val="21"/>
          <w:bdr w:val="none" w:color="auto" w:sz="0" w:space="0"/>
          <w:shd w:val="clear" w:fill="FFFFFF"/>
        </w:rPr>
        <w:t> </w:t>
      </w:r>
      <w:r>
        <w:rPr>
          <w:rFonts w:hint="eastAsia" w:ascii="仿宋" w:hAnsi="仿宋" w:eastAsia="仿宋" w:cs="仿宋"/>
          <w:i w:val="0"/>
          <w:caps w:val="0"/>
          <w:color w:val="333333"/>
          <w:spacing w:val="0"/>
          <w:sz w:val="21"/>
          <w:szCs w:val="21"/>
          <w:bdr w:val="none" w:color="auto" w:sz="0" w:space="0"/>
          <w:shd w:val="clear" w:fill="FFFFFF"/>
          <w:lang w:eastAsia="zh-CN"/>
        </w:rPr>
        <w:t>）、（ </w:t>
      </w:r>
      <w:r>
        <w:rPr>
          <w:rFonts w:hint="eastAsia" w:ascii="仿宋" w:hAnsi="仿宋" w:eastAsia="仿宋" w:cs="仿宋"/>
          <w:i w:val="0"/>
          <w:caps w:val="0"/>
          <w:color w:val="333333"/>
          <w:spacing w:val="0"/>
          <w:sz w:val="21"/>
          <w:szCs w:val="21"/>
          <w:bdr w:val="none" w:color="auto" w:sz="0" w:space="0"/>
          <w:shd w:val="clear" w:fill="FFFFFF"/>
        </w:rPr>
        <w:t>2</w:t>
      </w:r>
      <w:r>
        <w:rPr>
          <w:rFonts w:hint="default" w:ascii="Calibri" w:hAnsi="Calibri" w:eastAsia="Calibri" w:cs="Calibri"/>
          <w:i w:val="0"/>
          <w:caps w:val="0"/>
          <w:color w:val="333333"/>
          <w:spacing w:val="0"/>
          <w:sz w:val="21"/>
          <w:szCs w:val="21"/>
          <w:bdr w:val="none" w:color="auto" w:sz="0" w:space="0"/>
          <w:shd w:val="clear" w:fill="FFFFFF"/>
        </w:rPr>
        <w:t> </w:t>
      </w:r>
      <w:r>
        <w:rPr>
          <w:rFonts w:hint="eastAsia" w:ascii="仿宋" w:hAnsi="仿宋" w:eastAsia="仿宋" w:cs="仿宋"/>
          <w:i w:val="0"/>
          <w:caps w:val="0"/>
          <w:color w:val="333333"/>
          <w:spacing w:val="0"/>
          <w:sz w:val="21"/>
          <w:szCs w:val="21"/>
          <w:bdr w:val="none" w:color="auto" w:sz="0" w:space="0"/>
          <w:shd w:val="clear" w:fill="FFFFFF"/>
          <w:lang w:eastAsia="zh-CN"/>
        </w:rPr>
        <w:t>）、（ </w:t>
      </w:r>
      <w:r>
        <w:rPr>
          <w:rFonts w:hint="eastAsia" w:ascii="仿宋" w:hAnsi="仿宋" w:eastAsia="仿宋" w:cs="仿宋"/>
          <w:i w:val="0"/>
          <w:caps w:val="0"/>
          <w:color w:val="333333"/>
          <w:spacing w:val="0"/>
          <w:sz w:val="21"/>
          <w:szCs w:val="21"/>
          <w:bdr w:val="none" w:color="auto" w:sz="0" w:space="0"/>
          <w:shd w:val="clear" w:fill="FFFFFF"/>
        </w:rPr>
        <w:t>3</w:t>
      </w:r>
      <w:r>
        <w:rPr>
          <w:rFonts w:hint="default" w:ascii="Calibri" w:hAnsi="Calibri" w:eastAsia="Calibri" w:cs="Calibri"/>
          <w:i w:val="0"/>
          <w:caps w:val="0"/>
          <w:color w:val="333333"/>
          <w:spacing w:val="0"/>
          <w:sz w:val="21"/>
          <w:szCs w:val="21"/>
          <w:bdr w:val="none" w:color="auto" w:sz="0" w:space="0"/>
          <w:shd w:val="clear" w:fill="FFFFFF"/>
        </w:rPr>
        <w:t> </w:t>
      </w:r>
      <w:r>
        <w:rPr>
          <w:rFonts w:hint="eastAsia" w:ascii="仿宋" w:hAnsi="仿宋" w:eastAsia="仿宋" w:cs="仿宋"/>
          <w:i w:val="0"/>
          <w:caps w:val="0"/>
          <w:color w:val="333333"/>
          <w:spacing w:val="0"/>
          <w:sz w:val="21"/>
          <w:szCs w:val="21"/>
          <w:bdr w:val="none" w:color="auto" w:sz="0" w:space="0"/>
          <w:shd w:val="clear" w:fill="FFFFFF"/>
        </w:rPr>
        <w:t>）各项的要求。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default" w:ascii="Arial" w:hAnsi="Arial" w:cs="Arial"/>
          <w:i w:val="0"/>
          <w:caps w:val="0"/>
          <w:color w:val="333333"/>
          <w:spacing w:val="0"/>
          <w:sz w:val="14"/>
          <w:szCs w:val="14"/>
          <w:bdr w:val="none" w:color="auto" w:sz="0" w:space="0"/>
          <w:shd w:val="clear" w:fill="FFFFFF"/>
        </w:rPr>
        <w:t>  ②</w:t>
      </w:r>
      <w:r>
        <w:rPr>
          <w:rFonts w:hint="eastAsia" w:ascii="仿宋" w:hAnsi="仿宋" w:eastAsia="仿宋" w:cs="仿宋"/>
          <w:i w:val="0"/>
          <w:caps w:val="0"/>
          <w:color w:val="333333"/>
          <w:spacing w:val="0"/>
          <w:sz w:val="21"/>
          <w:szCs w:val="21"/>
          <w:bdr w:val="none" w:color="auto" w:sz="0" w:space="0"/>
          <w:shd w:val="clear" w:fill="FFFFFF"/>
        </w:rPr>
        <w:t>西医临床医学五年制或与报考专业相对应的五年制医学专业全日制本科毕业生（含应届生），且符合相应医师资格考试报考条件。临床医学专业学位实行住院医师规范化培训和研究生教育相结合的培养模式，对于已经获得住院医师规范化培训合格证书人员不得报考。同等学力人员可以报考医学学术学位硕士研究生，但不能报考专业学位硕士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注：我校医学院各专业报考限制条件具体以厦门大学2021年硕士招生专业目录备注中的相应规定为准。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（5</w:t>
      </w:r>
      <w:r>
        <w:rPr>
          <w:rFonts w:hint="eastAsia" w:ascii="仿宋" w:hAnsi="仿宋" w:eastAsia="仿宋" w:cs="仿宋"/>
          <w:i w:val="0"/>
          <w:caps w:val="0"/>
          <w:color w:val="333333"/>
          <w:spacing w:val="0"/>
          <w:sz w:val="21"/>
          <w:szCs w:val="21"/>
          <w:bdr w:val="none" w:color="auto" w:sz="0" w:space="0"/>
          <w:shd w:val="clear" w:fill="FFFFFF"/>
          <w:lang w:eastAsia="zh-CN"/>
        </w:rPr>
        <w:t>）报名参加除法律硕士（非法学）、法律硕士（法学）、工商管理、公共管理、旅游管理、工程管理、项目管理、临床医学之外的其他专业学位硕士研究生招生考试的人员，须符合 </w:t>
      </w:r>
      <w:r>
        <w:rPr>
          <w:rFonts w:hint="eastAsia" w:ascii="仿宋" w:hAnsi="仿宋" w:eastAsia="仿宋" w:cs="仿宋"/>
          <w:i w:val="0"/>
          <w:caps w:val="0"/>
          <w:color w:val="333333"/>
          <w:spacing w:val="0"/>
          <w:sz w:val="21"/>
          <w:szCs w:val="21"/>
          <w:bdr w:val="none" w:color="auto" w:sz="0" w:space="0"/>
          <w:shd w:val="clear" w:fill="FFFFFF"/>
        </w:rPr>
        <w:t>1</w:t>
      </w:r>
      <w:r>
        <w:rPr>
          <w:rFonts w:hint="default" w:ascii="Calibri" w:hAnsi="Calibri" w:eastAsia="Calibri" w:cs="Calibri"/>
          <w:i w:val="0"/>
          <w:caps w:val="0"/>
          <w:color w:val="333333"/>
          <w:spacing w:val="0"/>
          <w:sz w:val="21"/>
          <w:szCs w:val="21"/>
          <w:bdr w:val="none" w:color="auto" w:sz="0" w:space="0"/>
          <w:shd w:val="clear" w:fill="FFFFFF"/>
        </w:rPr>
        <w:t> </w:t>
      </w:r>
      <w:r>
        <w:rPr>
          <w:rFonts w:hint="eastAsia" w:ascii="仿宋" w:hAnsi="仿宋" w:eastAsia="仿宋" w:cs="仿宋"/>
          <w:i w:val="0"/>
          <w:caps w:val="0"/>
          <w:color w:val="333333"/>
          <w:spacing w:val="0"/>
          <w:sz w:val="21"/>
          <w:szCs w:val="21"/>
          <w:bdr w:val="none" w:color="auto" w:sz="0" w:space="0"/>
          <w:shd w:val="clear" w:fill="FFFFFF"/>
        </w:rPr>
        <w:t>中的各项要求。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3.报考教育部“少数民族高层次骨干人才专项招生计划”的考生，需符合教育部相关文件规定的报考条件，按照“定向招生、定向培养、定向就业”的要求，采取“自愿报考、统一考试、适当降分、单独统一划线（其中汉族考生不超过10%）”招收学生。此专项计划仅招收全日制学习方式考生，考生不得报考非全日制学习方式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为了避免考生扎堆报考个别热门专业，确保各招生专业之间的平衡合理性，我校2021年会计硕士（专业学位，专业代码：125300）少数民族高层次骨干人才招生计划不超过5名。敬请相关考生及早规划，理性报考。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根据国家相关政策，我校2021年面向新疆地区招收约40名（准确招生计划请以教育部正式下达的计划为准）符合报考条件的少数民族高层次骨干人才全日制公共管理硕士（MPA）。相关考生除了要达到国家规定的公共管理硕士基本报考条件外，还需遵守新疆自治区的相关规定，具体要求请向新疆自治区教育厅民族教育处和自治区组织部人才办予以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4.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当选择填报退役大学生士兵专项计划，并按要求填报本人入伍前的入学信息以及入伍、退役等相关信息。网上确认（现场确认）时须提交本人《入伍批准书》和《退出现役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48"/>
        <w:jc w:val="left"/>
      </w:pPr>
      <w:r>
        <w:rPr>
          <w:rFonts w:hint="eastAsia" w:ascii="黑体" w:hAnsi="宋体" w:eastAsia="黑体" w:cs="黑体"/>
          <w:i w:val="0"/>
          <w:caps w:val="0"/>
          <w:color w:val="333333"/>
          <w:spacing w:val="0"/>
          <w:sz w:val="21"/>
          <w:szCs w:val="21"/>
          <w:bdr w:val="none" w:color="auto" w:sz="0" w:space="0"/>
          <w:shd w:val="clear" w:fill="FFFFFF"/>
        </w:rPr>
        <w:t>六、报名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（一）推免生报名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具体详见《厦门大学2021年推荐免试研究生（含硕士生、直博生）招生简章》。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（二）统考生报名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报名包括网上报名和网上确认（现场确认）两个阶段。所有参加硕士研究生招生考试的考生均须进行网上报名，并在网上或到报考点现场确认网报信息和采集本人图像等相关电子信息，同时按规定缴纳报考费。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应届本科毕业生原则上应选择就读学校所在地省级教育招生考试机构指定的报考点办理网上报名和网上确认（现场确认）手续；其他考生（含工商管理、公共管理、旅游管理、工程管理等专业学位考生）应选择工作或户口所在地省级教育招生考试机构指定的报考点办理网上报名和网上确认（现场确认）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特别提醒：部分报考点试行网上确认，请注意查询报考点公告。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1.网上报名要求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ascii="仿宋_GB2312" w:hAnsi="仿宋_GB2312" w:eastAsia="仿宋_GB2312" w:cs="仿宋_GB2312"/>
          <w:i w:val="0"/>
          <w:caps w:val="0"/>
          <w:color w:val="333333"/>
          <w:spacing w:val="0"/>
          <w:sz w:val="21"/>
          <w:szCs w:val="21"/>
          <w:bdr w:val="none" w:color="auto" w:sz="0" w:space="0"/>
          <w:shd w:val="clear" w:fill="FFFFFF"/>
        </w:rPr>
        <w:t>报考网址：“ 中国研究生招生信息网 ”（公网：</w:t>
      </w:r>
      <w:r>
        <w:rPr>
          <w:rFonts w:hint="default" w:ascii="Arial" w:hAnsi="Arial" w:cs="Arial"/>
          <w:i w:val="0"/>
          <w:caps w:val="0"/>
          <w:color w:val="333333"/>
          <w:spacing w:val="0"/>
          <w:sz w:val="14"/>
          <w:szCs w:val="14"/>
          <w:u w:val="none"/>
          <w:bdr w:val="none" w:color="auto" w:sz="0" w:space="0"/>
          <w:shd w:val="clear" w:fill="FFFFFF"/>
        </w:rPr>
        <w:fldChar w:fldCharType="begin"/>
      </w:r>
      <w:r>
        <w:rPr>
          <w:rFonts w:hint="default" w:ascii="Arial" w:hAnsi="Arial" w:cs="Arial"/>
          <w:i w:val="0"/>
          <w:caps w:val="0"/>
          <w:color w:val="333333"/>
          <w:spacing w:val="0"/>
          <w:sz w:val="14"/>
          <w:szCs w:val="14"/>
          <w:u w:val="none"/>
          <w:bdr w:val="none" w:color="auto" w:sz="0" w:space="0"/>
          <w:shd w:val="clear" w:fill="FFFFFF"/>
        </w:rPr>
        <w:instrText xml:space="preserve"> HYPERLINK "http://yz.chsi.com.cn/" </w:instrText>
      </w:r>
      <w:r>
        <w:rPr>
          <w:rFonts w:hint="default" w:ascii="Arial" w:hAnsi="Arial" w:cs="Arial"/>
          <w:i w:val="0"/>
          <w:caps w:val="0"/>
          <w:color w:val="333333"/>
          <w:spacing w:val="0"/>
          <w:sz w:val="14"/>
          <w:szCs w:val="14"/>
          <w:u w:val="none"/>
          <w:bdr w:val="none" w:color="auto" w:sz="0" w:space="0"/>
          <w:shd w:val="clear" w:fill="FFFFFF"/>
        </w:rPr>
        <w:fldChar w:fldCharType="separate"/>
      </w:r>
      <w:r>
        <w:rPr>
          <w:rStyle w:val="5"/>
          <w:rFonts w:hint="eastAsia" w:ascii="仿宋_GB2312" w:hAnsi="仿宋_GB2312" w:eastAsia="仿宋_GB2312" w:cs="仿宋_GB2312"/>
          <w:b/>
          <w:i w:val="0"/>
          <w:caps w:val="0"/>
          <w:color w:val="333333"/>
          <w:spacing w:val="0"/>
          <w:sz w:val="21"/>
          <w:szCs w:val="21"/>
          <w:u w:val="none"/>
          <w:bdr w:val="none" w:color="auto" w:sz="0" w:space="0"/>
          <w:shd w:val="clear" w:fill="FFFFFF"/>
        </w:rPr>
        <w:t>http://yz.chsi.com.cn</w:t>
      </w:r>
      <w:r>
        <w:rPr>
          <w:rFonts w:hint="default" w:ascii="Arial" w:hAnsi="Arial" w:cs="Arial"/>
          <w:i w:val="0"/>
          <w:caps w:val="0"/>
          <w:color w:val="333333"/>
          <w:spacing w:val="0"/>
          <w:sz w:val="14"/>
          <w:szCs w:val="14"/>
          <w:u w:val="none"/>
          <w:bdr w:val="none" w:color="auto" w:sz="0" w:space="0"/>
          <w:shd w:val="clear" w:fill="FFFFFF"/>
        </w:rPr>
        <w:fldChar w:fldCharType="end"/>
      </w:r>
      <w:r>
        <w:rPr>
          <w:rFonts w:hint="eastAsia" w:ascii="仿宋_GB2312" w:hAnsi="仿宋_GB2312" w:eastAsia="仿宋_GB2312" w:cs="仿宋_GB2312"/>
          <w:i w:val="0"/>
          <w:caps w:val="0"/>
          <w:color w:val="333333"/>
          <w:spacing w:val="0"/>
          <w:sz w:val="21"/>
          <w:szCs w:val="21"/>
          <w:bdr w:val="none" w:color="auto" w:sz="0" w:space="0"/>
          <w:shd w:val="clear" w:fill="FFFFFF"/>
        </w:rPr>
        <w:t>，或教育网：</w:t>
      </w:r>
      <w:r>
        <w:rPr>
          <w:rFonts w:hint="default" w:ascii="Arial" w:hAnsi="Arial" w:cs="Arial"/>
          <w:i w:val="0"/>
          <w:caps w:val="0"/>
          <w:color w:val="333333"/>
          <w:spacing w:val="0"/>
          <w:sz w:val="14"/>
          <w:szCs w:val="14"/>
          <w:u w:val="none"/>
          <w:bdr w:val="none" w:color="auto" w:sz="0" w:space="0"/>
          <w:shd w:val="clear" w:fill="FFFFFF"/>
        </w:rPr>
        <w:fldChar w:fldCharType="begin"/>
      </w:r>
      <w:r>
        <w:rPr>
          <w:rFonts w:hint="default" w:ascii="Arial" w:hAnsi="Arial" w:cs="Arial"/>
          <w:i w:val="0"/>
          <w:caps w:val="0"/>
          <w:color w:val="333333"/>
          <w:spacing w:val="0"/>
          <w:sz w:val="14"/>
          <w:szCs w:val="14"/>
          <w:u w:val="none"/>
          <w:bdr w:val="none" w:color="auto" w:sz="0" w:space="0"/>
          <w:shd w:val="clear" w:fill="FFFFFF"/>
        </w:rPr>
        <w:instrText xml:space="preserve"> HYPERLINK "http://www.yz.chsi.cn/" </w:instrText>
      </w:r>
      <w:r>
        <w:rPr>
          <w:rFonts w:hint="default" w:ascii="Arial" w:hAnsi="Arial" w:cs="Arial"/>
          <w:i w:val="0"/>
          <w:caps w:val="0"/>
          <w:color w:val="333333"/>
          <w:spacing w:val="0"/>
          <w:sz w:val="14"/>
          <w:szCs w:val="14"/>
          <w:u w:val="none"/>
          <w:bdr w:val="none" w:color="auto" w:sz="0" w:space="0"/>
          <w:shd w:val="clear" w:fill="FFFFFF"/>
        </w:rPr>
        <w:fldChar w:fldCharType="separate"/>
      </w:r>
      <w:r>
        <w:rPr>
          <w:rStyle w:val="5"/>
          <w:rFonts w:hint="eastAsia" w:ascii="仿宋_GB2312" w:hAnsi="仿宋_GB2312" w:eastAsia="仿宋_GB2312" w:cs="仿宋_GB2312"/>
          <w:b/>
          <w:i w:val="0"/>
          <w:caps w:val="0"/>
          <w:color w:val="333333"/>
          <w:spacing w:val="0"/>
          <w:sz w:val="21"/>
          <w:szCs w:val="21"/>
          <w:u w:val="none"/>
          <w:bdr w:val="none" w:color="auto" w:sz="0" w:space="0"/>
          <w:shd w:val="clear" w:fill="FFFFFF"/>
        </w:rPr>
        <w:t>http://yz.chsi.cn</w:t>
      </w:r>
      <w:r>
        <w:rPr>
          <w:rFonts w:hint="default" w:ascii="Arial" w:hAnsi="Arial" w:cs="Arial"/>
          <w:i w:val="0"/>
          <w:caps w:val="0"/>
          <w:color w:val="333333"/>
          <w:spacing w:val="0"/>
          <w:sz w:val="14"/>
          <w:szCs w:val="14"/>
          <w:u w:val="none"/>
          <w:bdr w:val="none" w:color="auto" w:sz="0" w:space="0"/>
          <w:shd w:val="clear" w:fill="FFFFFF"/>
        </w:rPr>
        <w:fldChar w:fldCharType="end"/>
      </w:r>
      <w:r>
        <w:rPr>
          <w:rFonts w:hint="eastAsia" w:ascii="仿宋_GB2312" w:hAnsi="仿宋_GB2312" w:eastAsia="仿宋_GB2312" w:cs="仿宋_GB2312"/>
          <w:i w:val="0"/>
          <w:caps w:val="0"/>
          <w:color w:val="333333"/>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_GB2312" w:hAnsi="仿宋_GB2312" w:eastAsia="仿宋_GB2312" w:cs="仿宋_GB2312"/>
          <w:i w:val="0"/>
          <w:caps w:val="0"/>
          <w:color w:val="333333"/>
          <w:spacing w:val="0"/>
          <w:sz w:val="21"/>
          <w:szCs w:val="21"/>
          <w:bdr w:val="none" w:color="auto" w:sz="0" w:space="0"/>
          <w:shd w:val="clear" w:fill="FFFFFF"/>
        </w:rPr>
        <w:t>网上报名时间：2020 年 10 月 10 日至10 月 31 </w:t>
      </w:r>
      <w:r>
        <w:rPr>
          <w:rFonts w:hint="eastAsia" w:ascii="仿宋_GB2312" w:hAnsi="仿宋_GB2312" w:eastAsia="仿宋_GB2312" w:cs="仿宋_GB2312"/>
          <w:i w:val="0"/>
          <w:caps w:val="0"/>
          <w:color w:val="333333"/>
          <w:spacing w:val="0"/>
          <w:sz w:val="21"/>
          <w:szCs w:val="21"/>
          <w:bdr w:val="none" w:color="auto" w:sz="0" w:space="0"/>
          <w:shd w:val="clear" w:fill="FFFFFF"/>
          <w:lang w:eastAsia="zh-CN"/>
        </w:rPr>
        <w:t>日，每天 </w:t>
      </w:r>
      <w:r>
        <w:rPr>
          <w:rFonts w:hint="eastAsia" w:ascii="仿宋_GB2312" w:hAnsi="仿宋_GB2312" w:eastAsia="仿宋_GB2312" w:cs="仿宋_GB2312"/>
          <w:i w:val="0"/>
          <w:caps w:val="0"/>
          <w:color w:val="333333"/>
          <w:spacing w:val="0"/>
          <w:sz w:val="21"/>
          <w:szCs w:val="21"/>
          <w:bdr w:val="none" w:color="auto" w:sz="0" w:space="0"/>
          <w:shd w:val="clear" w:fill="FFFFFF"/>
        </w:rPr>
        <w:t>9:00-22:00。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_GB2312" w:hAnsi="仿宋_GB2312" w:eastAsia="仿宋_GB2312" w:cs="仿宋_GB2312"/>
          <w:i w:val="0"/>
          <w:caps w:val="0"/>
          <w:color w:val="333333"/>
          <w:spacing w:val="0"/>
          <w:sz w:val="21"/>
          <w:szCs w:val="21"/>
          <w:bdr w:val="none" w:color="auto" w:sz="0" w:space="0"/>
          <w:shd w:val="clear" w:fill="FFFFFF"/>
        </w:rPr>
        <w:t>网上预报名时间：2020年9月24日至9月27日,每天9:00-22:00。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Style w:val="4"/>
          <w:rFonts w:hint="eastAsia" w:ascii="仿宋_GB2312" w:hAnsi="仿宋_GB2312" w:eastAsia="仿宋_GB2312" w:cs="仿宋_GB2312"/>
          <w:b/>
          <w:i w:val="0"/>
          <w:caps w:val="0"/>
          <w:color w:val="333333"/>
          <w:spacing w:val="0"/>
          <w:sz w:val="21"/>
          <w:szCs w:val="21"/>
          <w:bdr w:val="none" w:color="auto" w:sz="0" w:space="0"/>
          <w:shd w:val="clear" w:fill="FFFFFF"/>
          <w:lang w:eastAsia="zh-CN"/>
        </w:rPr>
        <w:t>注意：我校</w:t>
      </w:r>
      <w:r>
        <w:rPr>
          <w:rStyle w:val="4"/>
          <w:rFonts w:hint="eastAsia" w:ascii="仿宋" w:hAnsi="仿宋" w:eastAsia="仿宋" w:cs="仿宋"/>
          <w:b/>
          <w:i w:val="0"/>
          <w:caps w:val="0"/>
          <w:color w:val="333333"/>
          <w:spacing w:val="0"/>
          <w:sz w:val="21"/>
          <w:szCs w:val="21"/>
          <w:bdr w:val="none" w:color="auto" w:sz="0" w:space="0"/>
          <w:shd w:val="clear" w:fill="FFFFFF"/>
          <w:lang w:eastAsia="zh-CN"/>
        </w:rPr>
        <w:t>非全日制硕士研究生只招收在职定向就业人员，</w:t>
      </w:r>
      <w:r>
        <w:rPr>
          <w:rStyle w:val="4"/>
          <w:rFonts w:hint="eastAsia" w:ascii="仿宋_GB2312" w:hAnsi="仿宋_GB2312" w:eastAsia="仿宋_GB2312" w:cs="仿宋_GB2312"/>
          <w:b/>
          <w:i w:val="0"/>
          <w:caps w:val="0"/>
          <w:color w:val="333333"/>
          <w:spacing w:val="0"/>
          <w:sz w:val="21"/>
          <w:szCs w:val="21"/>
          <w:bdr w:val="none" w:color="auto" w:sz="0" w:space="0"/>
          <w:shd w:val="clear" w:fill="FFFFFF"/>
          <w:lang w:eastAsia="zh-CN"/>
        </w:rPr>
        <w:t>因此报考非全日制</w:t>
      </w:r>
      <w:r>
        <w:rPr>
          <w:rStyle w:val="4"/>
          <w:rFonts w:hint="eastAsia" w:ascii="仿宋_GB2312" w:hAnsi="仿宋_GB2312" w:eastAsia="仿宋_GB2312" w:cs="仿宋_GB2312"/>
          <w:b/>
          <w:i w:val="0"/>
          <w:caps w:val="0"/>
          <w:color w:val="333333"/>
          <w:spacing w:val="0"/>
          <w:sz w:val="21"/>
          <w:szCs w:val="21"/>
          <w:bdr w:val="none" w:color="auto" w:sz="0" w:space="0"/>
          <w:shd w:val="clear" w:fill="FFFFFF"/>
        </w:rPr>
        <w:t>(学习方式)硕士研究生的考生，“报考类别”(就业方式)必须选择“定向就业”，否则不予考试。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考生网报时应浏览报考须知，并按教育部、省级教育招生考试机构、报考点以及报考招生单位的网上公告要求报名。凡不按要求报名，网报信息误填、错填或填报虚假信息而造成不能考试或录取的，后果由考生本人承担。报名期间，考生可自行修改网报信息或重新填报报名信息，但一位考生只能保留一条有效报名信息。逾期不再补报，也不得修改报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考生报名时只填报一个招生单位的一个专业。待考试结束，教育部公布考生进入复试的初试成绩基本要求后，考生可通过“研招网”调剂服务系统了解招生单位的调剂办法、计划余额等信息，并按相关规定自主多次平行填报多个调剂志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考生应按要求如实填写学习情况和提供真实材料。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2.网上确认（现场确认）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所有考生（不含推免生）均应当在规定时间内在网上或到报考点指定地点现场核对并确认其网上报名信息，逾期不再补办。网上确认（现场确认）的具体要求和报名费的收费标准以各报名点的相关通知为准。网上确认（现场确认）时间以各省级教育招生考试机构的安排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所有考生均应当对本人网上报名信息进行认真核对并确认。报名信息经考生确认后一律不作修改，因考生填写错误引起的一切后果由其自行承担。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（三）注意事项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1.考生应当认真了解并严格按照报考条件及相关政策要求选择填报志愿。因不符合报考条件及相关政策要求，造成后续不能网上确认（现场确认）、考试、复试或录取的，后果由考生本人承担。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2.考生应当按要求准确填写个人网上报名信息并提供真实材料。考生因网报信息填写错误、填报虚假信息而造成不能考试、复试或录取的，后果由考生本人承担。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3．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4.我校预计将在2020年10月25日左右公布各院系已招收的2021年推免生人数和剩余可招收统考生的招生计划统计表，届时请各位考生登陆厦门大学招生办公室网页（</w:t>
      </w:r>
      <w:r>
        <w:rPr>
          <w:rFonts w:hint="default" w:ascii="Arial" w:hAnsi="Arial" w:cs="Arial"/>
          <w:i w:val="0"/>
          <w:caps w:val="0"/>
          <w:color w:val="333333"/>
          <w:spacing w:val="0"/>
          <w:sz w:val="14"/>
          <w:szCs w:val="14"/>
          <w:u w:val="none"/>
          <w:bdr w:val="none" w:color="auto" w:sz="0" w:space="0"/>
          <w:shd w:val="clear" w:fill="FFFFFF"/>
        </w:rPr>
        <w:fldChar w:fldCharType="begin"/>
      </w:r>
      <w:r>
        <w:rPr>
          <w:rFonts w:hint="default" w:ascii="Arial" w:hAnsi="Arial" w:cs="Arial"/>
          <w:i w:val="0"/>
          <w:caps w:val="0"/>
          <w:color w:val="333333"/>
          <w:spacing w:val="0"/>
          <w:sz w:val="14"/>
          <w:szCs w:val="14"/>
          <w:u w:val="none"/>
          <w:bdr w:val="none" w:color="auto" w:sz="0" w:space="0"/>
          <w:shd w:val="clear" w:fill="FFFFFF"/>
        </w:rPr>
        <w:instrText xml:space="preserve"> HYPERLINK "http://zs.xmu.edu.cn/" </w:instrText>
      </w:r>
      <w:r>
        <w:rPr>
          <w:rFonts w:hint="default" w:ascii="Arial" w:hAnsi="Arial" w:cs="Arial"/>
          <w:i w:val="0"/>
          <w:caps w:val="0"/>
          <w:color w:val="333333"/>
          <w:spacing w:val="0"/>
          <w:sz w:val="14"/>
          <w:szCs w:val="14"/>
          <w:u w:val="none"/>
          <w:bdr w:val="none" w:color="auto" w:sz="0" w:space="0"/>
          <w:shd w:val="clear" w:fill="FFFFFF"/>
        </w:rPr>
        <w:fldChar w:fldCharType="separate"/>
      </w:r>
      <w:r>
        <w:rPr>
          <w:rStyle w:val="5"/>
          <w:rFonts w:hint="eastAsia" w:ascii="仿宋" w:hAnsi="仿宋" w:eastAsia="仿宋" w:cs="仿宋"/>
          <w:b/>
          <w:i w:val="0"/>
          <w:caps w:val="0"/>
          <w:color w:val="333333"/>
          <w:spacing w:val="0"/>
          <w:sz w:val="21"/>
          <w:szCs w:val="21"/>
          <w:u w:val="none"/>
          <w:bdr w:val="none" w:color="auto" w:sz="0" w:space="0"/>
          <w:shd w:val="clear" w:fill="FFFFFF"/>
        </w:rPr>
        <w:t>http://zs.xmu.edu.cn</w:t>
      </w:r>
      <w:r>
        <w:rPr>
          <w:rFonts w:hint="default" w:ascii="Arial" w:hAnsi="Arial" w:cs="Arial"/>
          <w:i w:val="0"/>
          <w:caps w:val="0"/>
          <w:color w:val="333333"/>
          <w:spacing w:val="0"/>
          <w:sz w:val="14"/>
          <w:szCs w:val="14"/>
          <w:u w:val="none"/>
          <w:bdr w:val="none" w:color="auto" w:sz="0" w:space="0"/>
          <w:shd w:val="clear" w:fill="FFFFFF"/>
        </w:rPr>
        <w:fldChar w:fldCharType="end"/>
      </w:r>
      <w:r>
        <w:rPr>
          <w:rFonts w:hint="eastAsia" w:ascii="仿宋" w:hAnsi="仿宋" w:eastAsia="仿宋" w:cs="仿宋"/>
          <w:i w:val="0"/>
          <w:caps w:val="0"/>
          <w:color w:val="333333"/>
          <w:spacing w:val="0"/>
          <w:sz w:val="21"/>
          <w:szCs w:val="21"/>
          <w:bdr w:val="none" w:color="auto" w:sz="0" w:space="0"/>
          <w:shd w:val="clear" w:fill="FFFFFF"/>
        </w:rPr>
        <w:t>）予以查询了解，并根据我校公布的信息合理规划或调整报考院校（院系或专业），尽量降低报考风险。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48"/>
        <w:jc w:val="left"/>
      </w:pPr>
      <w:r>
        <w:rPr>
          <w:rFonts w:hint="eastAsia" w:ascii="黑体" w:hAnsi="宋体" w:eastAsia="黑体" w:cs="黑体"/>
          <w:i w:val="0"/>
          <w:caps w:val="0"/>
          <w:color w:val="333333"/>
          <w:spacing w:val="0"/>
          <w:sz w:val="21"/>
          <w:szCs w:val="21"/>
          <w:bdr w:val="none" w:color="auto" w:sz="0" w:space="0"/>
          <w:shd w:val="clear" w:fill="FFFFFF"/>
        </w:rPr>
        <w:t>七、资格审查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1.报名期间将对考生学历（学籍）信息进行网上校验，考生可上网查看学历（学籍）校验结果。考生也可在报名前或报名期间自行登录“中国高等教育学生信息网”（网址：</w:t>
      </w:r>
      <w:r>
        <w:rPr>
          <w:rFonts w:hint="default" w:ascii="Arial" w:hAnsi="Arial" w:cs="Arial"/>
          <w:i w:val="0"/>
          <w:caps w:val="0"/>
          <w:color w:val="333333"/>
          <w:spacing w:val="0"/>
          <w:sz w:val="14"/>
          <w:szCs w:val="14"/>
          <w:u w:val="none"/>
          <w:bdr w:val="none" w:color="auto" w:sz="0" w:space="0"/>
          <w:shd w:val="clear" w:fill="FFFFFF"/>
        </w:rPr>
        <w:fldChar w:fldCharType="begin"/>
      </w:r>
      <w:r>
        <w:rPr>
          <w:rFonts w:hint="default" w:ascii="Arial" w:hAnsi="Arial" w:cs="Arial"/>
          <w:i w:val="0"/>
          <w:caps w:val="0"/>
          <w:color w:val="333333"/>
          <w:spacing w:val="0"/>
          <w:sz w:val="14"/>
          <w:szCs w:val="14"/>
          <w:u w:val="none"/>
          <w:bdr w:val="none" w:color="auto" w:sz="0" w:space="0"/>
          <w:shd w:val="clear" w:fill="FFFFFF"/>
        </w:rPr>
        <w:instrText xml:space="preserve"> HYPERLINK "http://www.chsi.com.cn/" </w:instrText>
      </w:r>
      <w:r>
        <w:rPr>
          <w:rFonts w:hint="default" w:ascii="Arial" w:hAnsi="Arial" w:cs="Arial"/>
          <w:i w:val="0"/>
          <w:caps w:val="0"/>
          <w:color w:val="333333"/>
          <w:spacing w:val="0"/>
          <w:sz w:val="14"/>
          <w:szCs w:val="14"/>
          <w:u w:val="none"/>
          <w:bdr w:val="none" w:color="auto" w:sz="0" w:space="0"/>
          <w:shd w:val="clear" w:fill="FFFFFF"/>
        </w:rPr>
        <w:fldChar w:fldCharType="separate"/>
      </w:r>
      <w:r>
        <w:rPr>
          <w:rStyle w:val="5"/>
          <w:rFonts w:hint="eastAsia" w:ascii="仿宋" w:hAnsi="仿宋" w:eastAsia="仿宋" w:cs="仿宋"/>
          <w:b/>
          <w:i w:val="0"/>
          <w:caps w:val="0"/>
          <w:color w:val="333333"/>
          <w:spacing w:val="0"/>
          <w:sz w:val="21"/>
          <w:szCs w:val="21"/>
          <w:u w:val="single"/>
          <w:bdr w:val="none" w:color="auto" w:sz="0" w:space="0"/>
          <w:shd w:val="clear" w:fill="FFFFFF"/>
        </w:rPr>
        <w:t>http://www.chsi.com.cn</w:t>
      </w:r>
      <w:r>
        <w:rPr>
          <w:rFonts w:hint="default" w:ascii="Arial" w:hAnsi="Arial" w:cs="Arial"/>
          <w:i w:val="0"/>
          <w:caps w:val="0"/>
          <w:color w:val="333333"/>
          <w:spacing w:val="0"/>
          <w:sz w:val="14"/>
          <w:szCs w:val="14"/>
          <w:u w:val="none"/>
          <w:bdr w:val="none" w:color="auto" w:sz="0" w:space="0"/>
          <w:shd w:val="clear" w:fill="FFFFFF"/>
        </w:rPr>
        <w:fldChar w:fldCharType="end"/>
      </w:r>
      <w:r>
        <w:rPr>
          <w:rFonts w:hint="eastAsia" w:ascii="仿宋" w:hAnsi="仿宋" w:eastAsia="仿宋" w:cs="仿宋"/>
          <w:i w:val="0"/>
          <w:caps w:val="0"/>
          <w:color w:val="333333"/>
          <w:spacing w:val="0"/>
          <w:sz w:val="21"/>
          <w:szCs w:val="21"/>
          <w:bdr w:val="none" w:color="auto" w:sz="0" w:space="0"/>
          <w:shd w:val="clear" w:fill="FFFFFF"/>
        </w:rPr>
        <w:t>）查询本人学历（学籍）信息。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未通过学历（学籍）校验的考生应及时到教育部规定的相应机构进行认证，并请于2020年11月15日前将认证报告电子版（PDF格式）发送至我校相关学院（研究院）研究生秘书邮箱接受检查（相关学院（研究院）研究生秘书邮箱敬请登陆厦门大学招生办公室网页查询：http://zs.xmu.edu.cn）。认证未通过或因未及时认证而不能提供认证报告者被视为资格审核不通过，不准予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2.报考“少数民族高层次骨干人才计划”的考生，须在2020年11月15日前将经生源所在省教育厅审批盖章的《少数民族高层次骨干人才计划考生登记表》电子版（PDF格式）发送至厦门大学招生办邮箱：</w:t>
      </w:r>
      <w:r>
        <w:rPr>
          <w:rFonts w:hint="default" w:ascii="Arial" w:hAnsi="Arial" w:cs="Arial"/>
          <w:i w:val="0"/>
          <w:caps w:val="0"/>
          <w:color w:val="333333"/>
          <w:spacing w:val="0"/>
          <w:sz w:val="21"/>
          <w:szCs w:val="21"/>
          <w:bdr w:val="none" w:color="auto" w:sz="0" w:space="0"/>
          <w:shd w:val="clear" w:fill="FFFFFF"/>
        </w:rPr>
        <w:t>www@xmu.edu.cn</w:t>
      </w:r>
      <w:r>
        <w:rPr>
          <w:rFonts w:hint="eastAsia" w:ascii="仿宋" w:hAnsi="仿宋" w:eastAsia="仿宋" w:cs="仿宋"/>
          <w:i w:val="0"/>
          <w:caps w:val="0"/>
          <w:color w:val="333333"/>
          <w:spacing w:val="0"/>
          <w:sz w:val="21"/>
          <w:szCs w:val="21"/>
          <w:bdr w:val="none" w:color="auto" w:sz="0" w:space="0"/>
          <w:shd w:val="clear" w:fill="FFFFFF"/>
          <w:lang w:eastAsia="zh-CN"/>
        </w:rPr>
        <w:t>。邮件以及附件的名称请以“少民骨干计划” </w:t>
      </w:r>
      <w:r>
        <w:rPr>
          <w:rFonts w:hint="eastAsia" w:ascii="仿宋" w:hAnsi="仿宋" w:eastAsia="仿宋" w:cs="仿宋"/>
          <w:i w:val="0"/>
          <w:caps w:val="0"/>
          <w:color w:val="333333"/>
          <w:spacing w:val="0"/>
          <w:sz w:val="21"/>
          <w:szCs w:val="21"/>
          <w:bdr w:val="none" w:color="auto" w:sz="0" w:space="0"/>
          <w:shd w:val="clear" w:fill="FFFFFF"/>
        </w:rPr>
        <w:t>+</w:t>
      </w:r>
      <w:r>
        <w:rPr>
          <w:rFonts w:hint="eastAsia" w:ascii="仿宋" w:hAnsi="仿宋" w:eastAsia="仿宋" w:cs="仿宋"/>
          <w:i w:val="0"/>
          <w:caps w:val="0"/>
          <w:color w:val="333333"/>
          <w:spacing w:val="0"/>
          <w:sz w:val="21"/>
          <w:szCs w:val="21"/>
          <w:bdr w:val="none" w:color="auto" w:sz="0" w:space="0"/>
          <w:shd w:val="clear" w:fill="FFFFFF"/>
          <w:lang w:eastAsia="zh-CN"/>
        </w:rPr>
        <w:t>考生姓名 </w:t>
      </w:r>
      <w:r>
        <w:rPr>
          <w:rFonts w:hint="eastAsia" w:ascii="仿宋" w:hAnsi="仿宋" w:eastAsia="仿宋" w:cs="仿宋"/>
          <w:i w:val="0"/>
          <w:caps w:val="0"/>
          <w:color w:val="333333"/>
          <w:spacing w:val="0"/>
          <w:sz w:val="21"/>
          <w:szCs w:val="21"/>
          <w:bdr w:val="none" w:color="auto" w:sz="0" w:space="0"/>
          <w:shd w:val="clear" w:fill="FFFFFF"/>
        </w:rPr>
        <w:t>+ “报考登记表”命名）。未能按时提供《考生登记表》的考生将被视为资格审核不通过，不准予考试。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3．报考“退役大学生士兵”专项硕士研究生招生计划的考生，须在2020年11月15日前将《入伍批准书》和《退出现役证》的电子版（PDF格式）发送至厦门大学招生办邮箱：www@xmu.edu.cn</w:t>
      </w:r>
      <w:r>
        <w:rPr>
          <w:rFonts w:hint="eastAsia" w:ascii="仿宋" w:hAnsi="仿宋" w:eastAsia="仿宋" w:cs="仿宋"/>
          <w:i w:val="0"/>
          <w:caps w:val="0"/>
          <w:color w:val="333333"/>
          <w:spacing w:val="0"/>
          <w:sz w:val="21"/>
          <w:szCs w:val="21"/>
          <w:bdr w:val="none" w:color="auto" w:sz="0" w:space="0"/>
          <w:shd w:val="clear" w:fill="FFFFFF"/>
          <w:lang w:eastAsia="zh-CN"/>
        </w:rPr>
        <w:t>。邮件以及附件的名称请以“退役士兵计划” </w:t>
      </w:r>
      <w:r>
        <w:rPr>
          <w:rFonts w:hint="eastAsia" w:ascii="仿宋" w:hAnsi="仿宋" w:eastAsia="仿宋" w:cs="仿宋"/>
          <w:i w:val="0"/>
          <w:caps w:val="0"/>
          <w:color w:val="333333"/>
          <w:spacing w:val="0"/>
          <w:sz w:val="21"/>
          <w:szCs w:val="21"/>
          <w:bdr w:val="none" w:color="auto" w:sz="0" w:space="0"/>
          <w:shd w:val="clear" w:fill="FFFFFF"/>
        </w:rPr>
        <w:t>+</w:t>
      </w:r>
      <w:r>
        <w:rPr>
          <w:rFonts w:hint="eastAsia" w:ascii="仿宋" w:hAnsi="仿宋" w:eastAsia="仿宋" w:cs="仿宋"/>
          <w:i w:val="0"/>
          <w:caps w:val="0"/>
          <w:color w:val="333333"/>
          <w:spacing w:val="0"/>
          <w:sz w:val="21"/>
          <w:szCs w:val="21"/>
          <w:bdr w:val="none" w:color="auto" w:sz="0" w:space="0"/>
          <w:shd w:val="clear" w:fill="FFFFFF"/>
          <w:lang w:eastAsia="zh-CN"/>
        </w:rPr>
        <w:t>考生姓名 </w:t>
      </w:r>
      <w:r>
        <w:rPr>
          <w:rFonts w:hint="eastAsia" w:ascii="仿宋" w:hAnsi="仿宋" w:eastAsia="仿宋" w:cs="仿宋"/>
          <w:i w:val="0"/>
          <w:caps w:val="0"/>
          <w:color w:val="333333"/>
          <w:spacing w:val="0"/>
          <w:sz w:val="21"/>
          <w:szCs w:val="21"/>
          <w:bdr w:val="none" w:color="auto" w:sz="0" w:space="0"/>
          <w:shd w:val="clear" w:fill="FFFFFF"/>
        </w:rPr>
        <w:t>+ “入伍批准书”（或“退出现役证”）命名。未能按时提供《入伍批准书》和《退出现役证》的考生将被视为资格审核不通过，不准予考试。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4．在校在籍学生（应届本科生除外）须在2020年11月15日前将所在培养单位出具的同意报考证明电子版（PDF格式）发送至厦门大学招生办邮箱：www@xmu.edu.cn</w:t>
      </w:r>
      <w:r>
        <w:rPr>
          <w:rFonts w:hint="eastAsia" w:ascii="仿宋" w:hAnsi="仿宋" w:eastAsia="仿宋" w:cs="仿宋"/>
          <w:i w:val="0"/>
          <w:caps w:val="0"/>
          <w:color w:val="333333"/>
          <w:spacing w:val="0"/>
          <w:sz w:val="21"/>
          <w:szCs w:val="21"/>
          <w:bdr w:val="none" w:color="auto" w:sz="0" w:space="0"/>
          <w:shd w:val="clear" w:fill="FFFFFF"/>
          <w:lang w:eastAsia="zh-CN"/>
        </w:rPr>
        <w:t>。邮件以及附件的名称请以“在籍研究生同意报考证明” </w:t>
      </w:r>
      <w:r>
        <w:rPr>
          <w:rFonts w:hint="eastAsia" w:ascii="仿宋" w:hAnsi="仿宋" w:eastAsia="仿宋" w:cs="仿宋"/>
          <w:i w:val="0"/>
          <w:caps w:val="0"/>
          <w:color w:val="333333"/>
          <w:spacing w:val="0"/>
          <w:sz w:val="21"/>
          <w:szCs w:val="21"/>
          <w:bdr w:val="none" w:color="auto" w:sz="0" w:space="0"/>
          <w:shd w:val="clear" w:fill="FFFFFF"/>
        </w:rPr>
        <w:t>+考生姓名命名。未能按时提供《同意报考证明》的考生将被视为资格审核不通过，不准予考试。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5．我校在审查考生资格时，如发现伪造证件将通知公安机关并配合公安机关暂扣相关证件。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6.我校将在复试阶段对考生的第二代居民身份证、学历证书、学位证书、学生证等报名材料原件及考生资格进行严格审查，对不符合规定者，不予复试。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7.除全日制公共管理硕士（MPA）之外，被我校录取的全日制非定向研究生和全日制少数民族骨干计划定向非在职研究生，必须将个人的以下材料转到我校：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（1）应届生须将档案转入我校。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2）入学前人事档案寄存于原工作单位的非应届考生，除了须将档案转入我校外，还需按以下情况提交相应材料：A.若原工作单位为党政机关或事业单位，应提供原工作单位人事部门开具的工资关系转移单，或解除聘用合同的红头文件；B.若原工作单位非党政机关或事业单位，应提供原工作单位开具的辞职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3）入学前人事档案寄存于人才服务单位的非应届考生，除了须将档案转入我校外，还应提供（以下三种材料提供任意一种即可）：A.档案寄存的人才服务单位开具的未就业证明文件，或档案单纯保管证明文件；B.档案寄存的人才服务单位开具的档案寄存证明和原工作单位开具的近期辞职证明文件；C.户籍所在地街道办事处开具的《就业失业登记证》或《就业创业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上述考生须按要求在规定的时间内将规定材料转到我校。我校相关部门和院系将进行认真核查，若发现相关材料不符合要求，我校依据相关规定将对此类考生作出严肃处理。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48"/>
        <w:jc w:val="left"/>
      </w:pPr>
      <w:r>
        <w:rPr>
          <w:rFonts w:hint="eastAsia" w:ascii="黑体" w:hAnsi="宋体" w:eastAsia="黑体" w:cs="黑体"/>
          <w:i w:val="0"/>
          <w:caps w:val="0"/>
          <w:color w:val="333333"/>
          <w:spacing w:val="0"/>
          <w:sz w:val="21"/>
          <w:szCs w:val="21"/>
          <w:bdr w:val="none" w:color="auto" w:sz="0" w:space="0"/>
          <w:shd w:val="clear" w:fill="FFFFFF"/>
        </w:rPr>
        <w:t>八、考试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全国硕士研究生招生考试分初试和复试两个阶段进行。初试和复试都是硕士研究生招生考试的重要组成部分。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（一）初试：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相关专业和考试科目，请详细阅读我校招生办网站公布的《厦门大学2021</w:t>
      </w:r>
      <w:r>
        <w:rPr>
          <w:rFonts w:hint="eastAsia" w:ascii="仿宋" w:hAnsi="仿宋" w:eastAsia="仿宋" w:cs="仿宋"/>
          <w:i w:val="0"/>
          <w:caps w:val="0"/>
          <w:color w:val="333333"/>
          <w:spacing w:val="0"/>
          <w:sz w:val="21"/>
          <w:szCs w:val="21"/>
          <w:bdr w:val="none" w:color="auto" w:sz="0" w:space="0"/>
          <w:shd w:val="clear" w:fill="FFFFFF"/>
          <w:lang w:eastAsia="zh-CN"/>
        </w:rPr>
        <w:t>年硕士研究生招生专业目录》（ </w:t>
      </w:r>
      <w:r>
        <w:rPr>
          <w:rFonts w:hint="eastAsia" w:ascii="仿宋" w:hAnsi="仿宋" w:eastAsia="仿宋" w:cs="仿宋"/>
          <w:i w:val="0"/>
          <w:caps w:val="0"/>
          <w:color w:val="333333"/>
          <w:spacing w:val="0"/>
          <w:sz w:val="21"/>
          <w:szCs w:val="21"/>
          <w:u w:val="none"/>
          <w:bdr w:val="none" w:color="auto" w:sz="0" w:space="0"/>
          <w:shd w:val="clear" w:fill="FFFFFF"/>
        </w:rPr>
        <w:fldChar w:fldCharType="begin"/>
      </w:r>
      <w:r>
        <w:rPr>
          <w:rFonts w:hint="eastAsia" w:ascii="仿宋" w:hAnsi="仿宋" w:eastAsia="仿宋" w:cs="仿宋"/>
          <w:i w:val="0"/>
          <w:caps w:val="0"/>
          <w:color w:val="333333"/>
          <w:spacing w:val="0"/>
          <w:sz w:val="21"/>
          <w:szCs w:val="21"/>
          <w:u w:val="none"/>
          <w:bdr w:val="none" w:color="auto" w:sz="0" w:space="0"/>
          <w:shd w:val="clear" w:fill="FFFFFF"/>
        </w:rPr>
        <w:instrText xml:space="preserve"> HYPERLINK "https://zs.xmu.edu.cn/2019/0924/c5797a378018/http/:zs.xmu.edu.cn" </w:instrText>
      </w:r>
      <w:r>
        <w:rPr>
          <w:rFonts w:hint="eastAsia" w:ascii="仿宋" w:hAnsi="仿宋" w:eastAsia="仿宋" w:cs="仿宋"/>
          <w:i w:val="0"/>
          <w:caps w:val="0"/>
          <w:color w:val="333333"/>
          <w:spacing w:val="0"/>
          <w:sz w:val="21"/>
          <w:szCs w:val="21"/>
          <w:u w:val="none"/>
          <w:bdr w:val="none" w:color="auto" w:sz="0" w:space="0"/>
          <w:shd w:val="clear" w:fill="FFFFFF"/>
        </w:rPr>
        <w:fldChar w:fldCharType="separate"/>
      </w:r>
      <w:r>
        <w:rPr>
          <w:rStyle w:val="5"/>
          <w:rFonts w:hint="eastAsia" w:ascii="仿宋" w:hAnsi="仿宋" w:eastAsia="仿宋" w:cs="仿宋"/>
          <w:i w:val="0"/>
          <w:caps w:val="0"/>
          <w:color w:val="333333"/>
          <w:spacing w:val="0"/>
          <w:sz w:val="21"/>
          <w:szCs w:val="21"/>
          <w:u w:val="none"/>
          <w:bdr w:val="none" w:color="auto" w:sz="0" w:space="0"/>
          <w:shd w:val="clear" w:fill="FFFFFF"/>
        </w:rPr>
        <w:t>http//:zs.xmu.edu.cn</w:t>
      </w:r>
      <w:r>
        <w:rPr>
          <w:rFonts w:hint="eastAsia" w:ascii="仿宋" w:hAnsi="仿宋" w:eastAsia="仿宋" w:cs="仿宋"/>
          <w:i w:val="0"/>
          <w:caps w:val="0"/>
          <w:color w:val="333333"/>
          <w:spacing w:val="0"/>
          <w:sz w:val="21"/>
          <w:szCs w:val="21"/>
          <w:u w:val="none"/>
          <w:bdr w:val="none" w:color="auto" w:sz="0" w:space="0"/>
          <w:shd w:val="clear" w:fill="FFFFFF"/>
        </w:rPr>
        <w:fldChar w:fldCharType="end"/>
      </w:r>
      <w:r>
        <w:rPr>
          <w:rFonts w:hint="eastAsia" w:ascii="仿宋" w:hAnsi="仿宋" w:eastAsia="仿宋" w:cs="仿宋"/>
          <w:i w:val="0"/>
          <w:caps w:val="0"/>
          <w:color w:val="333333"/>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lang w:eastAsia="zh-CN"/>
        </w:rPr>
        <w:t>初试时间： </w:t>
      </w:r>
      <w:r>
        <w:rPr>
          <w:rFonts w:hint="eastAsia" w:ascii="仿宋" w:hAnsi="仿宋" w:eastAsia="仿宋" w:cs="仿宋"/>
          <w:i w:val="0"/>
          <w:caps w:val="0"/>
          <w:color w:val="333333"/>
          <w:spacing w:val="0"/>
          <w:sz w:val="21"/>
          <w:szCs w:val="21"/>
          <w:bdr w:val="none" w:color="auto" w:sz="0" w:space="0"/>
          <w:shd w:val="clear" w:fill="FFFFFF"/>
        </w:rPr>
        <w:t>2020年12月26日至27日（每天上午8:30—11:30，下午14:00—17:00）。超过3小时或有使用画板等特殊要求的考试科目在12月28日进行（具体详见准考证）。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初试地点：由各报名点安排。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（二）复试：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复试内容主要包括外语、业务能力和综合素质等方面内容的考核。复试采用笔试、面试和实验技能考核等方式，对考生的思想政治素质和品德、学科背景、专业素质、操作技能、外语口语水平、思维能力、创新能力等进行全面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除报考我校法律硕士（非法学）、工商管理硕士、公共管理硕士、工程管理硕士或旅游管理硕士的同等学力考生之外，其余同等学力考生在复试时须加试至少两门与报考专业相关的本科主干课程，加试方式为笔试。加试科目不得与初试科目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我校是教育部批准的34</w:t>
      </w:r>
      <w:r>
        <w:rPr>
          <w:rFonts w:hint="eastAsia" w:ascii="仿宋" w:hAnsi="仿宋" w:eastAsia="仿宋" w:cs="仿宋"/>
          <w:i w:val="0"/>
          <w:caps w:val="0"/>
          <w:color w:val="333333"/>
          <w:spacing w:val="0"/>
          <w:sz w:val="21"/>
          <w:szCs w:val="21"/>
          <w:bdr w:val="none" w:color="auto" w:sz="0" w:space="0"/>
          <w:shd w:val="clear" w:fill="FFFFFF"/>
          <w:lang w:eastAsia="zh-CN"/>
        </w:rPr>
        <w:t>所自行划定本校复试基本分数线的高校之一，我校将结合本年度研究生招生计划和报考生源情况，自行确定复试基本分数线。我校原则上以不低于 </w:t>
      </w:r>
      <w:r>
        <w:rPr>
          <w:rFonts w:hint="eastAsia" w:ascii="仿宋" w:hAnsi="仿宋" w:eastAsia="仿宋" w:cs="仿宋"/>
          <w:i w:val="0"/>
          <w:caps w:val="0"/>
          <w:color w:val="333333"/>
          <w:spacing w:val="0"/>
          <w:sz w:val="21"/>
          <w:szCs w:val="21"/>
          <w:bdr w:val="none" w:color="auto" w:sz="0" w:space="0"/>
          <w:shd w:val="clear" w:fill="FFFFFF"/>
        </w:rPr>
        <w:t>120%</w:t>
      </w:r>
      <w:r>
        <w:rPr>
          <w:rFonts w:hint="eastAsia" w:ascii="仿宋" w:hAnsi="仿宋" w:eastAsia="仿宋" w:cs="仿宋"/>
          <w:i w:val="0"/>
          <w:caps w:val="0"/>
          <w:color w:val="333333"/>
          <w:spacing w:val="0"/>
          <w:sz w:val="21"/>
          <w:szCs w:val="21"/>
          <w:bdr w:val="none" w:color="auto" w:sz="0" w:space="0"/>
          <w:shd w:val="clear" w:fill="FFFFFF"/>
          <w:lang w:eastAsia="zh-CN"/>
        </w:rPr>
        <w:t>的比例进行差额复试。复试一般安排在 </w:t>
      </w:r>
      <w:r>
        <w:rPr>
          <w:rFonts w:hint="eastAsia" w:ascii="仿宋" w:hAnsi="仿宋" w:eastAsia="仿宋" w:cs="仿宋"/>
          <w:i w:val="0"/>
          <w:caps w:val="0"/>
          <w:color w:val="333333"/>
          <w:spacing w:val="0"/>
          <w:sz w:val="21"/>
          <w:szCs w:val="21"/>
          <w:bdr w:val="none" w:color="auto" w:sz="0" w:space="0"/>
          <w:shd w:val="clear" w:fill="FFFFFF"/>
        </w:rPr>
        <w:t>3</w:t>
      </w:r>
      <w:r>
        <w:rPr>
          <w:rFonts w:hint="eastAsia" w:ascii="仿宋" w:hAnsi="仿宋" w:eastAsia="仿宋" w:cs="仿宋"/>
          <w:i w:val="0"/>
          <w:caps w:val="0"/>
          <w:color w:val="333333"/>
          <w:spacing w:val="0"/>
          <w:sz w:val="21"/>
          <w:szCs w:val="21"/>
          <w:bdr w:val="none" w:color="auto" w:sz="0" w:space="0"/>
          <w:shd w:val="clear" w:fill="FFFFFF"/>
          <w:lang w:eastAsia="zh-CN"/>
        </w:rPr>
        <w:t>月中下旬至 </w:t>
      </w:r>
      <w:r>
        <w:rPr>
          <w:rFonts w:hint="eastAsia" w:ascii="仿宋" w:hAnsi="仿宋" w:eastAsia="仿宋" w:cs="仿宋"/>
          <w:i w:val="0"/>
          <w:caps w:val="0"/>
          <w:color w:val="333333"/>
          <w:spacing w:val="0"/>
          <w:sz w:val="21"/>
          <w:szCs w:val="21"/>
          <w:bdr w:val="none" w:color="auto" w:sz="0" w:space="0"/>
          <w:shd w:val="clear" w:fill="FFFFFF"/>
        </w:rPr>
        <w:t>4月上旬，具体时间和各专业的复试名单及相关要求届时请关注招生办和各院系网上通知。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48"/>
        <w:jc w:val="left"/>
      </w:pPr>
      <w:r>
        <w:rPr>
          <w:rFonts w:hint="eastAsia" w:ascii="黑体" w:hAnsi="宋体" w:eastAsia="黑体" w:cs="黑体"/>
          <w:i w:val="0"/>
          <w:caps w:val="0"/>
          <w:color w:val="333333"/>
          <w:spacing w:val="0"/>
          <w:sz w:val="21"/>
          <w:szCs w:val="21"/>
          <w:bdr w:val="none" w:color="auto" w:sz="0" w:space="0"/>
          <w:shd w:val="clear" w:fill="FFFFFF"/>
        </w:rPr>
        <w:t>九、录取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我校将在招生工作领导小组的统一领导下，按照教育部有关招生录取政策规定及福建省教育招生考试机构的补充规定，根据招生计划、复试录取办法、总成绩（含初试和复试成绩，初试成绩约占总成绩的50%至70%</w:t>
      </w:r>
      <w:r>
        <w:rPr>
          <w:rFonts w:hint="default" w:ascii="Calibri" w:hAnsi="Calibri" w:eastAsia="Calibri" w:cs="Calibri"/>
          <w:i w:val="0"/>
          <w:caps w:val="0"/>
          <w:color w:val="333333"/>
          <w:spacing w:val="0"/>
          <w:sz w:val="21"/>
          <w:szCs w:val="21"/>
          <w:bdr w:val="none" w:color="auto" w:sz="0" w:space="0"/>
          <w:shd w:val="clear" w:fill="FFFFFF"/>
        </w:rPr>
        <w:t> </w:t>
      </w:r>
      <w:r>
        <w:rPr>
          <w:rFonts w:hint="eastAsia" w:ascii="仿宋" w:hAnsi="仿宋" w:eastAsia="仿宋" w:cs="仿宋"/>
          <w:i w:val="0"/>
          <w:caps w:val="0"/>
          <w:color w:val="333333"/>
          <w:spacing w:val="0"/>
          <w:sz w:val="21"/>
          <w:szCs w:val="21"/>
          <w:bdr w:val="none" w:color="auto" w:sz="0" w:space="0"/>
          <w:shd w:val="clear" w:fill="FFFFFF"/>
        </w:rPr>
        <w:t>，复试成绩约占总成绩的30%至50%）、思想政治表现、身心健康状况等择优确定拟录取名单。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复试不及格者不予录取；同等学力考生加试科目不及格者不予录取；思想政治素质和品德考核不合格者不予录取；体检不合格者不予录取；被认定为学术不端者不予录取。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被录取为定向就业类别的硕士研究生应当在被录取前与招生单位、用人单位分别签订定向就业合同。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考生因报考硕士研究生与所在单位产生的问题由考生自行处理。若因此造成考生不能复试或无法录取，招生单位不承担责任。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拟录取结果一般可于5月中旬在我校招生办网页查询。正式的录取通知书将于6月中下旬寄出。具体的录取原则请以《厦门大学2021年硕士研究生复试录取工作意见》为准。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48"/>
        <w:jc w:val="left"/>
      </w:pPr>
      <w:r>
        <w:rPr>
          <w:rFonts w:hint="eastAsia" w:ascii="黑体" w:hAnsi="宋体" w:eastAsia="黑体" w:cs="黑体"/>
          <w:i w:val="0"/>
          <w:caps w:val="0"/>
          <w:color w:val="333333"/>
          <w:spacing w:val="0"/>
          <w:sz w:val="21"/>
          <w:szCs w:val="21"/>
          <w:bdr w:val="none" w:color="auto" w:sz="0" w:space="0"/>
          <w:shd w:val="clear" w:fill="FFFFFF"/>
        </w:rPr>
        <w:t>十、体检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考生体检工作由我校在考生拟录取后组织进行。具体安排届时详见我校招生办网页的通知。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48"/>
        <w:jc w:val="left"/>
      </w:pPr>
      <w:r>
        <w:rPr>
          <w:rFonts w:hint="eastAsia" w:ascii="黑体" w:hAnsi="宋体" w:eastAsia="黑体" w:cs="黑体"/>
          <w:i w:val="0"/>
          <w:caps w:val="0"/>
          <w:color w:val="333333"/>
          <w:spacing w:val="0"/>
          <w:sz w:val="21"/>
          <w:szCs w:val="21"/>
          <w:bdr w:val="none" w:color="auto" w:sz="0" w:space="0"/>
          <w:shd w:val="clear" w:fill="FFFFFF"/>
        </w:rPr>
        <w:t>十一、学费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lang w:eastAsia="zh-CN"/>
        </w:rPr>
        <w:t>根据《国家发展改革委、财政部、教育部关于加强研究生教育学费标准管理及有关问题的通知》（发改价格 </w:t>
      </w:r>
      <w:r>
        <w:rPr>
          <w:rFonts w:hint="eastAsia" w:ascii="仿宋" w:hAnsi="仿宋" w:eastAsia="仿宋" w:cs="仿宋"/>
          <w:i w:val="0"/>
          <w:caps w:val="0"/>
          <w:color w:val="333333"/>
          <w:spacing w:val="0"/>
          <w:sz w:val="21"/>
          <w:szCs w:val="21"/>
          <w:bdr w:val="none" w:color="auto" w:sz="0" w:space="0"/>
          <w:shd w:val="clear" w:fill="FFFFFF"/>
        </w:rPr>
        <w:t>[2013]887</w:t>
      </w:r>
      <w:r>
        <w:rPr>
          <w:rFonts w:hint="default" w:ascii="Calibri" w:hAnsi="Calibri" w:eastAsia="Calibri" w:cs="Calibri"/>
          <w:i w:val="0"/>
          <w:caps w:val="0"/>
          <w:color w:val="333333"/>
          <w:spacing w:val="0"/>
          <w:sz w:val="21"/>
          <w:szCs w:val="21"/>
          <w:bdr w:val="none" w:color="auto" w:sz="0" w:space="0"/>
          <w:shd w:val="clear" w:fill="FFFFFF"/>
        </w:rPr>
        <w:t> </w:t>
      </w:r>
      <w:r>
        <w:rPr>
          <w:rFonts w:hint="eastAsia" w:ascii="仿宋" w:hAnsi="仿宋" w:eastAsia="仿宋" w:cs="仿宋"/>
          <w:i w:val="0"/>
          <w:caps w:val="0"/>
          <w:color w:val="333333"/>
          <w:spacing w:val="0"/>
          <w:sz w:val="21"/>
          <w:szCs w:val="21"/>
          <w:bdr w:val="none" w:color="auto" w:sz="0" w:space="0"/>
          <w:shd w:val="clear" w:fill="FFFFFF"/>
        </w:rPr>
        <w:t>号）以及教育部和福建省等相关文件精神，现确定我校2021年硕士研究生学费标准及第一学年缴交标准如下：</w:t>
      </w:r>
    </w:p>
    <w:tbl>
      <w:tblPr>
        <w:tblW w:w="11000" w:type="dxa"/>
        <w:jc w:val="center"/>
        <w:tblInd w:w="-12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448"/>
        <w:gridCol w:w="2219"/>
        <w:gridCol w:w="3117"/>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0" w:hRule="atLeast"/>
          <w:jc w:val="center"/>
        </w:trPr>
        <w:tc>
          <w:tcPr>
            <w:tcW w:w="4448"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Style w:val="4"/>
                <w:rFonts w:hint="eastAsia" w:ascii="仿宋_GB2312" w:hAnsi="仿宋_GB2312" w:eastAsia="仿宋_GB2312" w:cs="仿宋_GB2312"/>
                <w:b/>
                <w:sz w:val="18"/>
                <w:szCs w:val="18"/>
                <w:bdr w:val="none" w:color="auto" w:sz="0" w:space="0"/>
              </w:rPr>
              <w:t>专业</w:t>
            </w:r>
          </w:p>
        </w:tc>
        <w:tc>
          <w:tcPr>
            <w:tcW w:w="2219"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Style w:val="4"/>
                <w:rFonts w:hint="eastAsia" w:ascii="仿宋_GB2312" w:hAnsi="仿宋_GB2312" w:eastAsia="仿宋_GB2312" w:cs="仿宋_GB2312"/>
                <w:b/>
                <w:sz w:val="18"/>
                <w:szCs w:val="18"/>
                <w:bdr w:val="none" w:color="auto" w:sz="0" w:space="0"/>
              </w:rPr>
              <w:t>全程学费（单位：元）</w:t>
            </w:r>
          </w:p>
        </w:tc>
        <w:tc>
          <w:tcPr>
            <w:tcW w:w="311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Style w:val="4"/>
                <w:rFonts w:hint="eastAsia" w:ascii="仿宋_GB2312" w:hAnsi="仿宋_GB2312" w:eastAsia="仿宋_GB2312" w:cs="仿宋_GB2312"/>
                <w:b/>
                <w:sz w:val="18"/>
                <w:szCs w:val="18"/>
                <w:bdr w:val="none" w:color="auto" w:sz="0" w:space="0"/>
              </w:rPr>
              <w:t>第一学年缴交标准 （单位：元）</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Style w:val="4"/>
                <w:rFonts w:hint="eastAsia" w:ascii="仿宋_GB2312" w:hAnsi="仿宋_GB2312" w:eastAsia="仿宋_GB2312" w:cs="仿宋_GB2312"/>
                <w:b/>
                <w:sz w:val="18"/>
                <w:szCs w:val="18"/>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80" w:hRule="atLeast"/>
          <w:jc w:val="center"/>
        </w:trPr>
        <w:tc>
          <w:tcPr>
            <w:tcW w:w="11000" w:type="dxa"/>
            <w:gridSpan w:val="4"/>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Style w:val="4"/>
                <w:rFonts w:hint="eastAsia" w:ascii="仿宋_GB2312" w:hAnsi="仿宋_GB2312" w:eastAsia="仿宋_GB2312" w:cs="仿宋_GB2312"/>
                <w:b/>
                <w:sz w:val="18"/>
                <w:szCs w:val="18"/>
                <w:bdr w:val="none" w:color="auto" w:sz="0" w:space="0"/>
              </w:rPr>
              <w:t>一、学术学位专业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jc w:val="center"/>
        </w:trPr>
        <w:tc>
          <w:tcPr>
            <w:tcW w:w="4448"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Fonts w:hint="eastAsia" w:ascii="仿宋_GB2312" w:hAnsi="仿宋_GB2312" w:eastAsia="仿宋_GB2312" w:cs="仿宋_GB2312"/>
                <w:sz w:val="18"/>
                <w:szCs w:val="18"/>
                <w:bdr w:val="none" w:color="auto" w:sz="0" w:space="0"/>
              </w:rPr>
              <w:t>1.海洋事务</w:t>
            </w:r>
          </w:p>
        </w:tc>
        <w:tc>
          <w:tcPr>
            <w:tcW w:w="2219"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33000</w:t>
            </w:r>
          </w:p>
        </w:tc>
        <w:tc>
          <w:tcPr>
            <w:tcW w:w="311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16500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两年学制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jc w:val="center"/>
        </w:trPr>
        <w:tc>
          <w:tcPr>
            <w:tcW w:w="4448"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Fonts w:hint="eastAsia" w:ascii="仿宋_GB2312" w:hAnsi="仿宋_GB2312" w:eastAsia="仿宋_GB2312" w:cs="仿宋_GB2312"/>
                <w:sz w:val="18"/>
                <w:szCs w:val="18"/>
                <w:bdr w:val="none" w:color="auto" w:sz="0" w:space="0"/>
              </w:rPr>
              <w:t>2.其余专业</w:t>
            </w:r>
          </w:p>
        </w:tc>
        <w:tc>
          <w:tcPr>
            <w:tcW w:w="2219"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33000</w:t>
            </w:r>
          </w:p>
        </w:tc>
        <w:tc>
          <w:tcPr>
            <w:tcW w:w="311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11000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三年学制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80" w:hRule="atLeast"/>
          <w:jc w:val="center"/>
        </w:trPr>
        <w:tc>
          <w:tcPr>
            <w:tcW w:w="11000" w:type="dxa"/>
            <w:gridSpan w:val="4"/>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Style w:val="4"/>
                <w:rFonts w:hint="eastAsia" w:ascii="仿宋_GB2312" w:hAnsi="仿宋_GB2312" w:eastAsia="仿宋_GB2312" w:cs="仿宋_GB2312"/>
                <w:b/>
                <w:sz w:val="18"/>
                <w:szCs w:val="18"/>
                <w:bdr w:val="none" w:color="auto" w:sz="0" w:space="0"/>
              </w:rPr>
              <w:t>二、全日制专业学位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jc w:val="center"/>
        </w:trPr>
        <w:tc>
          <w:tcPr>
            <w:tcW w:w="4448"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Fonts w:hint="eastAsia" w:ascii="仿宋_GB2312" w:hAnsi="仿宋_GB2312" w:eastAsia="仿宋_GB2312" w:cs="仿宋_GB2312"/>
                <w:sz w:val="18"/>
                <w:szCs w:val="18"/>
                <w:bdr w:val="none" w:color="auto" w:sz="0" w:space="0"/>
              </w:rPr>
              <w:t>1.公共管理硕士（MPA）</w:t>
            </w:r>
          </w:p>
        </w:tc>
        <w:tc>
          <w:tcPr>
            <w:tcW w:w="2219"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33000</w:t>
            </w:r>
          </w:p>
        </w:tc>
        <w:tc>
          <w:tcPr>
            <w:tcW w:w="311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16500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两年学制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jc w:val="center"/>
        </w:trPr>
        <w:tc>
          <w:tcPr>
            <w:tcW w:w="4448"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Fonts w:hint="eastAsia" w:ascii="仿宋_GB2312" w:hAnsi="仿宋_GB2312" w:eastAsia="仿宋_GB2312" w:cs="仿宋_GB2312"/>
                <w:sz w:val="18"/>
                <w:szCs w:val="18"/>
                <w:bdr w:val="none" w:color="auto" w:sz="0" w:space="0"/>
              </w:rPr>
              <w:t>2.汉语国际教育硕士</w:t>
            </w:r>
          </w:p>
        </w:tc>
        <w:tc>
          <w:tcPr>
            <w:tcW w:w="2219"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33000</w:t>
            </w:r>
          </w:p>
        </w:tc>
        <w:tc>
          <w:tcPr>
            <w:tcW w:w="311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16500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两年学制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jc w:val="center"/>
        </w:trPr>
        <w:tc>
          <w:tcPr>
            <w:tcW w:w="4448"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Fonts w:hint="eastAsia" w:ascii="仿宋_GB2312" w:hAnsi="仿宋_GB2312" w:eastAsia="仿宋_GB2312" w:cs="仿宋_GB2312"/>
                <w:sz w:val="18"/>
                <w:szCs w:val="18"/>
                <w:bdr w:val="none" w:color="auto" w:sz="0" w:space="0"/>
              </w:rPr>
              <w:t>3.其余专业学位</w:t>
            </w:r>
          </w:p>
        </w:tc>
        <w:tc>
          <w:tcPr>
            <w:tcW w:w="2219"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33000</w:t>
            </w:r>
          </w:p>
        </w:tc>
        <w:tc>
          <w:tcPr>
            <w:tcW w:w="311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11000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三年学制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80" w:hRule="atLeast"/>
          <w:jc w:val="center"/>
        </w:trPr>
        <w:tc>
          <w:tcPr>
            <w:tcW w:w="11000" w:type="dxa"/>
            <w:gridSpan w:val="4"/>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Style w:val="4"/>
                <w:rFonts w:hint="eastAsia" w:ascii="仿宋_GB2312" w:hAnsi="仿宋_GB2312" w:eastAsia="仿宋_GB2312" w:cs="仿宋_GB2312"/>
                <w:b/>
                <w:sz w:val="18"/>
                <w:szCs w:val="18"/>
                <w:bdr w:val="none" w:color="auto" w:sz="0" w:space="0"/>
              </w:rPr>
              <w:t>三、非全日制专业学位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jc w:val="center"/>
        </w:trPr>
        <w:tc>
          <w:tcPr>
            <w:tcW w:w="4448"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Fonts w:hint="eastAsia" w:ascii="仿宋_GB2312" w:hAnsi="仿宋_GB2312" w:eastAsia="仿宋_GB2312" w:cs="仿宋_GB2312"/>
                <w:sz w:val="18"/>
                <w:szCs w:val="18"/>
                <w:bdr w:val="none" w:color="auto" w:sz="0" w:space="0"/>
              </w:rPr>
              <w:t>1.金融硕士</w:t>
            </w:r>
          </w:p>
        </w:tc>
        <w:tc>
          <w:tcPr>
            <w:tcW w:w="2219"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100000</w:t>
            </w:r>
          </w:p>
        </w:tc>
        <w:tc>
          <w:tcPr>
            <w:tcW w:w="311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40000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三年学制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80" w:hRule="atLeast"/>
          <w:jc w:val="center"/>
        </w:trPr>
        <w:tc>
          <w:tcPr>
            <w:tcW w:w="4448"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Fonts w:hint="eastAsia" w:ascii="仿宋_GB2312" w:hAnsi="仿宋_GB2312" w:eastAsia="仿宋_GB2312" w:cs="仿宋_GB2312"/>
                <w:sz w:val="18"/>
                <w:szCs w:val="18"/>
                <w:bdr w:val="none" w:color="auto" w:sz="0" w:space="0"/>
              </w:rPr>
              <w:t>2.会计硕士（MPACC）</w:t>
            </w:r>
          </w:p>
        </w:tc>
        <w:tc>
          <w:tcPr>
            <w:tcW w:w="2219"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138000</w:t>
            </w:r>
          </w:p>
        </w:tc>
        <w:tc>
          <w:tcPr>
            <w:tcW w:w="311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50000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三年学制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30" w:hRule="atLeast"/>
          <w:jc w:val="center"/>
        </w:trPr>
        <w:tc>
          <w:tcPr>
            <w:tcW w:w="4448"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Fonts w:hint="eastAsia" w:ascii="仿宋_GB2312" w:hAnsi="仿宋_GB2312" w:eastAsia="仿宋_GB2312" w:cs="仿宋_GB2312"/>
                <w:sz w:val="18"/>
                <w:szCs w:val="18"/>
                <w:bdr w:val="none" w:color="auto" w:sz="0" w:space="0"/>
              </w:rPr>
              <w:t>3.工商管理硕士（综合MBA项目、OneMBA项目）</w:t>
            </w:r>
          </w:p>
        </w:tc>
        <w:tc>
          <w:tcPr>
            <w:tcW w:w="2219"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218000</w:t>
            </w:r>
          </w:p>
        </w:tc>
        <w:tc>
          <w:tcPr>
            <w:tcW w:w="311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90000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两年半学制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50" w:hRule="atLeast"/>
          <w:jc w:val="center"/>
        </w:trPr>
        <w:tc>
          <w:tcPr>
            <w:tcW w:w="4448"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Fonts w:hint="eastAsia" w:ascii="仿宋_GB2312" w:hAnsi="仿宋_GB2312" w:eastAsia="仿宋_GB2312" w:cs="仿宋_GB2312"/>
                <w:sz w:val="18"/>
                <w:szCs w:val="18"/>
                <w:bdr w:val="none" w:color="auto" w:sz="0" w:space="0"/>
              </w:rPr>
              <w:t>4.工商管理硕士（金融MBA项目）</w:t>
            </w:r>
          </w:p>
        </w:tc>
        <w:tc>
          <w:tcPr>
            <w:tcW w:w="2219"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248000</w:t>
            </w:r>
          </w:p>
        </w:tc>
        <w:tc>
          <w:tcPr>
            <w:tcW w:w="311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105000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两年半学制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jc w:val="center"/>
        </w:trPr>
        <w:tc>
          <w:tcPr>
            <w:tcW w:w="4448"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Fonts w:hint="eastAsia" w:ascii="仿宋_GB2312" w:hAnsi="仿宋_GB2312" w:eastAsia="仿宋_GB2312" w:cs="仿宋_GB2312"/>
                <w:sz w:val="18"/>
                <w:szCs w:val="18"/>
                <w:bdr w:val="none" w:color="auto" w:sz="0" w:space="0"/>
              </w:rPr>
              <w:t>5.高级管理人员工商管理硕士（EMBA）</w:t>
            </w:r>
          </w:p>
        </w:tc>
        <w:tc>
          <w:tcPr>
            <w:tcW w:w="2219"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368000</w:t>
            </w:r>
          </w:p>
        </w:tc>
        <w:tc>
          <w:tcPr>
            <w:tcW w:w="311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188000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三年学制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80" w:hRule="atLeast"/>
          <w:jc w:val="center"/>
        </w:trPr>
        <w:tc>
          <w:tcPr>
            <w:tcW w:w="4448"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Fonts w:hint="eastAsia" w:ascii="仿宋_GB2312" w:hAnsi="仿宋_GB2312" w:eastAsia="仿宋_GB2312" w:cs="仿宋_GB2312"/>
                <w:sz w:val="18"/>
                <w:szCs w:val="18"/>
                <w:bdr w:val="none" w:color="auto" w:sz="0" w:space="0"/>
              </w:rPr>
              <w:t>6.旅游管理硕士（MTA）</w:t>
            </w:r>
          </w:p>
        </w:tc>
        <w:tc>
          <w:tcPr>
            <w:tcW w:w="2219"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98000</w:t>
            </w:r>
          </w:p>
        </w:tc>
        <w:tc>
          <w:tcPr>
            <w:tcW w:w="311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49000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两年半学制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80" w:hRule="atLeast"/>
          <w:jc w:val="center"/>
        </w:trPr>
        <w:tc>
          <w:tcPr>
            <w:tcW w:w="4448"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Fonts w:hint="eastAsia" w:ascii="仿宋_GB2312" w:hAnsi="仿宋_GB2312" w:eastAsia="仿宋_GB2312" w:cs="仿宋_GB2312"/>
                <w:sz w:val="18"/>
                <w:szCs w:val="18"/>
                <w:bdr w:val="none" w:color="auto" w:sz="0" w:space="0"/>
              </w:rPr>
              <w:t>7.工程管理硕士（工程管理、项目管理）</w:t>
            </w:r>
          </w:p>
        </w:tc>
        <w:tc>
          <w:tcPr>
            <w:tcW w:w="2219"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108000</w:t>
            </w:r>
          </w:p>
        </w:tc>
        <w:tc>
          <w:tcPr>
            <w:tcW w:w="311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54000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三年学制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jc w:val="center"/>
        </w:trPr>
        <w:tc>
          <w:tcPr>
            <w:tcW w:w="4448"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Fonts w:hint="eastAsia" w:ascii="仿宋_GB2312" w:hAnsi="仿宋_GB2312" w:eastAsia="仿宋_GB2312" w:cs="仿宋_GB2312"/>
                <w:sz w:val="18"/>
                <w:szCs w:val="18"/>
                <w:bdr w:val="none" w:color="auto" w:sz="0" w:space="0"/>
              </w:rPr>
              <w:t>8.公共管理硕士（MPA）</w:t>
            </w:r>
          </w:p>
        </w:tc>
        <w:tc>
          <w:tcPr>
            <w:tcW w:w="2219"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80000</w:t>
            </w:r>
          </w:p>
        </w:tc>
        <w:tc>
          <w:tcPr>
            <w:tcW w:w="311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30000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三年学制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jc w:val="center"/>
        </w:trPr>
        <w:tc>
          <w:tcPr>
            <w:tcW w:w="4448"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Fonts w:hint="eastAsia" w:ascii="仿宋_GB2312" w:hAnsi="仿宋_GB2312" w:eastAsia="仿宋_GB2312" w:cs="仿宋_GB2312"/>
                <w:sz w:val="18"/>
                <w:szCs w:val="18"/>
                <w:bdr w:val="none" w:color="auto" w:sz="0" w:space="0"/>
              </w:rPr>
              <w:t>9.法律硕士（含法学和非法学）</w:t>
            </w:r>
          </w:p>
        </w:tc>
        <w:tc>
          <w:tcPr>
            <w:tcW w:w="2219"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54000</w:t>
            </w:r>
          </w:p>
        </w:tc>
        <w:tc>
          <w:tcPr>
            <w:tcW w:w="311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18000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三年学制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80" w:hRule="atLeast"/>
          <w:jc w:val="center"/>
        </w:trPr>
        <w:tc>
          <w:tcPr>
            <w:tcW w:w="4448"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Fonts w:hint="eastAsia" w:ascii="仿宋_GB2312" w:hAnsi="仿宋_GB2312" w:eastAsia="仿宋_GB2312" w:cs="仿宋_GB2312"/>
                <w:sz w:val="18"/>
                <w:szCs w:val="18"/>
                <w:bdr w:val="none" w:color="auto" w:sz="0" w:space="0"/>
              </w:rPr>
              <w:t>10.社会工作硕士</w:t>
            </w:r>
          </w:p>
        </w:tc>
        <w:tc>
          <w:tcPr>
            <w:tcW w:w="2219"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50000</w:t>
            </w:r>
          </w:p>
        </w:tc>
        <w:tc>
          <w:tcPr>
            <w:tcW w:w="311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20000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三年学制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80" w:hRule="atLeast"/>
          <w:jc w:val="center"/>
        </w:trPr>
        <w:tc>
          <w:tcPr>
            <w:tcW w:w="4448"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Fonts w:hint="eastAsia" w:ascii="仿宋_GB2312" w:hAnsi="仿宋_GB2312" w:eastAsia="仿宋_GB2312" w:cs="仿宋_GB2312"/>
                <w:sz w:val="18"/>
                <w:szCs w:val="18"/>
                <w:bdr w:val="none" w:color="auto" w:sz="0" w:space="0"/>
              </w:rPr>
              <w:t>11.新闻与传播专业硕士</w:t>
            </w:r>
          </w:p>
        </w:tc>
        <w:tc>
          <w:tcPr>
            <w:tcW w:w="2219"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68000</w:t>
            </w:r>
          </w:p>
        </w:tc>
        <w:tc>
          <w:tcPr>
            <w:tcW w:w="311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28000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三年学制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50" w:hRule="atLeast"/>
          <w:jc w:val="center"/>
        </w:trPr>
        <w:tc>
          <w:tcPr>
            <w:tcW w:w="4448"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Fonts w:hint="eastAsia" w:ascii="仿宋_GB2312" w:hAnsi="仿宋_GB2312" w:eastAsia="仿宋_GB2312" w:cs="仿宋_GB2312"/>
                <w:sz w:val="18"/>
                <w:szCs w:val="18"/>
                <w:bdr w:val="none" w:color="auto" w:sz="0" w:space="0"/>
              </w:rPr>
              <w:t>12.翻译硕士（英语笔译、英语口译）</w:t>
            </w:r>
          </w:p>
        </w:tc>
        <w:tc>
          <w:tcPr>
            <w:tcW w:w="2219"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90000</w:t>
            </w:r>
          </w:p>
        </w:tc>
        <w:tc>
          <w:tcPr>
            <w:tcW w:w="311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30000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_GB2312" w:hAnsi="仿宋_GB2312" w:eastAsia="仿宋_GB2312" w:cs="仿宋_GB2312"/>
                <w:sz w:val="18"/>
                <w:szCs w:val="18"/>
                <w:bdr w:val="none" w:color="auto" w:sz="0" w:space="0"/>
              </w:rPr>
              <w:t>三年学制</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以上收费标准若有调整，最终以物价部门核准的收费标准为准。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48"/>
        <w:jc w:val="left"/>
      </w:pPr>
      <w:r>
        <w:rPr>
          <w:rFonts w:hint="eastAsia" w:ascii="黑体" w:hAnsi="宋体" w:eastAsia="黑体" w:cs="黑体"/>
          <w:i w:val="0"/>
          <w:caps w:val="0"/>
          <w:color w:val="333333"/>
          <w:spacing w:val="0"/>
          <w:sz w:val="21"/>
          <w:szCs w:val="21"/>
          <w:bdr w:val="none" w:color="auto" w:sz="0" w:space="0"/>
          <w:shd w:val="clear" w:fill="FFFFFF"/>
        </w:rPr>
        <w:t>十二、奖、助学金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根据《财政部 国家发展改革委 教育部关于完善研究生教育投入机制的意见》（财教[2013]19号）的文件精神，我校建立了包括奖学金、助学金、“三助一辅”、国家助学贷款、绿色通道等形式在内的完善的奖助政策体系，适用于接受普通高等学历教育的全日制研究生。其中，硕士研究生的奖助学金资助类型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1.学业奖学金。学业奖学金用于资助全日制非定向就业研究生（有固定工资收入的除外）、全日制少数民族骨干计划定向就业研究生和全日制对口支援西部计划定向就业研究生。资助标准如下：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单位：万元（人民币）/年</w:t>
      </w:r>
    </w:p>
    <w:tbl>
      <w:tblPr>
        <w:tblW w:w="11000" w:type="dxa"/>
        <w:jc w:val="center"/>
        <w:tblInd w:w="-12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627"/>
        <w:gridCol w:w="6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1" w:hRule="atLeast"/>
          <w:jc w:val="center"/>
        </w:trPr>
        <w:tc>
          <w:tcPr>
            <w:tcW w:w="462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 w:hAnsi="仿宋" w:eastAsia="仿宋" w:cs="仿宋"/>
                <w:sz w:val="21"/>
                <w:szCs w:val="21"/>
                <w:bdr w:val="none" w:color="auto" w:sz="0" w:space="0"/>
              </w:rPr>
              <w:t>学生类型</w:t>
            </w:r>
          </w:p>
        </w:tc>
        <w:tc>
          <w:tcPr>
            <w:tcW w:w="6373"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1"/>
                <w:szCs w:val="21"/>
                <w:bdr w:val="none" w:color="auto" w:sz="0" w:space="0"/>
              </w:rPr>
              <w:t>学业奖学金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 w:hAnsi="仿宋" w:eastAsia="仿宋" w:cs="仿宋"/>
                <w:sz w:val="21"/>
                <w:szCs w:val="21"/>
                <w:bdr w:val="none" w:color="auto" w:sz="0" w:space="0"/>
              </w:rPr>
              <w:t>（按年度一次性发放）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62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 w:hAnsi="仿宋" w:eastAsia="仿宋" w:cs="仿宋"/>
                <w:sz w:val="21"/>
                <w:szCs w:val="21"/>
                <w:bdr w:val="none" w:color="auto" w:sz="0" w:space="0"/>
              </w:rPr>
              <w:t>硕士研究生</w:t>
            </w:r>
          </w:p>
        </w:tc>
        <w:tc>
          <w:tcPr>
            <w:tcW w:w="6373"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 w:hAnsi="仿宋" w:eastAsia="仿宋" w:cs="仿宋"/>
                <w:sz w:val="21"/>
                <w:szCs w:val="21"/>
                <w:bdr w:val="none" w:color="auto" w:sz="0" w:space="0"/>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62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 w:hAnsi="仿宋" w:eastAsia="仿宋" w:cs="仿宋"/>
                <w:sz w:val="21"/>
                <w:szCs w:val="21"/>
                <w:bdr w:val="none" w:color="auto" w:sz="0" w:space="0"/>
              </w:rPr>
              <w:t>直博生，前三年</w:t>
            </w:r>
          </w:p>
        </w:tc>
        <w:tc>
          <w:tcPr>
            <w:tcW w:w="6373"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 w:hAnsi="仿宋" w:eastAsia="仿宋" w:cs="仿宋"/>
                <w:sz w:val="21"/>
                <w:szCs w:val="21"/>
                <w:bdr w:val="none" w:color="auto" w:sz="0" w:space="0"/>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62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 w:hAnsi="仿宋" w:eastAsia="仿宋" w:cs="仿宋"/>
                <w:sz w:val="21"/>
                <w:szCs w:val="21"/>
                <w:bdr w:val="none" w:color="auto" w:sz="0" w:space="0"/>
              </w:rPr>
              <w:t>直博生，后两年</w:t>
            </w:r>
          </w:p>
        </w:tc>
        <w:tc>
          <w:tcPr>
            <w:tcW w:w="6373"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 w:hAnsi="仿宋" w:eastAsia="仿宋" w:cs="仿宋"/>
                <w:sz w:val="21"/>
                <w:szCs w:val="21"/>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2.助学金。研究生助学金由国家助学金和校长助学金组成，用于补助研究生基本生活支出，适用于纳入全国研究生招生计划、取得厦门大学学籍且在学制年限内的全日制研究生（有固定工资收入的除外）、少数民族骨干计划定向就业研究生和对口支援西部计划定向就业研究生。其中，少数民族骨干计划在职定向研究生和对口支援西部计划在职定向研究生只享受国家助学金。资助标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360" w:right="0" w:firstLine="634"/>
        <w:jc w:val="left"/>
      </w:pPr>
      <w:r>
        <w:rPr>
          <w:rFonts w:hint="eastAsia" w:ascii="仿宋" w:hAnsi="仿宋" w:eastAsia="仿宋" w:cs="仿宋"/>
          <w:i w:val="0"/>
          <w:caps w:val="0"/>
          <w:color w:val="333333"/>
          <w:spacing w:val="0"/>
          <w:sz w:val="21"/>
          <w:szCs w:val="21"/>
          <w:bdr w:val="none" w:color="auto" w:sz="0" w:space="0"/>
          <w:shd w:val="clear" w:fill="FFFFFF"/>
        </w:rPr>
        <w:t>单位：万元（人民币）/年</w:t>
      </w:r>
    </w:p>
    <w:tbl>
      <w:tblPr>
        <w:tblW w:w="11000" w:type="dxa"/>
        <w:jc w:val="center"/>
        <w:tblInd w:w="-12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257"/>
        <w:gridCol w:w="3871"/>
        <w:gridCol w:w="3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jc w:val="center"/>
        </w:trPr>
        <w:tc>
          <w:tcPr>
            <w:tcW w:w="325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 w:hAnsi="仿宋" w:eastAsia="仿宋" w:cs="仿宋"/>
                <w:sz w:val="21"/>
                <w:szCs w:val="21"/>
                <w:bdr w:val="none" w:color="auto" w:sz="0" w:space="0"/>
              </w:rPr>
              <w:t>学生类型</w:t>
            </w:r>
          </w:p>
        </w:tc>
        <w:tc>
          <w:tcPr>
            <w:tcW w:w="3871"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1"/>
                <w:szCs w:val="21"/>
                <w:bdr w:val="none" w:color="auto" w:sz="0" w:space="0"/>
              </w:rPr>
              <w:t>国家助学金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 w:hAnsi="仿宋" w:eastAsia="仿宋" w:cs="仿宋"/>
                <w:sz w:val="21"/>
                <w:szCs w:val="21"/>
                <w:bdr w:val="none" w:color="auto" w:sz="0" w:space="0"/>
              </w:rPr>
              <w:t>（分12个月发放）</w:t>
            </w:r>
          </w:p>
        </w:tc>
        <w:tc>
          <w:tcPr>
            <w:tcW w:w="3872"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1"/>
                <w:szCs w:val="21"/>
                <w:bdr w:val="none" w:color="auto" w:sz="0" w:space="0"/>
              </w:rPr>
              <w:t>校长助学金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 w:hAnsi="仿宋" w:eastAsia="仿宋" w:cs="仿宋"/>
                <w:sz w:val="21"/>
                <w:szCs w:val="21"/>
                <w:bdr w:val="none" w:color="auto" w:sz="0" w:space="0"/>
              </w:rPr>
              <w:t>（分12个月发放）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325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 w:hAnsi="仿宋" w:eastAsia="仿宋" w:cs="仿宋"/>
                <w:sz w:val="21"/>
                <w:szCs w:val="21"/>
                <w:bdr w:val="none" w:color="auto" w:sz="0" w:space="0"/>
              </w:rPr>
              <w:t>硕士研究生</w:t>
            </w:r>
          </w:p>
        </w:tc>
        <w:tc>
          <w:tcPr>
            <w:tcW w:w="3871"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 w:hAnsi="仿宋" w:eastAsia="仿宋" w:cs="仿宋"/>
                <w:sz w:val="21"/>
                <w:szCs w:val="21"/>
                <w:bdr w:val="none" w:color="auto" w:sz="0" w:space="0"/>
              </w:rPr>
              <w:t>0.6</w:t>
            </w:r>
          </w:p>
        </w:tc>
        <w:tc>
          <w:tcPr>
            <w:tcW w:w="3872"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 w:hAnsi="仿宋" w:eastAsia="仿宋" w:cs="仿宋"/>
                <w:sz w:val="21"/>
                <w:szCs w:val="21"/>
                <w:bdr w:val="none" w:color="auto" w:sz="0" w:space="0"/>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325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 w:hAnsi="仿宋" w:eastAsia="仿宋" w:cs="仿宋"/>
                <w:sz w:val="21"/>
                <w:szCs w:val="21"/>
                <w:bdr w:val="none" w:color="auto" w:sz="0" w:space="0"/>
              </w:rPr>
              <w:t>直博生，前三年</w:t>
            </w:r>
          </w:p>
        </w:tc>
        <w:tc>
          <w:tcPr>
            <w:tcW w:w="3871"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 w:hAnsi="仿宋" w:eastAsia="仿宋" w:cs="仿宋"/>
                <w:sz w:val="21"/>
                <w:szCs w:val="21"/>
                <w:bdr w:val="none" w:color="auto" w:sz="0" w:space="0"/>
              </w:rPr>
              <w:t>1.5</w:t>
            </w:r>
          </w:p>
        </w:tc>
        <w:tc>
          <w:tcPr>
            <w:tcW w:w="3872"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 w:hAnsi="仿宋" w:eastAsia="仿宋" w:cs="仿宋"/>
                <w:sz w:val="21"/>
                <w:szCs w:val="21"/>
                <w:bdr w:val="none" w:color="auto" w:sz="0" w:space="0"/>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25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 w:hAnsi="仿宋" w:eastAsia="仿宋" w:cs="仿宋"/>
                <w:sz w:val="21"/>
                <w:szCs w:val="21"/>
                <w:bdr w:val="none" w:color="auto" w:sz="0" w:space="0"/>
              </w:rPr>
              <w:t>直博生，后两年</w:t>
            </w:r>
          </w:p>
        </w:tc>
        <w:tc>
          <w:tcPr>
            <w:tcW w:w="3871"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 w:hAnsi="仿宋" w:eastAsia="仿宋" w:cs="仿宋"/>
                <w:sz w:val="21"/>
                <w:szCs w:val="21"/>
                <w:bdr w:val="none" w:color="auto" w:sz="0" w:space="0"/>
              </w:rPr>
              <w:t>0</w:t>
            </w:r>
          </w:p>
        </w:tc>
        <w:tc>
          <w:tcPr>
            <w:tcW w:w="3872"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仿宋" w:hAnsi="仿宋" w:eastAsia="仿宋" w:cs="仿宋"/>
                <w:sz w:val="21"/>
                <w:szCs w:val="21"/>
                <w:bdr w:val="none" w:color="auto" w:sz="0" w:space="0"/>
              </w:rPr>
              <w:t>3.3</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3.国家奖学金和校级奖学金。国家奖学金每学年评选一次，硕士研究生2万元/人；校级奖学金每学年评选两次，各奖项奖励金额2000元/人—10000元/人不等。具体名额和评审办法以当年评奖通知为准。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4.学校每年投入9000余万元用于研究生担任助研、助教、助管和学生兼职辅导员岗位，研究生可通过申请相关岗位获得资助。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注：奖助学金按照我校相关管理办法执行，各类奖助学金需在学生缴清相关费用后才发放，全日制非定向研究生、全日制少数民族骨干计划定向研究生和全日制对口支援西部计划定向研究生需将档案和人事关系转入我校并通过资格审查后方可参评学业奖学金、国家助学金和校长助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48"/>
        <w:jc w:val="left"/>
      </w:pPr>
      <w:r>
        <w:rPr>
          <w:rFonts w:hint="eastAsia" w:ascii="黑体" w:hAnsi="宋体" w:eastAsia="黑体" w:cs="黑体"/>
          <w:i w:val="0"/>
          <w:caps w:val="0"/>
          <w:color w:val="333333"/>
          <w:spacing w:val="0"/>
          <w:sz w:val="21"/>
          <w:szCs w:val="21"/>
          <w:bdr w:val="none" w:color="auto" w:sz="0" w:space="0"/>
          <w:shd w:val="clear" w:fill="FFFFFF"/>
        </w:rPr>
        <w:t>十三、住宿以及费用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1.我校为正常学制年限内的全日制非定向就业硕士研究生提供住宿，由学生提出申请，住宿费用自理。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bookmarkStart w:id="1" w:name="_GoBack"/>
      <w:bookmarkEnd w:id="1"/>
      <w:r>
        <w:rPr>
          <w:rFonts w:hint="eastAsia" w:ascii="仿宋" w:hAnsi="仿宋" w:eastAsia="仿宋" w:cs="仿宋"/>
          <w:i w:val="0"/>
          <w:caps w:val="0"/>
          <w:color w:val="333333"/>
          <w:spacing w:val="0"/>
          <w:sz w:val="21"/>
          <w:szCs w:val="21"/>
          <w:bdr w:val="none" w:color="auto" w:sz="0" w:space="0"/>
          <w:shd w:val="clear" w:fill="FFFFFF"/>
        </w:rPr>
        <w:t>被录取为非全日制的硕士研究生和全日制定向就业类别的硕士研究生（对口支援西部地区高校计划、少数民族高层次骨干人才计划的新生除外）不安排住宿。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2.被录取在航空航天学院、海洋与地球学院、环境与生态学院、海洋与海岸带发展研究院、信息学院（国家示范性软件学院）、能源学院、电子科学与技术学院（国家示范性微电子学院）、生命科学学院、医学院、公共卫生学院、药学院、海外教育学院的硕士研究生，以及化学化工学院（醇醚酯化工清洁生产国家工程实验室、电化学技术教育部工程研究中心）的专业学位硕士研究生、萨本栋微米纳米科学技术研究院的部分硕士研究生和嘉庚创新实验室的硕士研究生入住翔安校区。其他学院（研究院）的硕士研究生入住思明校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我校将根据学校发展和校区规划等因素，综合确定其他学院（研究院）相关学科的硕士研究生入住相应校区。各校区的教学实验设施、师资、全校性选修课等教学资源共享。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3.硕士研究生住宿为2-6人/间，住宿费800-1600 元 / </w:t>
      </w:r>
      <w:r>
        <w:rPr>
          <w:rFonts w:hint="eastAsia" w:ascii="仿宋" w:hAnsi="仿宋" w:eastAsia="仿宋" w:cs="仿宋"/>
          <w:i w:val="0"/>
          <w:caps w:val="0"/>
          <w:color w:val="333333"/>
          <w:spacing w:val="0"/>
          <w:sz w:val="21"/>
          <w:szCs w:val="21"/>
          <w:bdr w:val="none" w:color="auto" w:sz="0" w:space="0"/>
          <w:shd w:val="clear" w:fill="FFFFFF"/>
          <w:lang w:eastAsia="zh-CN"/>
        </w:rPr>
        <w:t>人</w:t>
      </w:r>
      <w:r>
        <w:rPr>
          <w:rFonts w:hint="eastAsia" w:ascii="宋体" w:hAnsi="宋体" w:eastAsia="宋体" w:cs="宋体"/>
          <w:i w:val="0"/>
          <w:caps w:val="0"/>
          <w:color w:val="333333"/>
          <w:spacing w:val="0"/>
          <w:sz w:val="21"/>
          <w:szCs w:val="21"/>
          <w:bdr w:val="none" w:color="auto" w:sz="0" w:space="0"/>
          <w:shd w:val="clear" w:fill="FFFFFF"/>
          <w:lang w:eastAsia="zh-CN"/>
        </w:rPr>
        <w:t>•</w:t>
      </w:r>
      <w:r>
        <w:rPr>
          <w:rFonts w:hint="eastAsia" w:ascii="仿宋" w:hAnsi="仿宋" w:eastAsia="仿宋" w:cs="仿宋"/>
          <w:i w:val="0"/>
          <w:caps w:val="0"/>
          <w:color w:val="333333"/>
          <w:spacing w:val="0"/>
          <w:sz w:val="21"/>
          <w:szCs w:val="21"/>
          <w:bdr w:val="none" w:color="auto" w:sz="0" w:space="0"/>
          <w:shd w:val="clear" w:fill="FFFFFF"/>
          <w:lang w:eastAsia="zh-CN"/>
        </w:rPr>
        <w:t>学年（最终以物价部门核准的标准为准）。学生宿舍一般配有卫生间、网络、空调、热水器、保险柜。宿舍园区提供自助洗衣机服务和免费开水供应，设施齐全，管理规范。具体住宿安排在录取后另行通知。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48"/>
        <w:jc w:val="left"/>
      </w:pPr>
      <w:r>
        <w:rPr>
          <w:rFonts w:hint="eastAsia" w:ascii="仿宋" w:hAnsi="仿宋" w:eastAsia="仿宋" w:cs="仿宋"/>
          <w:i w:val="0"/>
          <w:caps w:val="0"/>
          <w:color w:val="333333"/>
          <w:spacing w:val="0"/>
          <w:sz w:val="21"/>
          <w:szCs w:val="21"/>
          <w:bdr w:val="none" w:color="auto" w:sz="0" w:space="0"/>
          <w:shd w:val="clear" w:fill="FFFFFF"/>
        </w:rPr>
        <w:t>4.直博生住宿以及费用请参阅当年度博士研究生招生简章。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48"/>
        <w:jc w:val="left"/>
      </w:pPr>
      <w:r>
        <w:rPr>
          <w:rFonts w:hint="eastAsia" w:ascii="黑体" w:hAnsi="宋体" w:eastAsia="黑体" w:cs="黑体"/>
          <w:i w:val="0"/>
          <w:caps w:val="0"/>
          <w:color w:val="333333"/>
          <w:spacing w:val="0"/>
          <w:sz w:val="21"/>
          <w:szCs w:val="21"/>
          <w:bdr w:val="none" w:color="auto" w:sz="0" w:space="0"/>
          <w:shd w:val="clear" w:fill="FFFFFF"/>
        </w:rPr>
        <w:t>十四、监督、资格复查和违规处理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（一）我校硕士研究生招生工作接受学校监察部门的监督。对我校硕士研究生招生工作有异议，可向我校监察处申诉，电话：0592-2180299。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二）新生入学后，我校在三个月内按照国家招生规定对其进行思想政治素质和品德、专业素质、健康状况等全面复查，复查合格者予以注册，取得学籍。复查不合格者，由我校区别情况，予以处理，直至取消入学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（三）凡属弄虚作假、徇私舞弊取得录取资格或学籍者，一经查实，我校将取消其录取资格或学籍。情节恶劣的，将移交有关部门查究。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48"/>
        <w:jc w:val="left"/>
      </w:pPr>
      <w:r>
        <w:rPr>
          <w:rFonts w:hint="eastAsia" w:ascii="黑体" w:hAnsi="宋体" w:eastAsia="黑体" w:cs="黑体"/>
          <w:i w:val="0"/>
          <w:caps w:val="0"/>
          <w:color w:val="333333"/>
          <w:spacing w:val="0"/>
          <w:sz w:val="21"/>
          <w:szCs w:val="21"/>
          <w:bdr w:val="none" w:color="auto" w:sz="0" w:space="0"/>
          <w:shd w:val="clear" w:fill="FFFFFF"/>
        </w:rPr>
        <w:t>十五、其它说明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1.硕士研究生招生的报名、考试、成绩、录取等信息可在我校招生办公室和考试中心的网页查询。我校将及时在网上公布最新招生考试信息。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2.我校招生办公室负责硕士研究生的招生录取工作，考试中心受理厦大报考点的报名，负责有关考务工作。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招生办公室位于厦门大学嘉庚主楼三楼，考试中心位于厦门大学嘉庚主楼五楼。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招生办公室：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lang w:eastAsia="zh-CN"/>
        </w:rPr>
        <w:t>电话： </w:t>
      </w:r>
      <w:r>
        <w:rPr>
          <w:rFonts w:hint="eastAsia" w:ascii="仿宋" w:hAnsi="仿宋" w:eastAsia="仿宋" w:cs="仿宋"/>
          <w:i w:val="0"/>
          <w:caps w:val="0"/>
          <w:color w:val="333333"/>
          <w:spacing w:val="0"/>
          <w:sz w:val="21"/>
          <w:szCs w:val="21"/>
          <w:bdr w:val="none" w:color="auto" w:sz="0" w:space="0"/>
          <w:shd w:val="clear" w:fill="FFFFFF"/>
        </w:rPr>
        <w:t>0592—2188888</w:t>
      </w:r>
      <w:r>
        <w:rPr>
          <w:rFonts w:hint="default" w:ascii="Calibri" w:hAnsi="Calibri" w:eastAsia="Calibri" w:cs="Calibri"/>
          <w:i w:val="0"/>
          <w:caps w:val="0"/>
          <w:color w:val="333333"/>
          <w:spacing w:val="0"/>
          <w:sz w:val="21"/>
          <w:szCs w:val="21"/>
          <w:bdr w:val="none" w:color="auto" w:sz="0" w:space="0"/>
          <w:shd w:val="clear" w:fill="FFFFFF"/>
        </w:rPr>
        <w:t> </w:t>
      </w:r>
      <w:r>
        <w:rPr>
          <w:rFonts w:hint="eastAsia" w:ascii="仿宋" w:hAnsi="仿宋" w:eastAsia="仿宋" w:cs="仿宋"/>
          <w:i w:val="0"/>
          <w:caps w:val="0"/>
          <w:color w:val="333333"/>
          <w:spacing w:val="0"/>
          <w:sz w:val="21"/>
          <w:szCs w:val="21"/>
          <w:bdr w:val="none" w:color="auto" w:sz="0" w:space="0"/>
          <w:shd w:val="clear" w:fill="FFFFFF"/>
          <w:lang w:eastAsia="zh-CN"/>
        </w:rPr>
        <w:t>，传真： </w:t>
      </w:r>
      <w:r>
        <w:rPr>
          <w:rFonts w:hint="eastAsia" w:ascii="仿宋" w:hAnsi="仿宋" w:eastAsia="仿宋" w:cs="仿宋"/>
          <w:i w:val="0"/>
          <w:caps w:val="0"/>
          <w:color w:val="333333"/>
          <w:spacing w:val="0"/>
          <w:sz w:val="21"/>
          <w:szCs w:val="21"/>
          <w:bdr w:val="none" w:color="auto" w:sz="0" w:space="0"/>
          <w:shd w:val="clear" w:fill="FFFFFF"/>
        </w:rPr>
        <w:t>0592—2180256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E-mail：</w:t>
      </w:r>
      <w:r>
        <w:rPr>
          <w:rFonts w:hint="eastAsia" w:ascii="仿宋" w:hAnsi="仿宋" w:eastAsia="仿宋" w:cs="仿宋"/>
          <w:i w:val="0"/>
          <w:caps w:val="0"/>
          <w:color w:val="333333"/>
          <w:spacing w:val="0"/>
          <w:sz w:val="21"/>
          <w:szCs w:val="21"/>
          <w:u w:val="none"/>
          <w:bdr w:val="none" w:color="auto" w:sz="0" w:space="0"/>
          <w:shd w:val="clear" w:fill="FFFFFF"/>
        </w:rPr>
        <w:fldChar w:fldCharType="begin"/>
      </w:r>
      <w:r>
        <w:rPr>
          <w:rFonts w:hint="eastAsia" w:ascii="仿宋" w:hAnsi="仿宋" w:eastAsia="仿宋" w:cs="仿宋"/>
          <w:i w:val="0"/>
          <w:caps w:val="0"/>
          <w:color w:val="333333"/>
          <w:spacing w:val="0"/>
          <w:sz w:val="21"/>
          <w:szCs w:val="21"/>
          <w:u w:val="none"/>
          <w:bdr w:val="none" w:color="auto" w:sz="0" w:space="0"/>
          <w:shd w:val="clear" w:fill="FFFFFF"/>
        </w:rPr>
        <w:instrText xml:space="preserve"> HYPERLINK "mailto:zs@xmu.edu.cn" </w:instrText>
      </w:r>
      <w:r>
        <w:rPr>
          <w:rFonts w:hint="eastAsia" w:ascii="仿宋" w:hAnsi="仿宋" w:eastAsia="仿宋" w:cs="仿宋"/>
          <w:i w:val="0"/>
          <w:caps w:val="0"/>
          <w:color w:val="333333"/>
          <w:spacing w:val="0"/>
          <w:sz w:val="21"/>
          <w:szCs w:val="21"/>
          <w:u w:val="none"/>
          <w:bdr w:val="none" w:color="auto" w:sz="0" w:space="0"/>
          <w:shd w:val="clear" w:fill="FFFFFF"/>
        </w:rPr>
        <w:fldChar w:fldCharType="separate"/>
      </w:r>
      <w:r>
        <w:rPr>
          <w:rStyle w:val="5"/>
          <w:rFonts w:hint="eastAsia" w:ascii="仿宋" w:hAnsi="仿宋" w:eastAsia="仿宋" w:cs="仿宋"/>
          <w:i w:val="0"/>
          <w:caps w:val="0"/>
          <w:color w:val="333333"/>
          <w:spacing w:val="0"/>
          <w:sz w:val="21"/>
          <w:szCs w:val="21"/>
          <w:u w:val="none"/>
          <w:bdr w:val="none" w:color="auto" w:sz="0" w:space="0"/>
          <w:shd w:val="clear" w:fill="FFFFFF"/>
        </w:rPr>
        <w:t>zs@xmu.edu.cn</w:t>
      </w:r>
      <w:r>
        <w:rPr>
          <w:rFonts w:hint="eastAsia" w:ascii="仿宋" w:hAnsi="仿宋" w:eastAsia="仿宋" w:cs="仿宋"/>
          <w:i w:val="0"/>
          <w:caps w:val="0"/>
          <w:color w:val="333333"/>
          <w:spacing w:val="0"/>
          <w:sz w:val="21"/>
          <w:szCs w:val="21"/>
          <w:u w:val="none"/>
          <w:bdr w:val="none" w:color="auto" w:sz="0" w:space="0"/>
          <w:shd w:val="clear" w:fill="FFFFFF"/>
        </w:rPr>
        <w:fldChar w:fldCharType="end"/>
      </w:r>
      <w:r>
        <w:rPr>
          <w:rFonts w:hint="default" w:ascii="Calibri" w:hAnsi="Calibri" w:eastAsia="Calibri" w:cs="Calibri"/>
          <w:i w:val="0"/>
          <w:caps w:val="0"/>
          <w:color w:val="333333"/>
          <w:spacing w:val="0"/>
          <w:sz w:val="21"/>
          <w:szCs w:val="21"/>
          <w:bdr w:val="none" w:color="auto" w:sz="0" w:space="0"/>
          <w:shd w:val="clear" w:fill="FFFFFF"/>
        </w:rPr>
        <w:t>  </w:t>
      </w:r>
      <w:r>
        <w:rPr>
          <w:rFonts w:hint="eastAsia" w:ascii="仿宋" w:hAnsi="仿宋" w:eastAsia="仿宋" w:cs="仿宋"/>
          <w:i w:val="0"/>
          <w:caps w:val="0"/>
          <w:color w:val="333333"/>
          <w:spacing w:val="0"/>
          <w:sz w:val="21"/>
          <w:szCs w:val="21"/>
          <w:bdr w:val="none" w:color="auto" w:sz="0" w:space="0"/>
          <w:shd w:val="clear" w:fill="FFFFFF"/>
        </w:rPr>
        <w:t>网址：</w:t>
      </w:r>
      <w:r>
        <w:rPr>
          <w:rFonts w:hint="eastAsia" w:ascii="仿宋" w:hAnsi="仿宋" w:eastAsia="仿宋" w:cs="仿宋"/>
          <w:i w:val="0"/>
          <w:caps w:val="0"/>
          <w:color w:val="333333"/>
          <w:spacing w:val="0"/>
          <w:sz w:val="21"/>
          <w:szCs w:val="21"/>
          <w:u w:val="none"/>
          <w:bdr w:val="none" w:color="auto" w:sz="0" w:space="0"/>
          <w:shd w:val="clear" w:fill="FFFFFF"/>
        </w:rPr>
        <w:fldChar w:fldCharType="begin"/>
      </w:r>
      <w:r>
        <w:rPr>
          <w:rFonts w:hint="eastAsia" w:ascii="仿宋" w:hAnsi="仿宋" w:eastAsia="仿宋" w:cs="仿宋"/>
          <w:i w:val="0"/>
          <w:caps w:val="0"/>
          <w:color w:val="333333"/>
          <w:spacing w:val="0"/>
          <w:sz w:val="21"/>
          <w:szCs w:val="21"/>
          <w:u w:val="none"/>
          <w:bdr w:val="none" w:color="auto" w:sz="0" w:space="0"/>
          <w:shd w:val="clear" w:fill="FFFFFF"/>
        </w:rPr>
        <w:instrText xml:space="preserve"> HYPERLINK "http://zsb.xmu.edu.cn/" </w:instrText>
      </w:r>
      <w:r>
        <w:rPr>
          <w:rFonts w:hint="eastAsia" w:ascii="仿宋" w:hAnsi="仿宋" w:eastAsia="仿宋" w:cs="仿宋"/>
          <w:i w:val="0"/>
          <w:caps w:val="0"/>
          <w:color w:val="333333"/>
          <w:spacing w:val="0"/>
          <w:sz w:val="21"/>
          <w:szCs w:val="21"/>
          <w:u w:val="none"/>
          <w:bdr w:val="none" w:color="auto" w:sz="0" w:space="0"/>
          <w:shd w:val="clear" w:fill="FFFFFF"/>
        </w:rPr>
        <w:fldChar w:fldCharType="separate"/>
      </w:r>
      <w:r>
        <w:rPr>
          <w:rStyle w:val="5"/>
          <w:rFonts w:hint="eastAsia" w:ascii="仿宋" w:hAnsi="仿宋" w:eastAsia="仿宋" w:cs="仿宋"/>
          <w:i w:val="0"/>
          <w:caps w:val="0"/>
          <w:color w:val="333333"/>
          <w:spacing w:val="0"/>
          <w:sz w:val="21"/>
          <w:szCs w:val="21"/>
          <w:u w:val="none"/>
          <w:bdr w:val="none" w:color="auto" w:sz="0" w:space="0"/>
          <w:shd w:val="clear" w:fill="FFFFFF"/>
        </w:rPr>
        <w:t>http://zs.xmu.edu.cn</w:t>
      </w:r>
      <w:r>
        <w:rPr>
          <w:rFonts w:hint="eastAsia" w:ascii="仿宋" w:hAnsi="仿宋" w:eastAsia="仿宋" w:cs="仿宋"/>
          <w:i w:val="0"/>
          <w:caps w:val="0"/>
          <w:color w:val="333333"/>
          <w:spacing w:val="0"/>
          <w:sz w:val="21"/>
          <w:szCs w:val="21"/>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考试中心：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lang w:eastAsia="zh-CN"/>
        </w:rPr>
        <w:t>电话 </w:t>
      </w:r>
      <w:r>
        <w:rPr>
          <w:rFonts w:hint="eastAsia" w:ascii="仿宋" w:hAnsi="仿宋" w:eastAsia="仿宋" w:cs="仿宋"/>
          <w:i w:val="0"/>
          <w:caps w:val="0"/>
          <w:color w:val="333333"/>
          <w:spacing w:val="0"/>
          <w:sz w:val="21"/>
          <w:szCs w:val="21"/>
          <w:bdr w:val="none" w:color="auto" w:sz="0" w:space="0"/>
          <w:shd w:val="clear" w:fill="FFFFFF"/>
        </w:rPr>
        <w:t>: 0592—2184166</w:t>
      </w:r>
      <w:r>
        <w:rPr>
          <w:rFonts w:hint="default" w:ascii="Calibri" w:hAnsi="Calibri" w:eastAsia="Calibri" w:cs="Calibri"/>
          <w:i w:val="0"/>
          <w:caps w:val="0"/>
          <w:color w:val="333333"/>
          <w:spacing w:val="0"/>
          <w:sz w:val="21"/>
          <w:szCs w:val="21"/>
          <w:bdr w:val="none" w:color="auto" w:sz="0" w:space="0"/>
          <w:shd w:val="clear" w:fill="FFFFFF"/>
        </w:rPr>
        <w:t> </w:t>
      </w:r>
      <w:r>
        <w:rPr>
          <w:rFonts w:hint="eastAsia" w:ascii="仿宋" w:hAnsi="仿宋" w:eastAsia="仿宋" w:cs="仿宋"/>
          <w:i w:val="0"/>
          <w:caps w:val="0"/>
          <w:color w:val="333333"/>
          <w:spacing w:val="0"/>
          <w:sz w:val="21"/>
          <w:szCs w:val="21"/>
          <w:bdr w:val="none" w:color="auto" w:sz="0" w:space="0"/>
          <w:shd w:val="clear" w:fill="FFFFFF"/>
          <w:lang w:eastAsia="zh-CN"/>
        </w:rPr>
        <w:t>， 传真： </w:t>
      </w:r>
      <w:r>
        <w:rPr>
          <w:rFonts w:hint="eastAsia" w:ascii="仿宋" w:hAnsi="仿宋" w:eastAsia="仿宋" w:cs="仿宋"/>
          <w:i w:val="0"/>
          <w:caps w:val="0"/>
          <w:color w:val="333333"/>
          <w:spacing w:val="0"/>
          <w:sz w:val="21"/>
          <w:szCs w:val="21"/>
          <w:bdr w:val="none" w:color="auto" w:sz="0" w:space="0"/>
          <w:shd w:val="clear" w:fill="FFFFFF"/>
        </w:rPr>
        <w:t>0592—2184117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E-mail:</w:t>
      </w:r>
      <w:r>
        <w:rPr>
          <w:rFonts w:hint="eastAsia" w:ascii="仿宋" w:hAnsi="仿宋" w:eastAsia="仿宋" w:cs="仿宋"/>
          <w:i w:val="0"/>
          <w:caps w:val="0"/>
          <w:color w:val="333333"/>
          <w:spacing w:val="0"/>
          <w:sz w:val="21"/>
          <w:szCs w:val="21"/>
          <w:u w:val="none"/>
          <w:bdr w:val="none" w:color="auto" w:sz="0" w:space="0"/>
          <w:shd w:val="clear" w:fill="FFFFFF"/>
        </w:rPr>
        <w:fldChar w:fldCharType="begin"/>
      </w:r>
      <w:r>
        <w:rPr>
          <w:rFonts w:hint="eastAsia" w:ascii="仿宋" w:hAnsi="仿宋" w:eastAsia="仿宋" w:cs="仿宋"/>
          <w:i w:val="0"/>
          <w:caps w:val="0"/>
          <w:color w:val="333333"/>
          <w:spacing w:val="0"/>
          <w:sz w:val="21"/>
          <w:szCs w:val="21"/>
          <w:u w:val="none"/>
          <w:bdr w:val="none" w:color="auto" w:sz="0" w:space="0"/>
          <w:shd w:val="clear" w:fill="FFFFFF"/>
        </w:rPr>
        <w:instrText xml:space="preserve"> HYPERLINK "mailto:kszx@xmu.edu.cn" </w:instrText>
      </w:r>
      <w:r>
        <w:rPr>
          <w:rFonts w:hint="eastAsia" w:ascii="仿宋" w:hAnsi="仿宋" w:eastAsia="仿宋" w:cs="仿宋"/>
          <w:i w:val="0"/>
          <w:caps w:val="0"/>
          <w:color w:val="333333"/>
          <w:spacing w:val="0"/>
          <w:sz w:val="21"/>
          <w:szCs w:val="21"/>
          <w:u w:val="none"/>
          <w:bdr w:val="none" w:color="auto" w:sz="0" w:space="0"/>
          <w:shd w:val="clear" w:fill="FFFFFF"/>
        </w:rPr>
        <w:fldChar w:fldCharType="separate"/>
      </w:r>
      <w:r>
        <w:rPr>
          <w:rStyle w:val="5"/>
          <w:rFonts w:hint="eastAsia" w:ascii="仿宋" w:hAnsi="仿宋" w:eastAsia="仿宋" w:cs="仿宋"/>
          <w:i w:val="0"/>
          <w:caps w:val="0"/>
          <w:color w:val="333333"/>
          <w:spacing w:val="0"/>
          <w:sz w:val="21"/>
          <w:szCs w:val="21"/>
          <w:u w:val="none"/>
          <w:bdr w:val="none" w:color="auto" w:sz="0" w:space="0"/>
          <w:shd w:val="clear" w:fill="FFFFFF"/>
        </w:rPr>
        <w:t>kszx@xmu.edu.cn</w:t>
      </w:r>
      <w:r>
        <w:rPr>
          <w:rFonts w:hint="eastAsia" w:ascii="仿宋" w:hAnsi="仿宋" w:eastAsia="仿宋" w:cs="仿宋"/>
          <w:i w:val="0"/>
          <w:caps w:val="0"/>
          <w:color w:val="333333"/>
          <w:spacing w:val="0"/>
          <w:sz w:val="21"/>
          <w:szCs w:val="21"/>
          <w:u w:val="none"/>
          <w:bdr w:val="none" w:color="auto" w:sz="0" w:space="0"/>
          <w:shd w:val="clear" w:fill="FFFFFF"/>
        </w:rPr>
        <w:fldChar w:fldCharType="end"/>
      </w:r>
      <w:r>
        <w:rPr>
          <w:rFonts w:hint="default" w:ascii="Calibri" w:hAnsi="Calibri" w:eastAsia="Calibri" w:cs="Calibri"/>
          <w:i w:val="0"/>
          <w:caps w:val="0"/>
          <w:color w:val="333333"/>
          <w:spacing w:val="0"/>
          <w:sz w:val="21"/>
          <w:szCs w:val="21"/>
          <w:bdr w:val="none" w:color="auto" w:sz="0" w:space="0"/>
          <w:shd w:val="clear" w:fill="FFFFFF"/>
        </w:rPr>
        <w:t>  </w:t>
      </w:r>
      <w:r>
        <w:rPr>
          <w:rFonts w:hint="eastAsia" w:ascii="仿宋" w:hAnsi="仿宋" w:eastAsia="仿宋" w:cs="仿宋"/>
          <w:i w:val="0"/>
          <w:caps w:val="0"/>
          <w:color w:val="333333"/>
          <w:spacing w:val="0"/>
          <w:sz w:val="21"/>
          <w:szCs w:val="21"/>
          <w:bdr w:val="none" w:color="auto" w:sz="0" w:space="0"/>
          <w:shd w:val="clear" w:fill="FFFFFF"/>
        </w:rPr>
        <w:t>网址 ：http://kszx.xmu.edu.cn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left"/>
      </w:pPr>
      <w:r>
        <w:rPr>
          <w:rFonts w:hint="eastAsia" w:ascii="仿宋" w:hAnsi="仿宋" w:eastAsia="仿宋" w:cs="仿宋"/>
          <w:i w:val="0"/>
          <w:caps w:val="0"/>
          <w:color w:val="333333"/>
          <w:spacing w:val="0"/>
          <w:sz w:val="21"/>
          <w:szCs w:val="21"/>
          <w:bdr w:val="none" w:color="auto" w:sz="0" w:space="0"/>
          <w:shd w:val="clear" w:fill="FFFFFF"/>
        </w:rPr>
        <w:t>关于所报考专业的具体问题，考生可向各学院（系）研究生教学秘书咨询（各院系秘书电话详见招生办公室网页，厦门区号：0592）。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48"/>
        <w:jc w:val="left"/>
      </w:pPr>
      <w:r>
        <w:rPr>
          <w:rFonts w:hint="eastAsia" w:ascii="黑体" w:hAnsi="宋体" w:eastAsia="黑体" w:cs="黑体"/>
          <w:i w:val="0"/>
          <w:caps w:val="0"/>
          <w:color w:val="333333"/>
          <w:spacing w:val="0"/>
          <w:sz w:val="21"/>
          <w:szCs w:val="21"/>
          <w:bdr w:val="none" w:color="auto" w:sz="0" w:space="0"/>
          <w:shd w:val="clear" w:fill="FFFFFF"/>
        </w:rPr>
        <w:t>十六、本简章由厦门大学招生办公室负责解释,未尽事宜以国家相关文件为准。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A42B4"/>
    <w:rsid w:val="73AA4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2021-02-05T09:26:00Z</dcterms:created>
  <dc:creator>都行</dc:creator>
  <cp:lastModifiedBy>都行</cp:lastModifiedBy>
  <dcterms:modified xsi:type="dcterms:W3CDTF">2021-02-05T09:27:33Z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