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24"/>
          <w:sz w:val="28"/>
          <w:kern w:val="2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8"/>
          <w:kern w:val="2"/>
          <w:lang w:val="en-US" w:eastAsia="zh-CN" w:bidi="ar-SA"/>
        </w:rPr>
        <w:jc w:val="center"/>
        <w:textAlignment w:val="baseline"/>
      </w:pPr>
      <w:r w:rsidR="00890d11">
        <w:rPr>
          <w:rStyle w:val="NormalCharacter"/>
          <w:b/>
          <w:szCs w:val="24"/>
          <w:sz w:val="28"/>
          <w:kern w:val="2"/>
          <w:lang w:val="en-US" w:eastAsia="zh-CN" w:bidi="ar-SA"/>
        </w:rPr>
        <w:t xml:space="preserve">全国硕士研究生入学考试</w:t>
      </w:r>
      <w:r w:rsidR="00890d11">
        <w:rPr>
          <w:rStyle w:val="NormalCharacter"/>
          <w:b/>
          <w:szCs w:val="24"/>
          <w:sz w:val="28"/>
          <w:kern w:val="2"/>
          <w:u w:val="single"/>
          <w:lang w:val="en-US" w:eastAsia="zh-CN" w:bidi="ar-SA"/>
        </w:rPr>
        <w:t xml:space="preserve">  </w:t>
      </w:r>
      <w:r w:rsidR="00436fe2">
        <w:rPr>
          <w:rStyle w:val="NormalCharacter"/>
          <w:b/>
          <w:szCs w:val="24"/>
          <w:sz w:val="28"/>
          <w:kern w:val="2"/>
          <w:u w:val="single"/>
          <w:lang w:val="en-US" w:eastAsia="zh-CN" w:bidi="ar-SA"/>
        </w:rPr>
        <w:t xml:space="preserve">管理学基础</w:t>
      </w:r>
      <w:r w:rsidR="00d86f07">
        <w:rPr>
          <w:rStyle w:val="NormalCharacter"/>
          <w:b/>
          <w:szCs w:val="24"/>
          <w:sz w:val="28"/>
          <w:kern w:val="2"/>
          <w:u w:val="single"/>
          <w:lang w:val="en-US" w:eastAsia="zh-CN" w:bidi="ar-SA"/>
        </w:rPr>
        <w:t xml:space="preserve">    </w:t>
      </w:r>
      <w:r w:rsidR="00890d11">
        <w:rPr>
          <w:rStyle w:val="NormalCharacter"/>
          <w:b/>
          <w:szCs w:val="24"/>
          <w:sz w:val="28"/>
          <w:kern w:val="2"/>
          <w:lang w:val="en-US" w:eastAsia="zh-CN" w:bidi="ar-SA"/>
        </w:rPr>
        <w:t xml:space="preserve">科目参考大纲</w:t>
      </w:r>
    </w:p>
    <w:p>
      <w:pPr>
        <w:pStyle w:val="Normal"/>
        <w:rPr>
          <w:rStyle w:val="NormalCharacter"/>
          <w:b/>
          <w:bCs/>
          <w:szCs w:val="24"/>
          <w:sz w:val="24"/>
          <w:kern w:val="0"/>
          <w:lang w:val="en-US" w:eastAsia="zh-CN" w:bidi="ar-SA"/>
          <w:rFonts w:ascii="宋体" w:cs="宋体" w:hAnsi="宋体"/>
        </w:rPr>
        <w:ind w:firstLine="354" w:firstLineChars="147"/>
        <w:jc w:val="both"/>
        <w:textAlignment w:val="baseline"/>
      </w:pPr>
    </w:p>
    <w:p w:rsidP="00d86f07">
      <w:pPr>
        <w:pStyle w:val="Normal"/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jc w:val="both"/>
        <w:textAlignment w:val="baseline"/>
      </w:pP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一、考试比例：</w:t>
      </w:r>
      <w:r w:rsidR="00164604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客观题12</w:t>
      </w:r>
      <w:r w:rsidR="00544588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/>
      </w:r>
      <w:r w:rsidR="00164604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分，主观题88</w:t>
      </w:r>
      <w:r w:rsidR="00544588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/>
      </w:r>
      <w:r w:rsidR="00164604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分。</w:t>
      </w:r>
    </w:p>
    <w:p w:rsidP="00d86f07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jc w:val="both"/>
        <w:textAlignment w:val="baseline"/>
      </w:pP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二、</w:t>
      </w:r>
      <w:r w:rsidR="00d86f07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建议</w:t>
      </w: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题型结构（题型、题量、每题分值、该题型总分值）：共</w:t>
      </w:r>
      <w:r w:rsidR="00d86f07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100</w:t>
      </w: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分</w:t>
      </w: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br w:type="textWrapping" w:clear="all"/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    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</w:p>
    <w:p w:rsidP="005a5880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ind w:firstLine="480" w:firstLineChars="200"/>
        <w:jc w:val="both"/>
        <w:textAlignment w:val="baseline"/>
      </w:pP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1．单选题：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共12题，每题1分，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</w:t>
      </w:r>
      <w:r w:rsidR="00d86f07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12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。</w:t>
      </w:r>
    </w:p>
    <w:p w:rsidP="005a5880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ind w:firstLine="480" w:firstLineChars="200"/>
        <w:jc w:val="both"/>
        <w:textAlignment w:val="baseline"/>
      </w:pP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2．</w:t>
      </w:r>
      <w:r w:rsidR="005d2605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名词解释：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共4题，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每题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4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分，</w:t>
      </w:r>
      <w:r w:rsidR="005d2605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共1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6</w:t>
      </w:r>
      <w:r w:rsidR="005d2605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。</w:t>
      </w:r>
    </w:p>
    <w:p w:rsidP="005a5880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宋体" w:hAnsi="宋体"/>
        </w:rPr>
        <w:ind w:firstLine="480" w:firstLineChars="200"/>
        <w:jc w:val="both"/>
        <w:textAlignment w:val="baseline"/>
      </w:pPr>
      <w:r w:rsidR="005d2605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3. 简答题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：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共4题，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每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8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分，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共32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/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</w:t>
      </w:r>
      <w:r w:rsidR="00d63ce2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。</w:t>
      </w:r>
    </w:p>
    <w:p w:rsidP="005a5880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abs>
          <w:tab w:leader="none" w:val="left" w:pos="3600"/>
        </w:tabs>
        <w:ind w:firstLine="480" w:firstLineChars="200"/>
        <w:jc w:val="both"/>
        <w:textAlignment w:val="baseline"/>
      </w:pPr>
      <w:r w:rsidR="005d2605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4. 论述题</w:t>
      </w:r>
      <w:r w:rsidR="00d86f07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：</w:t>
      </w:r>
      <w:r w:rsidR="005a5880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每题20分，</w:t>
      </w:r>
      <w:r w:rsidR="00d86f07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共40分</w:t>
      </w:r>
    </w:p>
    <w:p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jc w:val="both"/>
        <w:textAlignment w:val="baseline"/>
      </w:pP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三、考试时间</w:t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br w:type="textWrapping" w:clear="all"/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  </w:t>
      </w:r>
      <w:r w:rsidR="00d86f07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60</w:t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分钟</w:t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br w:type="textWrapping" w:clear="all"/>
      </w: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四、参考教材：</w:t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                                                       </w:t>
      </w:r>
    </w:p>
    <w:p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jc w:val="both"/>
        <w:textAlignment w:val="baseline"/>
      </w:pPr>
      <w:r w:rsidR="00436fe2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1．《管理学——原理与方法》（第七版），周三多 陈传明编著，复旦大学出版社。</w:t>
      </w:r>
    </w:p>
    <w:p w:rsidP="00436fe2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jc w:val="both"/>
        <w:textAlignment w:val="baseline"/>
      </w:pPr>
      <w:r w:rsidR="00436fe2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2．《管理学——原理与方法》习题与案例指南（第七版），周三多 贾良苦定主编，复旦大学出版社。</w:t>
      </w:r>
    </w:p>
    <w:p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jc w:val="both"/>
        <w:textAlignment w:val="baseline"/>
      </w:pPr>
    </w:p>
    <w:sectPr>
      <w:vAlign w:val="top"/>
      <w:type w:val="nextPage"/>
      <w:pgSz w:h="16840" w:w="11907" w:orient="portrait"/>
      <w:pgMar w:gutter="0" w:header="851" w:top="1134" w:bottom="1134" w:footer="992" w:left="1418" w:right="1418"/>
      <w:lnNumType w:countBy="0"/>
      <w:paperSrc w:first="0" w:other="0"/>
      <w:cols w:space="720" w:num="1"/>
      <w:docGrid w:charSpace="0" w:linePitch="491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20007a87" w:usb1="80000000" w:usb2="00000008" w:usb3="00000000" w:csb0="000001ff" w:csb1="00000000"/>
  </w:font>
  <w:font w:name="宋体">
    <w:altName w:val="es New Roman"/>
    <w:charset w:val="86"/>
    <w:family w:val="auto"/>
    <w:panose1 w:val="02010600030101010101"/>
    <w:pitch w:val="variable"/>
    <w:sig w:usb0="00000003" w:usb1="080e0000" w:usb2="00000010" w:usb3="00000000" w:csb0="00040001" w:csb1="00000000"/>
  </w:font>
</w:fonts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BreakWrappedTables/>
    <w:doNotExpandShiftReturn/>
    <w:doNotLeaveBackslashAlone/>
    <w:doNotSnapToGridInCell/>
    <w:doNotUseEastAsianBreakRules/>
    <w:doNotWrapTextWithPunct/>
    <w:growAutofit/>
    <w:selectFldWithFirstOrLastChar/>
    <w:useWord2002TableStyleRules/>
  </w:compat>
  <w:rsids>
    <w:rsid w:val="00890d11"/>
    <w:rsid w:val="00436fe2"/>
    <w:rsid w:val="00d86f07"/>
    <w:rsid w:val="00164604"/>
    <w:rsid w:val="00544588"/>
    <w:rsid w:val="005a5880"/>
    <w:rsid w:val="005d2605"/>
    <w:rsid w:val="00d63ce2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  <w:style w:type="character" w:styleId="UserStyle_0">
    <w:name w:val="UserStyle_0"/>
    <w:basedOn w:val="NormalCharacter"/>
    <w:next w:val="UserStyle_0"/>
    <w:link w:val="BodyTextIndent"/>
  </w:style>
  <w:style w:type="paragraph" w:styleId="Acetate">
    <w:name w:val="Acetate"/>
    <w:basedOn w:val="Normal"/>
    <w:next w:val="Acetate"/>
    <w:link w:val="Normal"/>
    <w:semiHidden/>
    <w:pPr>
      <w:rPr>
        <w:szCs w:val="18"/>
        <w:sz w:val="18"/>
        <w:kern w:val="2"/>
        <w:lang w:val="en-US" w:eastAsia="zh-CN" w:bidi="ar-SA"/>
      </w:rPr>
      <w:jc w:val="both"/>
      <w:textAlignment w:val="baseline"/>
    </w:pPr>
    <w:rPr>
      <w:szCs w:val="18"/>
      <w:sz w:val="18"/>
      <w:kern w:val="2"/>
      <w:lang w:val="en-US" w:eastAsia="zh-CN" w:bidi="ar-SA"/>
    </w:rPr>
  </w:style>
  <w:style w:type="paragraph" w:styleId="Date">
    <w:name w:val="Date"/>
    <w:basedOn w:val="Normal"/>
    <w:next w:val="Normal"/>
    <w:link w:val="Normal"/>
    <w:pPr>
      <w:ind w:leftChars="2500" w:left="100"/>
      <w:jc w:val="both"/>
      <w:textAlignment w:val="baseline"/>
    </w:pPr>
  </w:style>
  <w:style w:type="paragraph" w:styleId="BodyTextIndent">
    <w:name w:val="BodyTextIndent"/>
    <w:basedOn w:val="Normal"/>
    <w:next w:val="BodyTextIndent"/>
    <w:link w:val="UserStyle_0"/>
    <w:pPr>
      <w:ind w:firstLine="1260" w:firstLineChars="600"/>
      <w:jc w:val="both"/>
      <w:textAlignment w:val="baseline"/>
    </w:pPr>
  </w:style>
  <w:style w:type="paragraph" w:styleId="Header">
    <w:name w:val="Header"/>
    <w:basedOn w:val="Normal"/>
    <w:next w:val="Header"/>
    <w:link w:val="UserStyle_1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character" w:styleId="UserStyle_1">
    <w:name w:val="UserStyle_1"/>
    <w:next w:val="UserStyle_1"/>
    <w:link w:val="Header"/>
    <w:rPr>
      <w:szCs w:val="18"/>
      <w:sz w:val="18"/>
      <w:kern w:val="2"/>
    </w:rPr>
  </w:style>
  <w:style w:type="paragraph" w:styleId="Footer">
    <w:name w:val="Footer"/>
    <w:basedOn w:val="Normal"/>
    <w:next w:val="Footer"/>
    <w:link w:val="UserStyle_2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  <w:style w:type="character" w:styleId="UserStyle_2">
    <w:name w:val="UserStyle_2"/>
    <w:next w:val="UserStyle_2"/>
    <w:link w:val="Footer"/>
    <w:rPr>
      <w:szCs w:val="18"/>
      <w:sz w:val="18"/>
      <w:kern w:val="2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24"/>
          <w:sz w:val="28"/>
          <w:kern w:val="2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8"/>
          <w:kern w:val="2"/>
          <w:lang w:val="en-US" w:eastAsia="zh-CN" w:bidi="ar-SA"/>
        </w:rPr>
        <w:jc w:val="center"/>
        <w:textAlignment w:val="baseline"/>
      </w:pPr>
      <w:r w:rsidR="00890d11">
        <w:rPr>
          <w:rStyle w:val="NormalCharacter"/>
          <w:b/>
          <w:szCs w:val="24"/>
          <w:sz w:val="28"/>
          <w:kern w:val="2"/>
          <w:lang w:val="en-US" w:eastAsia="zh-CN" w:bidi="ar-SA"/>
        </w:rPr>
        <w:t xml:space="preserve">全国硕士研究生入学考试</w:t>
      </w:r>
      <w:r w:rsidR="00890d11">
        <w:rPr>
          <w:rStyle w:val="NormalCharacter"/>
          <w:b/>
          <w:szCs w:val="24"/>
          <w:sz w:val="28"/>
          <w:kern w:val="2"/>
          <w:u w:val="single"/>
          <w:lang w:val="en-US" w:eastAsia="zh-CN" w:bidi="ar-SA"/>
        </w:rPr>
        <w:t xml:space="preserve">  </w:t>
      </w:r>
      <w:r w:rsidR="00436fe2">
        <w:rPr>
          <w:rStyle w:val="NormalCharacter"/>
          <w:b/>
          <w:szCs w:val="24"/>
          <w:sz w:val="28"/>
          <w:kern w:val="2"/>
          <w:u w:val="single"/>
          <w:lang w:val="en-US" w:eastAsia="zh-CN" w:bidi="ar-SA"/>
        </w:rPr>
        <w:t xml:space="preserve">管理学基础</w:t>
      </w:r>
      <w:r w:rsidR="00d86f07">
        <w:rPr>
          <w:rStyle w:val="NormalCharacter"/>
          <w:b/>
          <w:szCs w:val="24"/>
          <w:sz w:val="28"/>
          <w:kern w:val="2"/>
          <w:u w:val="single"/>
          <w:lang w:val="en-US" w:eastAsia="zh-CN" w:bidi="ar-SA"/>
        </w:rPr>
        <w:t xml:space="preserve">    </w:t>
      </w:r>
      <w:r w:rsidR="00890d11">
        <w:rPr>
          <w:rStyle w:val="NormalCharacter"/>
          <w:b/>
          <w:szCs w:val="24"/>
          <w:sz w:val="28"/>
          <w:kern w:val="2"/>
          <w:lang w:val="en-US" w:eastAsia="zh-CN" w:bidi="ar-SA"/>
        </w:rPr>
        <w:t xml:space="preserve">科目参考大纲</w:t>
      </w:r>
    </w:p>
    <w:p>
      <w:pPr>
        <w:pStyle w:val="Normal"/>
        <w:rPr>
          <w:rStyle w:val="NormalCharacter"/>
          <w:b/>
          <w:bCs/>
          <w:szCs w:val="24"/>
          <w:sz w:val="24"/>
          <w:kern w:val="0"/>
          <w:lang w:val="en-US" w:eastAsia="zh-CN" w:bidi="ar-SA"/>
          <w:rFonts w:ascii="宋体" w:cs="宋体" w:hAnsi="宋体"/>
        </w:rPr>
        <w:ind w:firstLine="354" w:firstLineChars="147"/>
        <w:jc w:val="both"/>
        <w:textAlignment w:val="baseline"/>
      </w:pPr>
    </w:p>
    <w:p w:rsidP="00d86f07">
      <w:pPr>
        <w:pStyle w:val="Normal"/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jc w:val="both"/>
        <w:textAlignment w:val="baseline"/>
      </w:pP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一、考试比例：</w:t>
      </w:r>
      <w:r w:rsidR="00164604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客观题</w:t>
      </w:r>
      <w:r w:rsidR="00544588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2</w:t>
      </w:r>
      <w:r w:rsidR="00164604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0分，主观题</w:t>
      </w:r>
      <w:r w:rsidR="00544588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8</w:t>
      </w:r>
      <w:r w:rsidR="00164604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0分。</w:t>
      </w:r>
    </w:p>
    <w:p w:rsidP="00d86f07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jc w:val="both"/>
        <w:textAlignment w:val="baseline"/>
      </w:pP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二、</w:t>
      </w:r>
      <w:r w:rsidR="00d86f07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建议</w:t>
      </w: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题型结构（题型、题量、每题分值、该题型总分值）：共</w:t>
      </w:r>
      <w:r w:rsidR="00d86f07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100</w:t>
      </w: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分</w:t>
      </w: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br w:type="textWrapping" w:clear="all"/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    1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．填空题：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共5题，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每空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1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分，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10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。</w:t>
      </w:r>
    </w:p>
    <w:p w:rsidP="005a5880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ind w:firstLine="480" w:firstLineChars="200"/>
        <w:jc w:val="both"/>
        <w:textAlignment w:val="baseline"/>
      </w:pP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2．单选题：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共10题，每题1分，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</w:t>
      </w:r>
      <w:r w:rsidR="00d86f07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1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0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。</w:t>
      </w:r>
    </w:p>
    <w:p w:rsidP="005a5880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ind w:firstLine="480" w:firstLineChars="200"/>
        <w:jc w:val="both"/>
        <w:textAlignment w:val="baseline"/>
      </w:pP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3．</w:t>
      </w:r>
      <w:r w:rsidR="005d2605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名词解释：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共4题，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每题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4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分，</w:t>
      </w:r>
      <w:r w:rsidR="005d2605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共1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6</w:t>
      </w:r>
      <w:r w:rsidR="005d2605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。</w:t>
      </w:r>
    </w:p>
    <w:p w:rsidP="005a5880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宋体" w:hAnsi="宋体"/>
        </w:rPr>
        <w:ind w:firstLine="480" w:firstLineChars="200"/>
        <w:jc w:val="both"/>
        <w:textAlignment w:val="baseline"/>
      </w:pPr>
      <w:r w:rsidR="005d2605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4. 简答题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：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共3题，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每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8</w:t>
      </w:r>
      <w:r w:rsidR="005a5880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分，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</w:t>
      </w:r>
      <w:r w:rsidR="00164604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24</w:t>
      </w:r>
      <w:r w:rsidR="00890d11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分</w:t>
      </w:r>
      <w:r w:rsidR="00d63ce2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。</w:t>
      </w:r>
    </w:p>
    <w:p w:rsidP="005a5880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abs>
          <w:tab w:leader="none" w:val="left" w:pos="3600"/>
        </w:tabs>
        <w:ind w:firstLine="480" w:firstLineChars="200"/>
        <w:jc w:val="both"/>
        <w:textAlignment w:val="baseline"/>
      </w:pPr>
      <w:r w:rsidR="005d2605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5. 论述题</w:t>
      </w:r>
      <w:r w:rsidR="00d86f07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：</w:t>
      </w:r>
      <w:r w:rsidR="005a5880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每题20分，</w:t>
      </w:r>
      <w:r w:rsidR="00d86f07">
        <w:rPr>
          <w:rStyle w:val="NormalCharacter"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t xml:space="preserve">共40分</w:t>
      </w:r>
    </w:p>
    <w:p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jc w:val="both"/>
        <w:textAlignment w:val="baseline"/>
      </w:pP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三、考试时间</w:t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br w:type="textWrapping" w:clear="all"/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  </w:t>
      </w:r>
      <w:r w:rsidR="00d86f07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60</w:t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分钟</w:t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br w:type="textWrapping" w:clear="all"/>
      </w:r>
      <w:r w:rsidR="00890d11">
        <w:rPr>
          <w:rStyle w:val="NormalCharacter"/>
          <w:bCs/>
          <w:szCs w:val="24"/>
          <w:sz w:val="24"/>
          <w:kern w:val="0"/>
          <w:lang w:val="en-US" w:eastAsia="zh-CN" w:bidi="ar-SA"/>
          <w:rFonts w:ascii="宋体" w:cs="宋体" w:hAnsi="宋体"/>
        </w:rPr>
        <w:t xml:space="preserve">四、参考教材：</w:t>
      </w:r>
      <w:r w:rsidR="00890d11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                                                       </w:t>
      </w:r>
    </w:p>
    <w:p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jc w:val="both"/>
        <w:textAlignment w:val="baseline"/>
      </w:pPr>
      <w:r w:rsidR="00436fe2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1．《管理学——原理与方法》（第七版），周三多 陈传明编著，复旦大学出版社。</w:t>
      </w:r>
    </w:p>
    <w:p w:rsidP="00436fe2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jc w:val="both"/>
        <w:textAlignment w:val="baseline"/>
      </w:pPr>
      <w:r w:rsidR="00436fe2"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t xml:space="preserve">2．《管理学——原理与方法》习题与案例指南（第七版），周三多 贾良苦定主编，复旦大学出版社。</w:t>
      </w:r>
    </w:p>
    <w:p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宋体" w:hAnsi="宋体"/>
        </w:rPr>
        <w:jc w:val="both"/>
        <w:textAlignment w:val="baseline"/>
      </w:pPr>
    </w:p>
    <w:sectPr>
      <w:vAlign w:val="top"/>
      <w:type w:val="nextPage"/>
      <w:pgSz w:h="16840" w:w="11907" w:orient="portrait"/>
      <w:pgMar w:gutter="0" w:header="851" w:top="1134" w:bottom="1134" w:footer="992" w:left="1418" w:right="1418"/>
      <w:lnNumType w:countBy="0"/>
      <w:paperSrc w:first="0" w:other="0"/>
      <w:cols w:space="720" w:num="1"/>
      <w:docGrid w:charSpace="0" w:linePitch="491" w:type="lines"/>
    </w:sectPr>
  </w:body>
</w:document>
</file>

<file path=treport/opRecord.xml>p_3(0,0|D,0,0|D,0);
</file>