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08D4" w:rsidRDefault="007A08D4" w:rsidP="007A08D4">
      <w:pPr>
        <w:pStyle w:val="a3"/>
        <w:shd w:val="clear" w:color="auto" w:fill="FFFFFF"/>
        <w:spacing w:before="0" w:beforeAutospacing="0" w:after="0" w:afterAutospacing="0"/>
        <w:jc w:val="both"/>
        <w:rPr>
          <w:rFonts w:ascii="微软雅黑" w:eastAsia="微软雅黑" w:hAnsi="微软雅黑"/>
          <w:color w:val="666666"/>
          <w:sz w:val="18"/>
          <w:szCs w:val="18"/>
        </w:rPr>
      </w:pPr>
      <w:r>
        <w:rPr>
          <w:rFonts w:ascii="仿宋" w:eastAsia="仿宋" w:hAnsi="仿宋" w:hint="eastAsia"/>
          <w:color w:val="333333"/>
          <w:sz w:val="32"/>
          <w:szCs w:val="32"/>
          <w:shd w:val="clear" w:color="auto" w:fill="FFFFFF"/>
        </w:rPr>
        <w:t>各有关学院:</w:t>
      </w:r>
    </w:p>
    <w:p w:rsidR="007A08D4" w:rsidRDefault="007A08D4" w:rsidP="007A08D4">
      <w:pPr>
        <w:pStyle w:val="a3"/>
        <w:shd w:val="clear" w:color="auto" w:fill="FFFFFF"/>
        <w:spacing w:before="75" w:beforeAutospacing="0" w:after="0" w:afterAutospacing="0"/>
        <w:jc w:val="both"/>
        <w:rPr>
          <w:rFonts w:ascii="微软雅黑" w:eastAsia="微软雅黑" w:hAnsi="微软雅黑"/>
          <w:color w:val="666666"/>
          <w:sz w:val="18"/>
          <w:szCs w:val="18"/>
        </w:rPr>
      </w:pPr>
      <w:r>
        <w:rPr>
          <w:rFonts w:ascii="微软雅黑" w:eastAsia="微软雅黑" w:hAnsi="微软雅黑" w:hint="eastAsia"/>
          <w:color w:val="333333"/>
          <w:sz w:val="32"/>
          <w:szCs w:val="32"/>
          <w:shd w:val="clear" w:color="auto" w:fill="FFFFFF"/>
        </w:rPr>
        <w:t> </w:t>
      </w:r>
      <w:r>
        <w:rPr>
          <w:rFonts w:ascii="微软雅黑" w:eastAsia="微软雅黑" w:hAnsi="微软雅黑" w:hint="eastAsia"/>
          <w:color w:val="666666"/>
          <w:sz w:val="18"/>
          <w:szCs w:val="18"/>
        </w:rPr>
        <w:t> </w:t>
      </w:r>
      <w:r>
        <w:rPr>
          <w:rFonts w:ascii="微软雅黑" w:eastAsia="微软雅黑" w:hAnsi="微软雅黑" w:hint="eastAsia"/>
          <w:color w:val="333333"/>
          <w:sz w:val="32"/>
          <w:szCs w:val="32"/>
          <w:shd w:val="clear" w:color="auto" w:fill="FFFFFF"/>
        </w:rPr>
        <w:t>   </w:t>
      </w:r>
      <w:r>
        <w:rPr>
          <w:rFonts w:ascii="仿宋" w:eastAsia="仿宋" w:hAnsi="仿宋" w:hint="eastAsia"/>
          <w:color w:val="333333"/>
          <w:sz w:val="32"/>
          <w:szCs w:val="32"/>
          <w:shd w:val="clear" w:color="auto" w:fill="FFFFFF"/>
        </w:rPr>
        <w:t>为做好202</w:t>
      </w:r>
      <w:r>
        <w:rPr>
          <w:rFonts w:ascii="仿宋" w:eastAsia="仿宋" w:hAnsi="仿宋"/>
          <w:color w:val="333333"/>
          <w:sz w:val="32"/>
          <w:szCs w:val="32"/>
          <w:shd w:val="clear" w:color="auto" w:fill="FFFFFF"/>
        </w:rPr>
        <w:t>1</w:t>
      </w:r>
      <w:r>
        <w:rPr>
          <w:rFonts w:ascii="仿宋" w:eastAsia="仿宋" w:hAnsi="仿宋" w:hint="eastAsia"/>
          <w:color w:val="333333"/>
          <w:sz w:val="32"/>
          <w:szCs w:val="32"/>
          <w:shd w:val="clear" w:color="auto" w:fill="FFFFFF"/>
        </w:rPr>
        <w:t>年度硕士研究生指导教师遴选工作，现将有关事项通知如下：</w:t>
      </w:r>
    </w:p>
    <w:p w:rsidR="007A08D4" w:rsidRDefault="007A08D4" w:rsidP="007A08D4">
      <w:pPr>
        <w:pStyle w:val="a3"/>
        <w:shd w:val="clear" w:color="auto" w:fill="FFFFFF"/>
        <w:spacing w:before="0" w:beforeAutospacing="0" w:after="0" w:afterAutospacing="0" w:line="510" w:lineRule="atLeast"/>
        <w:ind w:firstLine="645"/>
        <w:jc w:val="both"/>
        <w:rPr>
          <w:rFonts w:ascii="微软雅黑" w:eastAsia="微软雅黑" w:hAnsi="微软雅黑"/>
          <w:color w:val="666666"/>
          <w:sz w:val="18"/>
          <w:szCs w:val="18"/>
        </w:rPr>
      </w:pPr>
      <w:r>
        <w:rPr>
          <w:rFonts w:ascii="黑体" w:eastAsia="黑体" w:hAnsi="黑体" w:hint="eastAsia"/>
          <w:color w:val="333333"/>
          <w:sz w:val="32"/>
          <w:szCs w:val="32"/>
          <w:shd w:val="clear" w:color="auto" w:fill="FFFFFF"/>
        </w:rPr>
        <w:t>一、遴选依据</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微软雅黑" w:eastAsia="微软雅黑" w:hAnsi="微软雅黑" w:hint="eastAsia"/>
          <w:color w:val="333333"/>
          <w:sz w:val="32"/>
          <w:szCs w:val="32"/>
          <w:shd w:val="clear" w:color="auto" w:fill="FFFFFF"/>
        </w:rPr>
        <w:t> </w:t>
      </w:r>
      <w:r>
        <w:rPr>
          <w:rFonts w:ascii="微软雅黑" w:eastAsia="微软雅黑" w:hAnsi="微软雅黑" w:hint="eastAsia"/>
          <w:color w:val="666666"/>
          <w:sz w:val="18"/>
          <w:szCs w:val="18"/>
        </w:rPr>
        <w:t>   </w:t>
      </w:r>
      <w:r>
        <w:rPr>
          <w:rFonts w:ascii="仿宋" w:eastAsia="仿宋" w:hAnsi="仿宋" w:hint="eastAsia"/>
          <w:color w:val="333333"/>
          <w:sz w:val="32"/>
          <w:szCs w:val="32"/>
          <w:shd w:val="clear" w:color="auto" w:fill="FFFFFF"/>
        </w:rPr>
        <w:t>《青岛农业大学硕士研究生导师管理办法》（青农大校字[2018]133号）</w:t>
      </w:r>
      <w:r w:rsidR="00581897">
        <w:rPr>
          <w:rFonts w:ascii="仿宋" w:eastAsia="仿宋" w:hAnsi="仿宋" w:hint="eastAsia"/>
          <w:color w:val="333333"/>
          <w:sz w:val="32"/>
          <w:szCs w:val="32"/>
          <w:shd w:val="clear" w:color="auto" w:fill="FFFFFF"/>
        </w:rPr>
        <w:t>及</w:t>
      </w:r>
      <w:r>
        <w:rPr>
          <w:rFonts w:ascii="仿宋" w:eastAsia="仿宋" w:hAnsi="仿宋" w:hint="eastAsia"/>
          <w:color w:val="333333"/>
          <w:sz w:val="32"/>
          <w:szCs w:val="32"/>
          <w:shd w:val="clear" w:color="auto" w:fill="FFFFFF"/>
        </w:rPr>
        <w:t>本学院制定的导师遴选细则。</w:t>
      </w:r>
    </w:p>
    <w:p w:rsidR="007A08D4" w:rsidRDefault="007A08D4" w:rsidP="007A08D4">
      <w:pPr>
        <w:pStyle w:val="a3"/>
        <w:shd w:val="clear" w:color="auto" w:fill="FFFFFF"/>
        <w:spacing w:before="0" w:beforeAutospacing="0" w:after="0" w:afterAutospacing="0" w:line="510" w:lineRule="atLeast"/>
        <w:ind w:firstLine="645"/>
        <w:jc w:val="both"/>
        <w:rPr>
          <w:rFonts w:ascii="微软雅黑" w:eastAsia="微软雅黑" w:hAnsi="微软雅黑"/>
          <w:color w:val="666666"/>
          <w:sz w:val="18"/>
          <w:szCs w:val="18"/>
        </w:rPr>
      </w:pPr>
      <w:r>
        <w:rPr>
          <w:rFonts w:ascii="黑体" w:eastAsia="黑体" w:hAnsi="黑体" w:hint="eastAsia"/>
          <w:color w:val="333333"/>
          <w:sz w:val="32"/>
          <w:szCs w:val="32"/>
          <w:shd w:val="clear" w:color="auto" w:fill="FFFFFF"/>
        </w:rPr>
        <w:t>二、导师遴选和导师认定</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微软雅黑" w:eastAsia="微软雅黑" w:hAnsi="微软雅黑" w:hint="eastAsia"/>
          <w:color w:val="333333"/>
          <w:sz w:val="32"/>
          <w:szCs w:val="32"/>
          <w:shd w:val="clear" w:color="auto" w:fill="FFFFFF"/>
        </w:rPr>
        <w:t> </w:t>
      </w:r>
      <w:r>
        <w:rPr>
          <w:rFonts w:ascii="微软雅黑" w:eastAsia="微软雅黑" w:hAnsi="微软雅黑" w:hint="eastAsia"/>
          <w:color w:val="666666"/>
          <w:sz w:val="18"/>
          <w:szCs w:val="18"/>
        </w:rPr>
        <w:t>   </w:t>
      </w:r>
      <w:r>
        <w:rPr>
          <w:rFonts w:ascii="仿宋" w:eastAsia="仿宋" w:hAnsi="仿宋" w:hint="eastAsia"/>
          <w:color w:val="333333"/>
          <w:sz w:val="32"/>
          <w:szCs w:val="32"/>
          <w:shd w:val="clear" w:color="auto" w:fill="FFFFFF"/>
        </w:rPr>
        <w:t>（一）学院应严格按照《青岛农业大学硕士研究生导师管理办法》硕士研究生导师遴选条件和程序规定，组织本学院导师（含校外联合培养单位导师）遴选，申请遴选导师的人员必须向一级学科/专业学位类别（领域、农业硕士领域方向）所在学院提交申请，申请导师遴选人员只能申请遴选为同一类型学位的一个学科/专业学位类别（领域、农业硕士领域方向）导师，申请人员填写导师遴选表。</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微软雅黑" w:eastAsia="微软雅黑" w:hAnsi="微软雅黑" w:hint="eastAsia"/>
          <w:color w:val="333333"/>
          <w:sz w:val="32"/>
          <w:szCs w:val="32"/>
          <w:shd w:val="clear" w:color="auto" w:fill="FFFFFF"/>
        </w:rPr>
        <w:t> </w:t>
      </w:r>
      <w:r>
        <w:rPr>
          <w:rFonts w:ascii="微软雅黑" w:eastAsia="微软雅黑" w:hAnsi="微软雅黑" w:hint="eastAsia"/>
          <w:color w:val="666666"/>
          <w:sz w:val="18"/>
          <w:szCs w:val="18"/>
        </w:rPr>
        <w:t>   </w:t>
      </w:r>
      <w:r>
        <w:rPr>
          <w:rFonts w:ascii="仿宋" w:eastAsia="仿宋" w:hAnsi="仿宋" w:hint="eastAsia"/>
          <w:color w:val="333333"/>
          <w:sz w:val="32"/>
          <w:szCs w:val="32"/>
          <w:shd w:val="clear" w:color="auto" w:fill="FFFFFF"/>
        </w:rPr>
        <w:t>（二）学院要认真按照硕士研究生导师遴选条件对申请遴选导师的人员进行审核，不符合导师遴选条件的人员不允许提交</w:t>
      </w:r>
      <w:r w:rsidR="00581897">
        <w:rPr>
          <w:rFonts w:ascii="仿宋" w:eastAsia="仿宋" w:hAnsi="仿宋" w:hint="eastAsia"/>
          <w:color w:val="333333"/>
          <w:sz w:val="32"/>
          <w:szCs w:val="32"/>
          <w:shd w:val="clear" w:color="auto" w:fill="FFFFFF"/>
        </w:rPr>
        <w:t>校</w:t>
      </w:r>
      <w:r>
        <w:rPr>
          <w:rFonts w:ascii="仿宋" w:eastAsia="仿宋" w:hAnsi="仿宋" w:hint="eastAsia"/>
          <w:color w:val="333333"/>
          <w:sz w:val="32"/>
          <w:szCs w:val="32"/>
          <w:shd w:val="clear" w:color="auto" w:fill="FFFFFF"/>
        </w:rPr>
        <w:t>学位评定委员会。</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微软雅黑" w:eastAsia="微软雅黑" w:hAnsi="微软雅黑" w:hint="eastAsia"/>
          <w:color w:val="333333"/>
          <w:sz w:val="32"/>
          <w:szCs w:val="32"/>
          <w:shd w:val="clear" w:color="auto" w:fill="FFFFFF"/>
        </w:rPr>
        <w:t> </w:t>
      </w:r>
      <w:r>
        <w:rPr>
          <w:rFonts w:ascii="微软雅黑" w:eastAsia="微软雅黑" w:hAnsi="微软雅黑" w:hint="eastAsia"/>
          <w:color w:val="666666"/>
          <w:sz w:val="18"/>
          <w:szCs w:val="18"/>
        </w:rPr>
        <w:t>   </w:t>
      </w:r>
      <w:r>
        <w:rPr>
          <w:rFonts w:ascii="仿宋" w:eastAsia="仿宋" w:hAnsi="仿宋" w:hint="eastAsia"/>
          <w:color w:val="333333"/>
          <w:sz w:val="32"/>
          <w:szCs w:val="32"/>
          <w:shd w:val="clear" w:color="auto" w:fill="FFFFFF"/>
        </w:rPr>
        <w:t>（三）对具有外单位博士生导师资格的人员申请我校硕士研究生导师采取认定方式，填写《青岛农业大学硕士研究生导师资格认定备案表》，经学院学位评定委员会审核后将导师资格认定备案表及博士生导师资格有关材料证明、学院学位评定委员会决议报研究生处学位办公室。</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微软雅黑" w:eastAsia="微软雅黑" w:hAnsi="微软雅黑" w:hint="eastAsia"/>
          <w:color w:val="333333"/>
          <w:sz w:val="32"/>
          <w:szCs w:val="32"/>
          <w:shd w:val="clear" w:color="auto" w:fill="FFFFFF"/>
        </w:rPr>
        <w:lastRenderedPageBreak/>
        <w:t> </w:t>
      </w:r>
      <w:r>
        <w:rPr>
          <w:rFonts w:ascii="Calibri" w:eastAsia="黑体" w:hAnsi="Calibri" w:cs="Calibri"/>
          <w:color w:val="333333"/>
          <w:sz w:val="32"/>
          <w:szCs w:val="32"/>
          <w:shd w:val="clear" w:color="auto" w:fill="FFFFFF"/>
        </w:rPr>
        <w:t> </w:t>
      </w:r>
      <w:r>
        <w:rPr>
          <w:rFonts w:ascii="黑体" w:eastAsia="黑体" w:hAnsi="黑体" w:hint="eastAsia"/>
          <w:color w:val="333333"/>
          <w:sz w:val="32"/>
          <w:szCs w:val="32"/>
          <w:shd w:val="clear" w:color="auto" w:fill="FFFFFF"/>
        </w:rPr>
        <w:t xml:space="preserve"> </w:t>
      </w:r>
      <w:r>
        <w:rPr>
          <w:rFonts w:ascii="Calibri" w:eastAsia="黑体" w:hAnsi="Calibri" w:cs="Calibri"/>
          <w:color w:val="333333"/>
          <w:sz w:val="32"/>
          <w:szCs w:val="32"/>
          <w:shd w:val="clear" w:color="auto" w:fill="FFFFFF"/>
        </w:rPr>
        <w:t>  </w:t>
      </w:r>
      <w:r>
        <w:rPr>
          <w:rFonts w:ascii="黑体" w:eastAsia="黑体" w:hAnsi="黑体" w:hint="eastAsia"/>
          <w:color w:val="333333"/>
          <w:sz w:val="32"/>
          <w:szCs w:val="32"/>
          <w:shd w:val="clear" w:color="auto" w:fill="FFFFFF"/>
        </w:rPr>
        <w:t>三、学院导师遴选材料报送及要求</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微软雅黑" w:eastAsia="微软雅黑" w:hAnsi="微软雅黑" w:hint="eastAsia"/>
          <w:color w:val="333333"/>
          <w:sz w:val="32"/>
          <w:szCs w:val="32"/>
          <w:shd w:val="clear" w:color="auto" w:fill="FFFFFF"/>
        </w:rPr>
        <w:t>   </w:t>
      </w:r>
      <w:r>
        <w:rPr>
          <w:rFonts w:ascii="微软雅黑" w:eastAsia="微软雅黑" w:hAnsi="微软雅黑" w:hint="eastAsia"/>
          <w:color w:val="666666"/>
          <w:sz w:val="18"/>
          <w:szCs w:val="18"/>
        </w:rPr>
        <w:t>  </w:t>
      </w:r>
      <w:r>
        <w:rPr>
          <w:rFonts w:ascii="微软雅黑" w:eastAsia="微软雅黑" w:hAnsi="微软雅黑" w:hint="eastAsia"/>
          <w:color w:val="333333"/>
          <w:sz w:val="32"/>
          <w:szCs w:val="32"/>
          <w:shd w:val="clear" w:color="auto" w:fill="FFFFFF"/>
        </w:rPr>
        <w:t> </w:t>
      </w:r>
      <w:r>
        <w:rPr>
          <w:rFonts w:ascii="仿宋" w:eastAsia="仿宋" w:hAnsi="仿宋" w:hint="eastAsia"/>
          <w:color w:val="333333"/>
          <w:sz w:val="32"/>
          <w:szCs w:val="32"/>
          <w:shd w:val="clear" w:color="auto" w:fill="FFFFFF"/>
        </w:rPr>
        <w:t>1.请各相关学院学位评定委员会会议通过的推荐申请遴选研究生导师人员的遴选表、支撑材料在本学院范围内公示</w:t>
      </w:r>
      <w:r>
        <w:rPr>
          <w:rFonts w:ascii="仿宋" w:eastAsia="仿宋" w:hAnsi="仿宋"/>
          <w:color w:val="333333"/>
          <w:sz w:val="32"/>
          <w:szCs w:val="32"/>
          <w:shd w:val="clear" w:color="auto" w:fill="FFFFFF"/>
        </w:rPr>
        <w:t>2</w:t>
      </w:r>
      <w:r>
        <w:rPr>
          <w:rFonts w:ascii="仿宋" w:eastAsia="仿宋" w:hAnsi="仿宋" w:hint="eastAsia"/>
          <w:color w:val="333333"/>
          <w:sz w:val="32"/>
          <w:szCs w:val="32"/>
          <w:shd w:val="clear" w:color="auto" w:fill="FFFFFF"/>
        </w:rPr>
        <w:t>个工作日（不含</w:t>
      </w:r>
      <w:r w:rsidR="001C21FC">
        <w:rPr>
          <w:rFonts w:ascii="仿宋" w:eastAsia="仿宋" w:hAnsi="仿宋" w:hint="eastAsia"/>
          <w:color w:val="333333"/>
          <w:sz w:val="32"/>
          <w:szCs w:val="32"/>
          <w:shd w:val="clear" w:color="auto" w:fill="FFFFFF"/>
        </w:rPr>
        <w:t>法定节假日</w:t>
      </w:r>
      <w:bookmarkStart w:id="0" w:name="_GoBack"/>
      <w:bookmarkEnd w:id="0"/>
      <w:r>
        <w:rPr>
          <w:rFonts w:ascii="仿宋" w:eastAsia="仿宋" w:hAnsi="仿宋" w:hint="eastAsia"/>
          <w:color w:val="333333"/>
          <w:sz w:val="32"/>
          <w:szCs w:val="32"/>
          <w:shd w:val="clear" w:color="auto" w:fill="FFFFFF"/>
        </w:rPr>
        <w:t>），公示无异议后将以上材料</w:t>
      </w:r>
      <w:r w:rsidR="00581897">
        <w:rPr>
          <w:rFonts w:ascii="仿宋" w:eastAsia="仿宋" w:hAnsi="仿宋" w:hint="eastAsia"/>
          <w:color w:val="333333"/>
          <w:sz w:val="32"/>
          <w:szCs w:val="32"/>
          <w:shd w:val="clear" w:color="auto" w:fill="FFFFFF"/>
        </w:rPr>
        <w:t>及公示情况</w:t>
      </w:r>
      <w:r>
        <w:rPr>
          <w:rFonts w:ascii="仿宋" w:eastAsia="仿宋" w:hAnsi="仿宋" w:hint="eastAsia"/>
          <w:color w:val="333333"/>
          <w:sz w:val="32"/>
          <w:szCs w:val="32"/>
          <w:shd w:val="clear" w:color="auto" w:fill="FFFFFF"/>
        </w:rPr>
        <w:t>电子版以《XX学院202</w:t>
      </w:r>
      <w:r>
        <w:rPr>
          <w:rFonts w:ascii="仿宋" w:eastAsia="仿宋" w:hAnsi="仿宋"/>
          <w:color w:val="333333"/>
          <w:sz w:val="32"/>
          <w:szCs w:val="32"/>
          <w:shd w:val="clear" w:color="auto" w:fill="FFFFFF"/>
        </w:rPr>
        <w:t>1</w:t>
      </w:r>
      <w:r>
        <w:rPr>
          <w:rFonts w:ascii="仿宋" w:eastAsia="仿宋" w:hAnsi="仿宋" w:hint="eastAsia"/>
          <w:color w:val="333333"/>
          <w:sz w:val="32"/>
          <w:szCs w:val="32"/>
          <w:shd w:val="clear" w:color="auto" w:fill="FFFFFF"/>
        </w:rPr>
        <w:t>年导师遴选材料》命名</w:t>
      </w:r>
      <w:r w:rsidR="00382D58">
        <w:rPr>
          <w:rFonts w:ascii="仿宋" w:eastAsia="仿宋" w:hAnsi="仿宋" w:hint="eastAsia"/>
          <w:color w:val="333333"/>
          <w:sz w:val="32"/>
          <w:szCs w:val="32"/>
          <w:shd w:val="clear" w:color="auto" w:fill="FFFFFF"/>
        </w:rPr>
        <w:t>报</w:t>
      </w:r>
      <w:r>
        <w:rPr>
          <w:rFonts w:ascii="仿宋" w:eastAsia="仿宋" w:hAnsi="仿宋" w:hint="eastAsia"/>
          <w:color w:val="333333"/>
          <w:sz w:val="32"/>
          <w:szCs w:val="32"/>
          <w:shd w:val="clear" w:color="auto" w:fill="FFFFFF"/>
        </w:rPr>
        <w:t>研究生处学位办。</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微软雅黑" w:eastAsia="微软雅黑" w:hAnsi="微软雅黑" w:hint="eastAsia"/>
          <w:color w:val="333333"/>
          <w:sz w:val="32"/>
          <w:szCs w:val="32"/>
          <w:shd w:val="clear" w:color="auto" w:fill="FFFFFF"/>
        </w:rPr>
        <w:t>   </w:t>
      </w:r>
      <w:r>
        <w:rPr>
          <w:rFonts w:ascii="微软雅黑" w:eastAsia="微软雅黑" w:hAnsi="微软雅黑" w:hint="eastAsia"/>
          <w:color w:val="666666"/>
          <w:sz w:val="18"/>
          <w:szCs w:val="18"/>
        </w:rPr>
        <w:t> </w:t>
      </w:r>
      <w:r>
        <w:rPr>
          <w:rFonts w:ascii="微软雅黑" w:eastAsia="微软雅黑" w:hAnsi="微软雅黑" w:hint="eastAsia"/>
          <w:color w:val="333333"/>
          <w:sz w:val="32"/>
          <w:szCs w:val="32"/>
          <w:shd w:val="clear" w:color="auto" w:fill="FFFFFF"/>
        </w:rPr>
        <w:t>  </w:t>
      </w:r>
      <w:r>
        <w:rPr>
          <w:rFonts w:ascii="仿宋" w:eastAsia="仿宋" w:hAnsi="仿宋" w:hint="eastAsia"/>
          <w:color w:val="333333"/>
          <w:sz w:val="32"/>
          <w:szCs w:val="32"/>
          <w:shd w:val="clear" w:color="auto" w:fill="FFFFFF"/>
        </w:rPr>
        <w:t>2.各学院应将导师遴选表纸质版1份及学院导师遴选汇总表（装订成册）一式25份报研究生处。</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微软雅黑" w:eastAsia="微软雅黑" w:hAnsi="微软雅黑" w:hint="eastAsia"/>
          <w:color w:val="333333"/>
          <w:sz w:val="32"/>
          <w:szCs w:val="32"/>
          <w:shd w:val="clear" w:color="auto" w:fill="FFFFFF"/>
        </w:rPr>
        <w:t>   </w:t>
      </w:r>
      <w:r>
        <w:rPr>
          <w:rFonts w:ascii="微软雅黑" w:eastAsia="微软雅黑" w:hAnsi="微软雅黑" w:hint="eastAsia"/>
          <w:color w:val="666666"/>
          <w:sz w:val="18"/>
          <w:szCs w:val="18"/>
        </w:rPr>
        <w:t> </w:t>
      </w:r>
      <w:r>
        <w:rPr>
          <w:rFonts w:ascii="微软雅黑" w:eastAsia="微软雅黑" w:hAnsi="微软雅黑" w:hint="eastAsia"/>
          <w:color w:val="333333"/>
          <w:sz w:val="32"/>
          <w:szCs w:val="32"/>
          <w:shd w:val="clear" w:color="auto" w:fill="FFFFFF"/>
        </w:rPr>
        <w:t>  </w:t>
      </w:r>
      <w:r>
        <w:rPr>
          <w:rFonts w:ascii="仿宋" w:eastAsia="仿宋" w:hAnsi="仿宋" w:hint="eastAsia"/>
          <w:color w:val="333333"/>
          <w:sz w:val="32"/>
          <w:szCs w:val="32"/>
          <w:shd w:val="clear" w:color="auto" w:fill="FFFFFF"/>
        </w:rPr>
        <w:t>3.电子版和纸质版材料报送时间截止到202</w:t>
      </w:r>
      <w:r>
        <w:rPr>
          <w:rFonts w:ascii="仿宋" w:eastAsia="仿宋" w:hAnsi="仿宋"/>
          <w:color w:val="333333"/>
          <w:sz w:val="32"/>
          <w:szCs w:val="32"/>
          <w:shd w:val="clear" w:color="auto" w:fill="FFFFFF"/>
        </w:rPr>
        <w:t>1</w:t>
      </w:r>
      <w:r>
        <w:rPr>
          <w:rFonts w:ascii="仿宋" w:eastAsia="仿宋" w:hAnsi="仿宋" w:hint="eastAsia"/>
          <w:color w:val="333333"/>
          <w:sz w:val="32"/>
          <w:szCs w:val="32"/>
          <w:shd w:val="clear" w:color="auto" w:fill="FFFFFF"/>
        </w:rPr>
        <w:t>年</w:t>
      </w:r>
      <w:r>
        <w:rPr>
          <w:rFonts w:ascii="仿宋" w:eastAsia="仿宋" w:hAnsi="仿宋"/>
          <w:color w:val="333333"/>
          <w:sz w:val="32"/>
          <w:szCs w:val="32"/>
          <w:shd w:val="clear" w:color="auto" w:fill="FFFFFF"/>
        </w:rPr>
        <w:t>3</w:t>
      </w:r>
      <w:r>
        <w:rPr>
          <w:rFonts w:ascii="仿宋" w:eastAsia="仿宋" w:hAnsi="仿宋" w:hint="eastAsia"/>
          <w:color w:val="333333"/>
          <w:sz w:val="32"/>
          <w:szCs w:val="32"/>
          <w:shd w:val="clear" w:color="auto" w:fill="FFFFFF"/>
        </w:rPr>
        <w:t>月</w:t>
      </w:r>
      <w:r>
        <w:rPr>
          <w:rFonts w:ascii="仿宋" w:eastAsia="仿宋" w:hAnsi="仿宋"/>
          <w:color w:val="333333"/>
          <w:sz w:val="32"/>
          <w:szCs w:val="32"/>
          <w:shd w:val="clear" w:color="auto" w:fill="FFFFFF"/>
        </w:rPr>
        <w:t>8</w:t>
      </w:r>
      <w:r>
        <w:rPr>
          <w:rFonts w:ascii="仿宋" w:eastAsia="仿宋" w:hAnsi="仿宋" w:hint="eastAsia"/>
          <w:color w:val="333333"/>
          <w:sz w:val="32"/>
          <w:szCs w:val="32"/>
          <w:shd w:val="clear" w:color="auto" w:fill="FFFFFF"/>
        </w:rPr>
        <w:t>日，逾期不予办理。</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微软雅黑" w:eastAsia="微软雅黑" w:hAnsi="微软雅黑" w:hint="eastAsia"/>
          <w:color w:val="333333"/>
          <w:sz w:val="27"/>
          <w:szCs w:val="27"/>
        </w:rPr>
        <w:t> </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Calibri" w:eastAsia="仿宋" w:hAnsi="Calibri" w:cs="Calibri"/>
          <w:color w:val="333333"/>
          <w:sz w:val="32"/>
          <w:szCs w:val="32"/>
          <w:shd w:val="clear" w:color="auto" w:fill="FFFFFF"/>
        </w:rPr>
        <w:t> </w:t>
      </w:r>
      <w:r>
        <w:rPr>
          <w:rFonts w:ascii="仿宋" w:eastAsia="仿宋" w:hAnsi="仿宋" w:hint="eastAsia"/>
          <w:color w:val="333333"/>
          <w:sz w:val="32"/>
          <w:szCs w:val="32"/>
          <w:shd w:val="clear" w:color="auto" w:fill="FFFFFF"/>
        </w:rPr>
        <w:t xml:space="preserve"> 联系人：赵贝贝</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Calibri" w:eastAsia="仿宋" w:hAnsi="Calibri" w:cs="Calibri"/>
          <w:color w:val="333333"/>
          <w:sz w:val="32"/>
          <w:szCs w:val="32"/>
          <w:shd w:val="clear" w:color="auto" w:fill="FFFFFF"/>
        </w:rPr>
        <w:t> </w:t>
      </w:r>
      <w:r>
        <w:rPr>
          <w:rFonts w:ascii="仿宋" w:eastAsia="仿宋" w:hAnsi="仿宋" w:hint="eastAsia"/>
          <w:color w:val="333333"/>
          <w:sz w:val="32"/>
          <w:szCs w:val="32"/>
          <w:shd w:val="clear" w:color="auto" w:fill="FFFFFF"/>
        </w:rPr>
        <w:t xml:space="preserve"> 电话：0532-58957967</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Calibri" w:eastAsia="仿宋" w:hAnsi="Calibri" w:cs="Calibri"/>
          <w:color w:val="333333"/>
          <w:sz w:val="32"/>
          <w:szCs w:val="32"/>
          <w:shd w:val="clear" w:color="auto" w:fill="FFFFFF"/>
        </w:rPr>
        <w:t> </w:t>
      </w:r>
      <w:r>
        <w:rPr>
          <w:rFonts w:ascii="仿宋" w:eastAsia="仿宋" w:hAnsi="仿宋" w:hint="eastAsia"/>
          <w:color w:val="333333"/>
          <w:sz w:val="32"/>
          <w:szCs w:val="32"/>
          <w:shd w:val="clear" w:color="auto" w:fill="FFFFFF"/>
        </w:rPr>
        <w:t xml:space="preserve"> 地址：办公楼1211</w:t>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仿宋" w:eastAsia="仿宋" w:hAnsi="仿宋" w:hint="eastAsia"/>
          <w:color w:val="333333"/>
          <w:sz w:val="32"/>
          <w:szCs w:val="32"/>
          <w:shd w:val="clear" w:color="auto" w:fill="FFFFFF"/>
        </w:rPr>
        <w:br/>
      </w:r>
    </w:p>
    <w:p w:rsidR="007A08D4" w:rsidRDefault="007A08D4" w:rsidP="007A08D4">
      <w:pPr>
        <w:pStyle w:val="a3"/>
        <w:shd w:val="clear" w:color="auto" w:fill="FFFFFF"/>
        <w:spacing w:before="0" w:beforeAutospacing="0" w:after="0" w:afterAutospacing="0" w:line="510" w:lineRule="atLeast"/>
        <w:jc w:val="both"/>
        <w:rPr>
          <w:rFonts w:ascii="微软雅黑" w:eastAsia="微软雅黑" w:hAnsi="微软雅黑"/>
          <w:color w:val="666666"/>
          <w:sz w:val="18"/>
          <w:szCs w:val="18"/>
        </w:rPr>
      </w:pPr>
      <w:r>
        <w:rPr>
          <w:rFonts w:ascii="仿宋" w:eastAsia="仿宋" w:hAnsi="仿宋" w:hint="eastAsia"/>
          <w:color w:val="333333"/>
          <w:sz w:val="32"/>
          <w:szCs w:val="32"/>
          <w:shd w:val="clear" w:color="auto" w:fill="FFFFFF"/>
        </w:rPr>
        <w:br/>
      </w:r>
    </w:p>
    <w:p w:rsidR="007A08D4" w:rsidRDefault="007A08D4" w:rsidP="007A08D4">
      <w:pPr>
        <w:pStyle w:val="a3"/>
        <w:shd w:val="clear" w:color="auto" w:fill="FFFFFF"/>
        <w:spacing w:before="0" w:beforeAutospacing="0" w:after="0" w:afterAutospacing="0" w:line="510" w:lineRule="atLeast"/>
        <w:ind w:right="1600" w:firstLineChars="1500" w:firstLine="4800"/>
        <w:jc w:val="both"/>
        <w:rPr>
          <w:rFonts w:ascii="微软雅黑" w:eastAsia="微软雅黑" w:hAnsi="微软雅黑"/>
          <w:color w:val="666666"/>
          <w:sz w:val="18"/>
          <w:szCs w:val="18"/>
        </w:rPr>
      </w:pPr>
      <w:r>
        <w:rPr>
          <w:rFonts w:ascii="仿宋" w:eastAsia="仿宋" w:hAnsi="仿宋" w:hint="eastAsia"/>
          <w:color w:val="333333"/>
          <w:sz w:val="32"/>
          <w:szCs w:val="32"/>
          <w:shd w:val="clear" w:color="auto" w:fill="FFFFFF"/>
        </w:rPr>
        <w:t>研究生处</w:t>
      </w:r>
    </w:p>
    <w:p w:rsidR="007A08D4" w:rsidRDefault="007A08D4" w:rsidP="007A08D4">
      <w:pPr>
        <w:pStyle w:val="a3"/>
        <w:shd w:val="clear" w:color="auto" w:fill="FFFFFF"/>
        <w:spacing w:before="0" w:beforeAutospacing="0" w:after="0" w:afterAutospacing="0" w:line="510" w:lineRule="atLeast"/>
        <w:ind w:right="1280" w:firstLineChars="1400" w:firstLine="4480"/>
        <w:jc w:val="both"/>
        <w:rPr>
          <w:rFonts w:ascii="微软雅黑" w:eastAsia="微软雅黑" w:hAnsi="微软雅黑"/>
          <w:color w:val="666666"/>
          <w:sz w:val="18"/>
          <w:szCs w:val="18"/>
        </w:rPr>
      </w:pPr>
      <w:r>
        <w:rPr>
          <w:rFonts w:ascii="仿宋" w:eastAsia="仿宋" w:hAnsi="仿宋" w:hint="eastAsia"/>
          <w:color w:val="333333"/>
          <w:sz w:val="32"/>
          <w:szCs w:val="32"/>
        </w:rPr>
        <w:t>202</w:t>
      </w:r>
      <w:r>
        <w:rPr>
          <w:rFonts w:ascii="仿宋" w:eastAsia="仿宋" w:hAnsi="仿宋"/>
          <w:color w:val="333333"/>
          <w:sz w:val="32"/>
          <w:szCs w:val="32"/>
        </w:rPr>
        <w:t>1</w:t>
      </w:r>
      <w:r>
        <w:rPr>
          <w:rFonts w:ascii="仿宋" w:eastAsia="仿宋" w:hAnsi="仿宋" w:hint="eastAsia"/>
          <w:color w:val="333333"/>
          <w:sz w:val="32"/>
          <w:szCs w:val="32"/>
        </w:rPr>
        <w:t>年</w:t>
      </w:r>
      <w:r>
        <w:rPr>
          <w:rFonts w:ascii="仿宋" w:eastAsia="仿宋" w:hAnsi="仿宋"/>
          <w:color w:val="333333"/>
          <w:sz w:val="32"/>
          <w:szCs w:val="32"/>
        </w:rPr>
        <w:t>2</w:t>
      </w:r>
      <w:r>
        <w:rPr>
          <w:rFonts w:ascii="仿宋" w:eastAsia="仿宋" w:hAnsi="仿宋" w:hint="eastAsia"/>
          <w:color w:val="333333"/>
          <w:sz w:val="32"/>
          <w:szCs w:val="32"/>
        </w:rPr>
        <w:t>月</w:t>
      </w:r>
      <w:r>
        <w:rPr>
          <w:rFonts w:ascii="仿宋" w:eastAsia="仿宋" w:hAnsi="仿宋"/>
          <w:color w:val="333333"/>
          <w:sz w:val="32"/>
          <w:szCs w:val="32"/>
        </w:rPr>
        <w:t>27</w:t>
      </w:r>
      <w:r>
        <w:rPr>
          <w:rFonts w:ascii="仿宋" w:eastAsia="仿宋" w:hAnsi="仿宋" w:hint="eastAsia"/>
          <w:color w:val="333333"/>
          <w:sz w:val="32"/>
          <w:szCs w:val="32"/>
        </w:rPr>
        <w:t>日</w:t>
      </w:r>
    </w:p>
    <w:p w:rsidR="00C06977" w:rsidRDefault="00C06977"/>
    <w:sectPr w:rsidR="00C0697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2328" w:rsidRDefault="001A2328" w:rsidP="00DB5BAD">
      <w:r>
        <w:separator/>
      </w:r>
    </w:p>
  </w:endnote>
  <w:endnote w:type="continuationSeparator" w:id="0">
    <w:p w:rsidR="001A2328" w:rsidRDefault="001A2328" w:rsidP="00DB5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2328" w:rsidRDefault="001A2328" w:rsidP="00DB5BAD">
      <w:r>
        <w:separator/>
      </w:r>
    </w:p>
  </w:footnote>
  <w:footnote w:type="continuationSeparator" w:id="0">
    <w:p w:rsidR="001A2328" w:rsidRDefault="001A2328" w:rsidP="00DB5B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E15"/>
    <w:rsid w:val="001A2328"/>
    <w:rsid w:val="001C21FC"/>
    <w:rsid w:val="00382D58"/>
    <w:rsid w:val="004C0E15"/>
    <w:rsid w:val="00524E6E"/>
    <w:rsid w:val="00581897"/>
    <w:rsid w:val="007A08D4"/>
    <w:rsid w:val="008A649C"/>
    <w:rsid w:val="00C06977"/>
    <w:rsid w:val="00DB5B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87B8D05-62F1-464F-8478-6B82D1FE6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A08D4"/>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DB5BA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DB5BAD"/>
    <w:rPr>
      <w:sz w:val="18"/>
      <w:szCs w:val="18"/>
    </w:rPr>
  </w:style>
  <w:style w:type="paragraph" w:styleId="a5">
    <w:name w:val="footer"/>
    <w:basedOn w:val="a"/>
    <w:link w:val="Char0"/>
    <w:uiPriority w:val="99"/>
    <w:unhideWhenUsed/>
    <w:rsid w:val="00DB5BAD"/>
    <w:pPr>
      <w:tabs>
        <w:tab w:val="center" w:pos="4153"/>
        <w:tab w:val="right" w:pos="8306"/>
      </w:tabs>
      <w:snapToGrid w:val="0"/>
      <w:jc w:val="left"/>
    </w:pPr>
    <w:rPr>
      <w:sz w:val="18"/>
      <w:szCs w:val="18"/>
    </w:rPr>
  </w:style>
  <w:style w:type="character" w:customStyle="1" w:styleId="Char0">
    <w:name w:val="页脚 Char"/>
    <w:basedOn w:val="a0"/>
    <w:link w:val="a5"/>
    <w:uiPriority w:val="99"/>
    <w:rsid w:val="00DB5BA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3757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118</Words>
  <Characters>677</Characters>
  <Application>Microsoft Office Word</Application>
  <DocSecurity>0</DocSecurity>
  <Lines>5</Lines>
  <Paragraphs>1</Paragraphs>
  <ScaleCrop>false</ScaleCrop>
  <Company/>
  <LinksUpToDate>false</LinksUpToDate>
  <CharactersWithSpaces>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dc:creator>
  <cp:keywords/>
  <dc:description/>
  <cp:lastModifiedBy>bb</cp:lastModifiedBy>
  <cp:revision>5</cp:revision>
  <dcterms:created xsi:type="dcterms:W3CDTF">2021-02-27T01:15:00Z</dcterms:created>
  <dcterms:modified xsi:type="dcterms:W3CDTF">2021-02-27T08:11:00Z</dcterms:modified>
</cp:coreProperties>
</file>