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z w:val="24"/>
          <w:szCs w:val="24"/>
        </w:rPr>
      </w:pPr>
      <w:bookmarkStart w:id="0" w:name="_Toc525052849"/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.院系秘书填写实践计划</w:t>
      </w:r>
      <w:bookmarkEnd w:id="0"/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操作菜单：培养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专业实践管理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专业实习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实践计划填写导出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操作说明</w:t>
      </w:r>
      <w:r>
        <w:rPr>
          <w:rFonts w:hint="eastAsia" w:ascii="宋体" w:hAnsi="宋体" w:eastAsia="宋体"/>
          <w:sz w:val="24"/>
          <w:szCs w:val="24"/>
        </w:rPr>
        <w:t>：选择学期和所属院系，然后点击“</w:t>
      </w: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437515" cy="275590"/>
            <wp:effectExtent l="0" t="0" r="635" b="1016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095" cy="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”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74310" cy="3031490"/>
            <wp:effectExtent l="0" t="0" r="2540" b="165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然后点击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142240" cy="170815"/>
            <wp:effectExtent l="0" t="0" r="1016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”按钮，编辑具体的实践计划信息，填写完毕务必保存，确认无需修改，可进行提交！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74310" cy="3386455"/>
            <wp:effectExtent l="0" t="0" r="254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color w:val="FF0000"/>
          <w:sz w:val="24"/>
          <w:szCs w:val="24"/>
          <w:lang w:eastAsia="zh-CN"/>
        </w:rPr>
        <w:t>提交完成后请联系专业学位办公室进行审核，审核通过后学生方可进行登记个人实践信息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6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NTKO</cp:lastModifiedBy>
  <dcterms:modified xsi:type="dcterms:W3CDTF">2018-09-19T02:13:25Z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