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6AF" w:rsidRPr="00A546AF" w:rsidRDefault="00A546AF" w:rsidP="00A546AF">
      <w:pPr>
        <w:jc w:val="center"/>
        <w:rPr>
          <w:b/>
          <w:sz w:val="36"/>
          <w:szCs w:val="36"/>
        </w:rPr>
      </w:pPr>
      <w:r w:rsidRPr="00A546AF">
        <w:rPr>
          <w:rFonts w:hint="eastAsia"/>
          <w:b/>
          <w:sz w:val="36"/>
          <w:szCs w:val="36"/>
        </w:rPr>
        <w:t>学位论文查重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  </w:t>
      </w:r>
      <w:r>
        <w:rPr>
          <w:rFonts w:hint="eastAsia"/>
        </w:rPr>
        <w:t>为了培养优良学风，防范学术不端行为的产生，根据学校学位办公室《关于采用“学位论文学术不端行为检测系统”对研究生学位论文进行检测的管理办法》的要求，从</w:t>
      </w:r>
      <w:r>
        <w:rPr>
          <w:rFonts w:hint="eastAsia"/>
        </w:rPr>
        <w:t>2013</w:t>
      </w:r>
      <w:r>
        <w:rPr>
          <w:rFonts w:hint="eastAsia"/>
        </w:rPr>
        <w:t>年开始，我校所有拟申请学位的博士和硕士学位论文（涉密学位论文除外）都必须按要求参加检测，否则不得申请学位论文答辩。学校图书馆统一负责对学位论文进行检测并出具检测报告，具体实施办法如下：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  1</w:t>
      </w:r>
      <w:r>
        <w:rPr>
          <w:rFonts w:hint="eastAsia"/>
        </w:rPr>
        <w:t>、检测对象为我校博士、硕士学位申请者的学位论文（涉密学位论文除外），每篇学位论文只能检测一次。非学位论文（如期刊论文）、本科生学位论文和外校学位论文一律不接受检测。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  2</w:t>
      </w:r>
      <w:r>
        <w:rPr>
          <w:rFonts w:hint="eastAsia"/>
        </w:rPr>
        <w:t>、检测办法：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）个人申请检测：学位论文作者需携带表明有效学校身份的证件（学生证、借书证等），填写“学生申请检测表</w:t>
      </w:r>
      <w:r>
        <w:rPr>
          <w:rFonts w:hint="eastAsia"/>
        </w:rPr>
        <w:t>(2020</w:t>
      </w:r>
      <w:r>
        <w:rPr>
          <w:rFonts w:hint="eastAsia"/>
        </w:rPr>
        <w:t>版</w:t>
      </w:r>
      <w:r>
        <w:rPr>
          <w:rFonts w:hint="eastAsia"/>
        </w:rPr>
        <w:t>)</w:t>
      </w:r>
      <w:r>
        <w:rPr>
          <w:rFonts w:hint="eastAsia"/>
        </w:rPr>
        <w:t>”（附件</w:t>
      </w:r>
      <w:r>
        <w:rPr>
          <w:rFonts w:hint="eastAsia"/>
        </w:rPr>
        <w:t>1</w:t>
      </w:r>
      <w:r>
        <w:rPr>
          <w:rFonts w:hint="eastAsia"/>
        </w:rPr>
        <w:t>）后方可进行检测；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）学院统一检测：需填写“学院申请检测表”（附件</w:t>
      </w:r>
      <w:r>
        <w:rPr>
          <w:rFonts w:hint="eastAsia"/>
        </w:rPr>
        <w:t>2</w:t>
      </w:r>
      <w:r>
        <w:rPr>
          <w:rFonts w:hint="eastAsia"/>
        </w:rPr>
        <w:t>），提交申请检测的学位论文电子版</w:t>
      </w:r>
      <w:r>
        <w:rPr>
          <w:rFonts w:hint="eastAsia"/>
        </w:rPr>
        <w:t>.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  3</w:t>
      </w:r>
      <w:r>
        <w:rPr>
          <w:rFonts w:hint="eastAsia"/>
        </w:rPr>
        <w:t>、检测申请须在学位论文送审前向图书馆提出申请。拟检测学位论文均需提交电子版，电子版应为只含正文（“绪论”</w:t>
      </w:r>
      <w:r>
        <w:rPr>
          <w:rFonts w:hint="eastAsia"/>
        </w:rPr>
        <w:t>---</w:t>
      </w:r>
      <w:r>
        <w:rPr>
          <w:rFonts w:hint="eastAsia"/>
        </w:rPr>
        <w:t>“结论”部分）的</w:t>
      </w:r>
      <w:r>
        <w:rPr>
          <w:rFonts w:hint="eastAsia"/>
        </w:rPr>
        <w:t>Word</w:t>
      </w:r>
      <w:r>
        <w:rPr>
          <w:rFonts w:hint="eastAsia"/>
        </w:rPr>
        <w:t>版或</w:t>
      </w:r>
      <w:r>
        <w:rPr>
          <w:rFonts w:hint="eastAsia"/>
        </w:rPr>
        <w:t>PDF</w:t>
      </w:r>
      <w:r>
        <w:rPr>
          <w:rFonts w:hint="eastAsia"/>
        </w:rPr>
        <w:t>版，须去除封面、原创性声明和使用授权书、中英文摘要、图表清单及主要符号表、目录、参考文献、附录、攻读学位期间取得的研究成果、致谢、答辩决议书、定密审批表等，电子论文命名方式为：作者姓名</w:t>
      </w:r>
      <w:r>
        <w:rPr>
          <w:rFonts w:hint="eastAsia"/>
        </w:rPr>
        <w:t>_</w:t>
      </w:r>
      <w:r>
        <w:rPr>
          <w:rFonts w:hint="eastAsia"/>
        </w:rPr>
        <w:t>学号</w:t>
      </w:r>
      <w:r>
        <w:rPr>
          <w:rFonts w:hint="eastAsia"/>
        </w:rPr>
        <w:t>_</w:t>
      </w:r>
      <w:r>
        <w:rPr>
          <w:rFonts w:hint="eastAsia"/>
        </w:rPr>
        <w:t>论文题目</w:t>
      </w:r>
      <w:r>
        <w:rPr>
          <w:rFonts w:hint="eastAsia"/>
        </w:rPr>
        <w:t>.doc</w:t>
      </w:r>
      <w:r>
        <w:rPr>
          <w:rFonts w:hint="eastAsia"/>
        </w:rPr>
        <w:t>，如“张三</w:t>
      </w:r>
      <w:r>
        <w:rPr>
          <w:rFonts w:hint="eastAsia"/>
        </w:rPr>
        <w:t>_201120207169_</w:t>
      </w:r>
      <w:r>
        <w:rPr>
          <w:rFonts w:hint="eastAsia"/>
        </w:rPr>
        <w:t>管理信息系统规划与建设研究</w:t>
      </w:r>
      <w:r>
        <w:rPr>
          <w:rFonts w:hint="eastAsia"/>
        </w:rPr>
        <w:t>.doc</w:t>
      </w:r>
      <w:r>
        <w:rPr>
          <w:rFonts w:hint="eastAsia"/>
        </w:rPr>
        <w:t>”）。电子版的格式和内容须与送审的学位论文纸质版相同。拟检测论文电子版不符合上述要求的不给予检测。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  4</w:t>
      </w:r>
      <w:r>
        <w:rPr>
          <w:rFonts w:hint="eastAsia"/>
        </w:rPr>
        <w:t>、为了保证学位论文检测的公正性和严肃性，图书馆对学位论文学术不端行为检测系统检测的结果不做任何处理，提供的《文本复制检测报告单》加盖图书馆学位论文检测章。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  5</w:t>
      </w:r>
      <w:r>
        <w:rPr>
          <w:rFonts w:hint="eastAsia"/>
        </w:rPr>
        <w:t>、图书馆在对学位论文的检测中，对相关检测过程、内容和结果严格保密。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 xml:space="preserve">    6</w:t>
      </w:r>
      <w:r>
        <w:rPr>
          <w:rFonts w:hint="eastAsia"/>
        </w:rPr>
        <w:t>、五山校区检测时间：周一到周五，上午</w:t>
      </w:r>
      <w:r>
        <w:rPr>
          <w:rFonts w:hint="eastAsia"/>
        </w:rPr>
        <w:t xml:space="preserve">8:00-12:00 </w:t>
      </w:r>
      <w:r>
        <w:rPr>
          <w:rFonts w:hint="eastAsia"/>
        </w:rPr>
        <w:t>下午</w:t>
      </w:r>
      <w:r>
        <w:rPr>
          <w:rFonts w:hint="eastAsia"/>
        </w:rPr>
        <w:t>14:30-17:30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联系方式和地址</w:t>
      </w:r>
      <w:r>
        <w:rPr>
          <w:rFonts w:hint="eastAsia"/>
        </w:rPr>
        <w:t>: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EMAIL</w:t>
      </w:r>
      <w:r>
        <w:rPr>
          <w:rFonts w:hint="eastAsia"/>
        </w:rPr>
        <w:t>：</w:t>
      </w:r>
      <w:r>
        <w:rPr>
          <w:rFonts w:hint="eastAsia"/>
        </w:rPr>
        <w:t>xhhu@scut.edu.cn</w:t>
      </w:r>
      <w:r>
        <w:rPr>
          <w:rFonts w:hint="eastAsia"/>
        </w:rPr>
        <w:t>（胡老师）</w:t>
      </w:r>
      <w:r>
        <w:rPr>
          <w:rFonts w:hint="eastAsia"/>
        </w:rPr>
        <w:t xml:space="preserve"> jiaxj@scut.edu.cn</w:t>
      </w:r>
      <w:r>
        <w:rPr>
          <w:rFonts w:hint="eastAsia"/>
        </w:rPr>
        <w:t>（贾老师）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电</w:t>
      </w:r>
      <w:r>
        <w:rPr>
          <w:rFonts w:hint="eastAsia"/>
        </w:rPr>
        <w:t xml:space="preserve"> </w:t>
      </w:r>
      <w:r>
        <w:rPr>
          <w:rFonts w:hint="eastAsia"/>
        </w:rPr>
        <w:t>话：</w:t>
      </w:r>
      <w:r>
        <w:rPr>
          <w:rFonts w:hint="eastAsia"/>
        </w:rPr>
        <w:t xml:space="preserve"> 020-87110069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地</w:t>
      </w:r>
      <w:r>
        <w:rPr>
          <w:rFonts w:hint="eastAsia"/>
        </w:rPr>
        <w:t xml:space="preserve"> </w:t>
      </w:r>
      <w:r>
        <w:rPr>
          <w:rFonts w:hint="eastAsia"/>
        </w:rPr>
        <w:t>址：</w:t>
      </w:r>
      <w:r>
        <w:rPr>
          <w:rFonts w:hint="eastAsia"/>
        </w:rPr>
        <w:t xml:space="preserve"> </w:t>
      </w:r>
      <w:r>
        <w:rPr>
          <w:rFonts w:hint="eastAsia"/>
        </w:rPr>
        <w:t>华南理工大学五山校区图书馆总馆（南门口）一层北楼办公区学位论文检测室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7</w:t>
      </w:r>
      <w:r>
        <w:rPr>
          <w:rFonts w:hint="eastAsia"/>
        </w:rPr>
        <w:t>、大学城校区检测时间：每周一至周五（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00-12:00</w:t>
      </w:r>
      <w:r>
        <w:rPr>
          <w:rFonts w:hint="eastAsia"/>
        </w:rPr>
        <w:t>、</w:t>
      </w:r>
      <w:r>
        <w:rPr>
          <w:rFonts w:hint="eastAsia"/>
        </w:rPr>
        <w:t>14:00-17:00</w:t>
      </w:r>
      <w:r>
        <w:rPr>
          <w:rFonts w:hint="eastAsia"/>
        </w:rPr>
        <w:t>）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联系方式和地址</w:t>
      </w:r>
      <w:r>
        <w:rPr>
          <w:rFonts w:hint="eastAsia"/>
        </w:rPr>
        <w:t>: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EMALL</w:t>
      </w:r>
      <w:r>
        <w:rPr>
          <w:rFonts w:hint="eastAsia"/>
        </w:rPr>
        <w:t>：</w:t>
      </w:r>
      <w:r>
        <w:rPr>
          <w:rFonts w:hint="eastAsia"/>
        </w:rPr>
        <w:t>scutlib@163.com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电话：</w:t>
      </w:r>
      <w:r>
        <w:rPr>
          <w:rFonts w:hint="eastAsia"/>
        </w:rPr>
        <w:t xml:space="preserve">020-39380435-245 </w:t>
      </w:r>
      <w:r>
        <w:rPr>
          <w:rFonts w:hint="eastAsia"/>
        </w:rPr>
        <w:t>或者</w:t>
      </w:r>
      <w:r>
        <w:rPr>
          <w:rFonts w:hint="eastAsia"/>
        </w:rPr>
        <w:t xml:space="preserve"> 020-39380437-245</w:t>
      </w:r>
      <w:bookmarkStart w:id="0" w:name="_GoBack"/>
      <w:bookmarkEnd w:id="0"/>
    </w:p>
    <w:p w:rsidR="00A546AF" w:rsidRDefault="00A546AF" w:rsidP="00A546AF">
      <w:pPr>
        <w:spacing w:line="420" w:lineRule="exact"/>
      </w:pPr>
      <w:r>
        <w:rPr>
          <w:rFonts w:hint="eastAsia"/>
        </w:rPr>
        <w:t>地址：大学城校区图书馆二楼服务台</w:t>
      </w:r>
    </w:p>
    <w:p w:rsidR="00A546AF" w:rsidRDefault="00A546AF" w:rsidP="00A546AF">
      <w:pPr>
        <w:spacing w:line="420" w:lineRule="exact"/>
      </w:pPr>
      <w:r>
        <w:rPr>
          <w:rFonts w:hint="eastAsia"/>
        </w:rPr>
        <w:t>附件：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学生申请表检测表（</w:t>
      </w:r>
      <w:r>
        <w:rPr>
          <w:rFonts w:hint="eastAsia"/>
        </w:rPr>
        <w:t>2020</w:t>
      </w:r>
      <w:r>
        <w:rPr>
          <w:rFonts w:hint="eastAsia"/>
        </w:rPr>
        <w:t>版）</w:t>
      </w:r>
      <w:r>
        <w:rPr>
          <w:rFonts w:hint="eastAsia"/>
        </w:rPr>
        <w:t>.</w:t>
      </w:r>
      <w:proofErr w:type="gramStart"/>
      <w:r>
        <w:rPr>
          <w:rFonts w:hint="eastAsia"/>
        </w:rPr>
        <w:t>doc</w:t>
      </w:r>
      <w:proofErr w:type="gramEnd"/>
    </w:p>
    <w:p w:rsidR="009801E0" w:rsidRDefault="00A546AF" w:rsidP="00A546AF">
      <w:pPr>
        <w:spacing w:line="420" w:lineRule="exact"/>
      </w:pPr>
      <w:r>
        <w:rPr>
          <w:rFonts w:hint="eastAsia"/>
        </w:rPr>
        <w:t xml:space="preserve">      3</w:t>
      </w:r>
      <w:r>
        <w:rPr>
          <w:rFonts w:hint="eastAsia"/>
        </w:rPr>
        <w:t>：研究生院学位办《关于采用“学位论文学术不端行为检测系统”对研究生学位论文进行检测的管理办法》</w:t>
      </w:r>
      <w:r>
        <w:rPr>
          <w:rFonts w:hint="eastAsia"/>
        </w:rPr>
        <w:t>.</w:t>
      </w:r>
      <w:proofErr w:type="gramStart"/>
      <w:r>
        <w:rPr>
          <w:rFonts w:hint="eastAsia"/>
        </w:rPr>
        <w:t>doc</w:t>
      </w:r>
      <w:proofErr w:type="gramEnd"/>
    </w:p>
    <w:p w:rsidR="0072554B" w:rsidRDefault="0072554B" w:rsidP="00A546AF">
      <w:pPr>
        <w:spacing w:line="420" w:lineRule="exact"/>
      </w:pPr>
    </w:p>
    <w:p w:rsidR="0072554B" w:rsidRDefault="0072554B" w:rsidP="00A546AF">
      <w:pPr>
        <w:spacing w:line="420" w:lineRule="exact"/>
        <w:rPr>
          <w:rFonts w:hint="eastAsia"/>
        </w:rPr>
      </w:pPr>
      <w:r>
        <w:rPr>
          <w:rFonts w:hint="eastAsia"/>
        </w:rPr>
        <w:t>学</w:t>
      </w:r>
      <w:r>
        <w:t>校</w:t>
      </w:r>
      <w:r>
        <w:rPr>
          <w:rFonts w:hint="eastAsia"/>
        </w:rPr>
        <w:t>图</w:t>
      </w:r>
      <w:r>
        <w:t>书馆</w:t>
      </w:r>
      <w:r>
        <w:rPr>
          <w:rFonts w:hint="eastAsia"/>
        </w:rPr>
        <w:t>论</w:t>
      </w:r>
      <w:r>
        <w:t>文</w:t>
      </w:r>
      <w:proofErr w:type="gramStart"/>
      <w:r>
        <w:t>查重</w:t>
      </w:r>
      <w:r>
        <w:rPr>
          <w:rFonts w:hint="eastAsia"/>
        </w:rPr>
        <w:t>网</w:t>
      </w:r>
      <w:r>
        <w:t>址</w:t>
      </w:r>
      <w:proofErr w:type="gramEnd"/>
      <w:r>
        <w:t>：</w:t>
      </w:r>
      <w:r w:rsidRPr="0072554B">
        <w:t>http://www.lib.scut.edu.cn/main.htm</w:t>
      </w:r>
    </w:p>
    <w:p w:rsidR="0072554B" w:rsidRDefault="0072554B" w:rsidP="00A546AF">
      <w:pPr>
        <w:spacing w:line="420" w:lineRule="exact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A17B73C" wp14:editId="3ADD5BC7">
            <wp:simplePos x="0" y="0"/>
            <wp:positionH relativeFrom="page">
              <wp:align>center</wp:align>
            </wp:positionH>
            <wp:positionV relativeFrom="paragraph">
              <wp:posOffset>160020</wp:posOffset>
            </wp:positionV>
            <wp:extent cx="5850890" cy="425767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554B" w:rsidRDefault="0072554B" w:rsidP="00A546AF">
      <w:pPr>
        <w:spacing w:line="420" w:lineRule="exact"/>
      </w:pPr>
    </w:p>
    <w:sectPr w:rsidR="0072554B" w:rsidSect="00A546AF">
      <w:pgSz w:w="11906" w:h="16838"/>
      <w:pgMar w:top="993" w:right="1274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AF"/>
    <w:rsid w:val="0072554B"/>
    <w:rsid w:val="009801E0"/>
    <w:rsid w:val="00A5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D548CA-9931-476D-93E5-378E9765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ymzou</dc:creator>
  <cp:keywords/>
  <dc:description/>
  <cp:lastModifiedBy>ymzou</cp:lastModifiedBy>
  <cp:revision>2</cp:revision>
  <dcterms:created xsi:type="dcterms:W3CDTF">2021-03-12T02:41:00Z</dcterms:created>
  <dcterms:modified xsi:type="dcterms:W3CDTF">2021-03-12T02:58:00Z</dcterms:modified>
</cp:coreProperties>
</file>