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初试自命题科目考试大纲格式</w:t>
      </w:r>
    </w:p>
    <w:p>
      <w:pPr>
        <w:spacing w:before="240" w:beforeLines="100" w:after="240" w:afterLines="100"/>
        <w:ind w:firstLine="321" w:firstLineChars="100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招生单位名称（盖章）：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计算机学院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                           填表人：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55"/>
        <w:gridCol w:w="3659"/>
        <w:gridCol w:w="6288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科目代码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3659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参考书目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考试大纲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数据结构</w:t>
            </w:r>
          </w:p>
        </w:tc>
        <w:tc>
          <w:tcPr>
            <w:tcW w:w="3659" w:type="dxa"/>
            <w:noWrap w:val="0"/>
            <w:vAlign w:val="top"/>
          </w:tcPr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《数据结构》（用面向对象语言和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C++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描述）第二版，殷人昆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主编，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清华大学出版社，2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012年出版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，201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6年12月第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6次印刷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；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.《数据结构精讲与习题详解》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考研辅导与答疑解惑），殷人昆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主编，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清华大学出版社，2012年出版；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.《数据结构（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C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语言版）》，严蔚敏主编，清华大学出版社,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2011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年。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240" w:beforeLines="100" w:after="240" w:afterLines="100"/>
              <w:rPr>
                <w:rFonts w:ascii="华文仿宋" w:hAnsi="华文仿宋" w:eastAsia="华文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sz w:val="28"/>
                <w:szCs w:val="28"/>
              </w:rPr>
              <w:t>考试目的与要求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目的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通过本科目的考试，考察计算机专业人员对《数据结构》课程内容的理解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和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掌握程度以及相关算法编写能力。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要求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掌握各种基本概念和术语，掌握算法描述和分析的方法。重点是掌握数据结构的逻辑结构、存储结构及数据操作三方面的概念及相互关系，并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掌握对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算法时间复杂度的分析及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分析方法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="240" w:beforeLines="100" w:after="240" w:afterLines="100"/>
              <w:rPr>
                <w:rFonts w:ascii="华文仿宋" w:hAnsi="华文仿宋" w:eastAsia="华文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sz w:val="28"/>
                <w:szCs w:val="28"/>
              </w:rPr>
              <w:t>考试范围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数据结构相关概念。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算法时间复杂度分析。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线性表的顺序存储结构和链式存储结构以及相关操作、应用。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4.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栈和队列的顺序存储结构和链式存储结构以及相关操作、应用。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5.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字符串定义、字符串顺序存储结构、相关操作。模式匹配算法。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6.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数组定义和相关操作（主要考察多维数组，如稀疏矩阵的转置等），散列结构。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7.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广义表定义和相关操作。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8.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树、二叉树定义，链式存储结构，二叉树主要性质，基于遍历的相关递归和非递归算法，线索化二叉树，哈夫曼树的构造和编码。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9.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图的基本概念，图的邻接表和邻接矩阵的存储结构，深度优先和广度优先遍历，最优树，最短路径，关键路径，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AOV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AOE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，拓扑排序等。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10.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查找，主要查找算法和时间复杂度分析。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11.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排序，主要排序算法、算法的稳定性和时间复杂度分析。</w:t>
            </w:r>
          </w:p>
          <w:p>
            <w:pPr>
              <w:numPr>
                <w:ilvl w:val="0"/>
                <w:numId w:val="1"/>
              </w:numPr>
              <w:spacing w:before="240" w:beforeLines="100" w:after="240" w:afterLines="100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sz w:val="28"/>
                <w:szCs w:val="28"/>
              </w:rPr>
              <w:t>试题结构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（包括考试时间，试题类型等）</w:t>
            </w:r>
          </w:p>
          <w:p>
            <w:pPr>
              <w:spacing w:before="240" w:beforeLines="100" w:after="240" w:afterLines="100"/>
              <w:jc w:val="left"/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 xml:space="preserve">满分 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>150分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，考试时间</w:t>
            </w:r>
            <w:r>
              <w:rPr>
                <w:rFonts w:ascii="华文仿宋" w:hAnsi="华文仿宋" w:eastAsia="华文仿宋"/>
                <w:bCs/>
                <w:color w:val="000000"/>
                <w:sz w:val="28"/>
                <w:szCs w:val="28"/>
              </w:rPr>
              <w:t xml:space="preserve">3 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小时，试题类型主要为：</w:t>
            </w:r>
          </w:p>
          <w:p>
            <w:pPr>
              <w:ind w:left="420" w:hanging="420" w:hangingChars="150"/>
              <w:rPr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选择、填空、简答、算法编写。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spacing w:before="240" w:beforeLines="100" w:after="240" w:afterLines="100"/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不使用计算器</w:t>
            </w:r>
          </w:p>
        </w:tc>
      </w:tr>
    </w:tbl>
    <w:p>
      <w:pPr>
        <w:spacing w:line="360" w:lineRule="exact"/>
        <w:ind w:left="840" w:leftChars="100" w:right="223" w:rightChars="106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要求：1.</w:t>
      </w:r>
      <w:r>
        <w:rPr>
          <w:rFonts w:hint="eastAsia" w:ascii="宋体" w:hAnsi="宋体"/>
          <w:color w:val="000000"/>
          <w:szCs w:val="21"/>
        </w:rPr>
        <w:t>参考书目应尽量考虑通用性和出版时间（出版时间不宜太早，以方便考生购买）；非正式出版物以及正在出版过程中的书不能作参考书；参考书应注明书名、编著者、出版社、出版年份等。如：《</w:t>
      </w:r>
      <w:bookmarkStart w:id="0" w:name="OLE_LINK1"/>
      <w:r>
        <w:rPr>
          <w:rFonts w:hint="eastAsia" w:ascii="宋体" w:hAnsi="宋体"/>
          <w:color w:val="000000"/>
          <w:szCs w:val="21"/>
        </w:rPr>
        <w:t>高级英语</w:t>
      </w:r>
      <w:bookmarkEnd w:id="0"/>
      <w:r>
        <w:rPr>
          <w:rFonts w:hint="eastAsia" w:ascii="宋体" w:hAnsi="宋体"/>
          <w:color w:val="000000"/>
          <w:szCs w:val="21"/>
        </w:rPr>
        <w:t>》（修订版）第１、２册，张汉熙主编，外国教学与研究出版社，２０００年；</w:t>
      </w:r>
    </w:p>
    <w:p>
      <w:pPr>
        <w:spacing w:line="360" w:lineRule="exact"/>
        <w:ind w:left="840" w:leftChars="100" w:right="223" w:rightChars="106" w:hanging="630" w:hangingChars="300"/>
      </w:pPr>
      <w:r>
        <w:rPr>
          <w:rFonts w:hint="eastAsia" w:ascii="宋体" w:hAnsi="宋体"/>
          <w:color w:val="000000"/>
          <w:szCs w:val="21"/>
        </w:rPr>
        <w:t xml:space="preserve">      2.不允许使用计算器；绘图及其他科目考试时如有其他说明的请在“备注”栏内标明</w:t>
      </w:r>
    </w:p>
    <w:p>
      <w:pPr>
        <w:spacing w:before="240" w:beforeLines="100" w:after="240" w:afterLines="100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p>
      <w:pPr>
        <w:spacing w:before="240" w:beforeLines="100" w:after="240" w:afterLines="100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初试自命题科目考试大纲格式</w:t>
      </w:r>
    </w:p>
    <w:p>
      <w:pPr>
        <w:spacing w:before="240" w:beforeLines="100" w:after="240" w:afterLines="100"/>
        <w:ind w:firstLine="321" w:firstLineChars="100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招生单位名称（盖章）：                            填表人：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55"/>
        <w:gridCol w:w="3659"/>
        <w:gridCol w:w="6288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5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科目代码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3659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参考书目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考试大纲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spacing w:before="240" w:beforeLines="100" w:after="240" w:afterLines="10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kern w:val="0"/>
                <w:szCs w:val="21"/>
              </w:rPr>
              <w:t>875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数据库原理</w:t>
            </w:r>
          </w:p>
        </w:tc>
        <w:tc>
          <w:tcPr>
            <w:tcW w:w="3659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《数据库原理与应用（MySQL版）》，孟凡荣，闫秋艳.清华大学出版社，201</w:t>
            </w:r>
            <w:r>
              <w:rPr>
                <w:rFonts w:ascii="宋体" w:cs="宋体"/>
                <w:kern w:val="0"/>
                <w:szCs w:val="21"/>
              </w:rPr>
              <w:t>9</w:t>
            </w:r>
            <w:r>
              <w:rPr>
                <w:rFonts w:hint="eastAsia" w:ascii="宋体" w:cs="宋体"/>
                <w:kern w:val="0"/>
                <w:szCs w:val="21"/>
              </w:rPr>
              <w:t>年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《数据库系统概论》（第五版），王珊、萨师煊著，高等教育出版社，2014年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28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考试目的与要求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考试目的</w:t>
            </w:r>
            <w:r>
              <w:rPr>
                <w:rFonts w:hint="eastAsia" w:ascii="宋体" w:cs="宋体"/>
                <w:kern w:val="0"/>
                <w:szCs w:val="21"/>
              </w:rPr>
              <w:t>：检查考生数据库原理和技术的掌握情况。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要求</w:t>
            </w:r>
            <w:r>
              <w:rPr>
                <w:rFonts w:hint="eastAsia" w:ascii="宋体" w:cs="宋体"/>
                <w:kern w:val="0"/>
                <w:szCs w:val="21"/>
              </w:rPr>
              <w:t>：掌握数据库的基本概念、基础理论以及数据库设计的方法。重点掌握关系数据库概念，关系代数，结构化查询语言，关系规范化理论及数据库设计的基本能力，数据库保护技术。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考试范围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 w:ascii="宋体" w:cs="宋体"/>
                <w:kern w:val="0"/>
                <w:szCs w:val="21"/>
              </w:rPr>
              <w:t>）数据库基本概念，数据库系统特点，数据库系统体系结构。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 w:ascii="宋体" w:cs="宋体"/>
                <w:kern w:val="0"/>
                <w:szCs w:val="21"/>
              </w:rPr>
              <w:t>）关系数据库基本概念、关系运算及查询优化；关系系统定义及分类。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）结构化查询语言</w:t>
            </w:r>
            <w:r>
              <w:rPr>
                <w:kern w:val="0"/>
                <w:szCs w:val="21"/>
              </w:rPr>
              <w:t xml:space="preserve">SQL </w:t>
            </w:r>
            <w:r>
              <w:rPr>
                <w:rFonts w:hint="eastAsia" w:ascii="宋体" w:cs="宋体"/>
                <w:kern w:val="0"/>
                <w:szCs w:val="21"/>
              </w:rPr>
              <w:t>的数据定义、操纵、查询以及控制的语法规则及应用；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）关系数据理论的函数依赖、范式、</w:t>
            </w:r>
            <w:r>
              <w:rPr>
                <w:kern w:val="0"/>
                <w:szCs w:val="21"/>
              </w:rPr>
              <w:t xml:space="preserve">Armstrong </w:t>
            </w:r>
            <w:r>
              <w:rPr>
                <w:rFonts w:hint="eastAsia" w:ascii="宋体" w:cs="宋体"/>
                <w:kern w:val="0"/>
                <w:szCs w:val="21"/>
              </w:rPr>
              <w:t>公理及模式分解算法。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）数据库设计理论和方法，设计关系数据库应用系统的原则和步骤。</w:t>
            </w:r>
          </w:p>
          <w:p>
            <w:pP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cs="宋体"/>
                <w:kern w:val="0"/>
                <w:szCs w:val="21"/>
              </w:rPr>
              <w:t>）数据库完整性、安全性、并发控制和数据库恢复技术。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试题结构</w:t>
            </w: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（包括考试时间，试题类型等）</w:t>
            </w:r>
          </w:p>
          <w:p>
            <w:pPr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考试时间：</w:t>
            </w:r>
            <w:r>
              <w:rPr>
                <w:kern w:val="0"/>
                <w:szCs w:val="21"/>
              </w:rPr>
              <w:t xml:space="preserve">3 </w:t>
            </w:r>
            <w:r>
              <w:rPr>
                <w:rFonts w:hint="eastAsia" w:ascii="宋体" w:cs="宋体"/>
                <w:kern w:val="0"/>
                <w:szCs w:val="21"/>
              </w:rPr>
              <w:t>个小时</w:t>
            </w:r>
          </w:p>
          <w:p>
            <w:pPr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考试类型：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 w:ascii="宋体" w:cs="宋体"/>
                <w:kern w:val="0"/>
                <w:szCs w:val="21"/>
              </w:rPr>
              <w:t>）选择题或判断或填空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 w:ascii="宋体" w:cs="宋体"/>
                <w:kern w:val="0"/>
                <w:szCs w:val="21"/>
              </w:rPr>
              <w:t>）简答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）关系代数和</w:t>
            </w:r>
            <w:r>
              <w:rPr>
                <w:kern w:val="0"/>
                <w:szCs w:val="21"/>
              </w:rPr>
              <w:t>SQL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4</w:t>
            </w:r>
            <w:r>
              <w:rPr>
                <w:rFonts w:hint="eastAsia" w:ascii="宋体" w:cs="宋体"/>
                <w:kern w:val="0"/>
                <w:szCs w:val="21"/>
              </w:rPr>
              <w:t>）数据库设计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5</w:t>
            </w:r>
            <w:r>
              <w:rPr>
                <w:rFonts w:hint="eastAsia" w:ascii="宋体" w:cs="宋体"/>
                <w:kern w:val="0"/>
                <w:szCs w:val="21"/>
              </w:rPr>
              <w:t>）规范化理论</w:t>
            </w:r>
          </w:p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（6）数据库保护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spacing w:before="240" w:beforeLines="100" w:after="240" w:afterLines="100"/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否</w:t>
            </w:r>
          </w:p>
        </w:tc>
      </w:tr>
    </w:tbl>
    <w:p>
      <w:pPr>
        <w:spacing w:line="360" w:lineRule="exact"/>
        <w:ind w:left="840" w:leftChars="100" w:right="223" w:rightChars="106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要求：1.</w:t>
      </w:r>
      <w:r>
        <w:rPr>
          <w:rFonts w:hint="eastAsia" w:ascii="宋体" w:hAnsi="宋体"/>
          <w:color w:val="000000"/>
          <w:szCs w:val="21"/>
        </w:rPr>
        <w:t>参考书目应尽量考虑通用性和出版时间（出版时间不宜太早，以方便考生购买）；非正式出版物以及正在出版过程中的书不能作参考书；参考书应注明书名、编著者、出版社、出版年份等。如：《高级英语》（修订版）第１、２册，张汉熙主编，外国教学与研究出版社，２０００年；</w:t>
      </w:r>
    </w:p>
    <w:p>
      <w:pPr>
        <w:spacing w:line="360" w:lineRule="exact"/>
        <w:ind w:left="840" w:leftChars="100" w:right="223" w:rightChars="106" w:hanging="630" w:hangingChars="300"/>
      </w:pPr>
      <w:r>
        <w:rPr>
          <w:rFonts w:hint="eastAsia" w:ascii="宋体" w:hAnsi="宋体"/>
          <w:color w:val="000000"/>
          <w:szCs w:val="21"/>
        </w:rPr>
        <w:t xml:space="preserve">      2.不允许使用计算器；绘图及其他科目考试时如有其他说明的请在“备注”栏内标明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04AEE"/>
    <w:multiLevelType w:val="multilevel"/>
    <w:tmpl w:val="45F04AEE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52"/>
    <w:rsid w:val="001327FC"/>
    <w:rsid w:val="002A70D3"/>
    <w:rsid w:val="002C21D7"/>
    <w:rsid w:val="003B535C"/>
    <w:rsid w:val="00413A8D"/>
    <w:rsid w:val="004704D6"/>
    <w:rsid w:val="00595E05"/>
    <w:rsid w:val="005F41B0"/>
    <w:rsid w:val="0064299B"/>
    <w:rsid w:val="00684D42"/>
    <w:rsid w:val="00712391"/>
    <w:rsid w:val="007202E2"/>
    <w:rsid w:val="00722BF0"/>
    <w:rsid w:val="00821D94"/>
    <w:rsid w:val="008911A8"/>
    <w:rsid w:val="00892277"/>
    <w:rsid w:val="008D7B1E"/>
    <w:rsid w:val="00905EB3"/>
    <w:rsid w:val="009B363B"/>
    <w:rsid w:val="00A83203"/>
    <w:rsid w:val="00C34508"/>
    <w:rsid w:val="00C7046B"/>
    <w:rsid w:val="00CB2D52"/>
    <w:rsid w:val="00E00B2D"/>
    <w:rsid w:val="00E2118E"/>
    <w:rsid w:val="00E24850"/>
    <w:rsid w:val="094D618E"/>
    <w:rsid w:val="20E8061E"/>
    <w:rsid w:val="242D6025"/>
    <w:rsid w:val="2DD063FB"/>
    <w:rsid w:val="3E9C64EA"/>
    <w:rsid w:val="3FBA696D"/>
    <w:rsid w:val="4227504F"/>
    <w:rsid w:val="47613FC2"/>
    <w:rsid w:val="56AE45AF"/>
    <w:rsid w:val="7CC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2022-03-02T03:21:04Z</dcterms:created>
  <dc:creator>胡珂</dc:creator>
  <cp:lastModifiedBy>胡珂</cp:lastModifiedBy>
  <dcterms:modified xsi:type="dcterms:W3CDTF">2022-03-02T03:22:30Z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C61DCA5CFC8647C3B40335C9775E0B1F</vt:lpwstr>
  </property>
</Properties>
</file>