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5010" w:type="pct"/>
        <w:tblInd w:w="0" w:type="dxa"/>
        <w:tblBorders>
          <w:top w:val="outset" w:color="000000" w:sz="6" w:space="0"/>
          <w:left w:val="outset" w:color="000000" w:sz="6" w:space="0"/>
          <w:bottom w:val="outset" w:color="000000" w:sz="6" w:space="0"/>
          <w:right w:val="outset" w:color="000000" w:sz="6" w:space="0"/>
          <w:insideH w:val="outset" w:color="000000" w:sz="6" w:space="0"/>
          <w:insideV w:val="outset" w:color="000000" w:sz="6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481"/>
        <w:gridCol w:w="11521"/>
      </w:tblGrid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/>
        </w:tblPrEx>
        <w:tc>
          <w:tcPr>
            <w:tcW w:w="247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微软雅黑" w:hAnsi="微软雅黑" w:eastAsia="微软雅黑" w:cs="微软雅黑"/>
                <w:b/>
                <w:bCs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150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微软雅黑" w:hAnsi="微软雅黑" w:eastAsia="微软雅黑" w:cs="微软雅黑"/>
                <w:b/>
                <w:bCs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上海师范大学2022年硕士研究生招生美术学院初试参考书目</w:t>
            </w:r>
            <w:bookmarkStart w:id="0" w:name="_GoBack"/>
            <w:bookmarkEnd w:id="0"/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47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ascii="微软雅黑" w:hAnsi="微软雅黑" w:eastAsia="微软雅黑" w:cs="微软雅黑"/>
                <w:caps w:val="0"/>
                <w:spacing w:val="0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考试科目</w:t>
            </w:r>
          </w:p>
        </w:tc>
        <w:tc>
          <w:tcPr>
            <w:tcW w:w="1150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微软雅黑" w:hAnsi="微软雅黑" w:eastAsia="微软雅黑" w:cs="微软雅黑"/>
                <w:caps w:val="0"/>
                <w:spacing w:val="0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参考书目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47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微软雅黑" w:hAnsi="微软雅黑" w:eastAsia="微软雅黑" w:cs="微软雅黑"/>
                <w:caps w:val="0"/>
                <w:spacing w:val="0"/>
              </w:rPr>
            </w:pPr>
            <w:r>
              <w:rPr>
                <w:rFonts w:hint="eastAsia" w:ascii="微软雅黑" w:hAnsi="微软雅黑" w:eastAsia="微软雅黑" w:cs="微软雅黑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333 教育综合</w:t>
            </w:r>
          </w:p>
        </w:tc>
        <w:tc>
          <w:tcPr>
            <w:tcW w:w="1150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微软雅黑" w:hAnsi="微软雅黑" w:eastAsia="微软雅黑" w:cs="微软雅黑"/>
                <w:caps w:val="0"/>
                <w:spacing w:val="0"/>
              </w:rPr>
            </w:pPr>
            <w:r>
              <w:rPr>
                <w:rFonts w:hint="eastAsia" w:ascii="微软雅黑" w:hAnsi="微软雅黑" w:eastAsia="微软雅黑" w:cs="微软雅黑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参照有关专业学位教育指导委员会的指导意见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47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微软雅黑" w:hAnsi="微软雅黑" w:eastAsia="微软雅黑" w:cs="微软雅黑"/>
                <w:caps w:val="0"/>
                <w:spacing w:val="0"/>
              </w:rPr>
            </w:pPr>
            <w:r>
              <w:rPr>
                <w:rFonts w:hint="eastAsia" w:ascii="微软雅黑" w:hAnsi="微软雅黑" w:eastAsia="微软雅黑" w:cs="微软雅黑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501 素描(6小时)</w:t>
            </w:r>
          </w:p>
        </w:tc>
        <w:tc>
          <w:tcPr>
            <w:tcW w:w="1150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微软雅黑" w:hAnsi="微软雅黑" w:eastAsia="微软雅黑" w:cs="微软雅黑"/>
                <w:caps w:val="0"/>
                <w:spacing w:val="0"/>
              </w:rPr>
            </w:pPr>
            <w:r>
              <w:rPr>
                <w:rFonts w:hint="eastAsia" w:ascii="微软雅黑" w:hAnsi="微软雅黑" w:eastAsia="微软雅黑" w:cs="微软雅黑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整开人物素描写生。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47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微软雅黑" w:hAnsi="微软雅黑" w:eastAsia="微软雅黑" w:cs="微软雅黑"/>
                <w:caps w:val="0"/>
                <w:spacing w:val="0"/>
              </w:rPr>
            </w:pPr>
            <w:r>
              <w:rPr>
                <w:rFonts w:hint="eastAsia" w:ascii="微软雅黑" w:hAnsi="微软雅黑" w:eastAsia="微软雅黑" w:cs="微软雅黑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503 书法篆刻(6小时)</w:t>
            </w:r>
          </w:p>
        </w:tc>
        <w:tc>
          <w:tcPr>
            <w:tcW w:w="1150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微软雅黑" w:hAnsi="微软雅黑" w:eastAsia="微软雅黑" w:cs="微软雅黑"/>
                <w:caps w:val="0"/>
                <w:spacing w:val="0"/>
              </w:rPr>
            </w:pPr>
            <w:r>
              <w:rPr>
                <w:rFonts w:hint="eastAsia" w:ascii="微软雅黑" w:hAnsi="微软雅黑" w:eastAsia="微软雅黑" w:cs="微软雅黑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临摹或创作。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47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微软雅黑" w:hAnsi="微软雅黑" w:eastAsia="微软雅黑" w:cs="微软雅黑"/>
                <w:caps w:val="0"/>
                <w:spacing w:val="0"/>
              </w:rPr>
            </w:pPr>
            <w:r>
              <w:rPr>
                <w:rFonts w:hint="eastAsia" w:ascii="微软雅黑" w:hAnsi="微软雅黑" w:eastAsia="微软雅黑" w:cs="微软雅黑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504 山水画创作(6小时)</w:t>
            </w:r>
          </w:p>
        </w:tc>
        <w:tc>
          <w:tcPr>
            <w:tcW w:w="1150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微软雅黑" w:hAnsi="微软雅黑" w:eastAsia="微软雅黑" w:cs="微软雅黑"/>
                <w:caps w:val="0"/>
                <w:spacing w:val="0"/>
              </w:rPr>
            </w:pPr>
            <w:r>
              <w:rPr>
                <w:rFonts w:hint="eastAsia" w:ascii="微软雅黑" w:hAnsi="微软雅黑" w:eastAsia="微软雅黑" w:cs="微软雅黑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山水画创作。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47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微软雅黑" w:hAnsi="微软雅黑" w:eastAsia="微软雅黑" w:cs="微软雅黑"/>
                <w:caps w:val="0"/>
                <w:spacing w:val="0"/>
              </w:rPr>
            </w:pPr>
            <w:r>
              <w:rPr>
                <w:rFonts w:hint="eastAsia" w:ascii="微软雅黑" w:hAnsi="微软雅黑" w:eastAsia="微软雅黑" w:cs="微软雅黑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684 艺术设计史论通识</w:t>
            </w:r>
          </w:p>
        </w:tc>
        <w:tc>
          <w:tcPr>
            <w:tcW w:w="1150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微软雅黑" w:hAnsi="微软雅黑" w:eastAsia="微软雅黑" w:cs="微软雅黑"/>
                <w:caps w:val="0"/>
                <w:spacing w:val="0"/>
              </w:rPr>
            </w:pPr>
            <w:r>
              <w:rPr>
                <w:rFonts w:hint="eastAsia" w:ascii="微软雅黑" w:hAnsi="微软雅黑" w:eastAsia="微软雅黑" w:cs="微软雅黑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．基础知识：中外历代有代表性的设计观念、作品和设计师；重要的设计概念、术语和知识。2．命题短文。参考书目：王受之《世界现代设计史》中国青年出版社2015年（第二版)。尹定邦、邵宏主编《设计学概论》 人民美术出版社2013年。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47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微软雅黑" w:hAnsi="微软雅黑" w:eastAsia="微软雅黑" w:cs="微软雅黑"/>
                <w:caps w:val="0"/>
                <w:spacing w:val="0"/>
              </w:rPr>
            </w:pPr>
            <w:r>
              <w:rPr>
                <w:rFonts w:hint="eastAsia" w:ascii="微软雅黑" w:hAnsi="微软雅黑" w:eastAsia="微软雅黑" w:cs="微软雅黑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686 艺术史论通识</w:t>
            </w:r>
          </w:p>
        </w:tc>
        <w:tc>
          <w:tcPr>
            <w:tcW w:w="1150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微软雅黑" w:hAnsi="微软雅黑" w:eastAsia="微软雅黑" w:cs="微软雅黑"/>
                <w:caps w:val="0"/>
                <w:spacing w:val="0"/>
              </w:rPr>
            </w:pPr>
            <w:r>
              <w:rPr>
                <w:rFonts w:hint="eastAsia" w:ascii="微软雅黑" w:hAnsi="微软雅黑" w:eastAsia="微软雅黑" w:cs="微软雅黑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1.《艺术的故事》，贡布里希，范景中译，广西美术出版社。 2.《中国美术简史》（新修订本），中央美术学院美术史系编，中国青年出版社。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47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微软雅黑" w:hAnsi="微软雅黑" w:eastAsia="微软雅黑" w:cs="微软雅黑"/>
                <w:caps w:val="0"/>
                <w:spacing w:val="0"/>
              </w:rPr>
            </w:pPr>
            <w:r>
              <w:rPr>
                <w:rFonts w:hint="eastAsia" w:ascii="微软雅黑" w:hAnsi="微软雅黑" w:eastAsia="微软雅黑" w:cs="微软雅黑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688 美术史论通识</w:t>
            </w:r>
          </w:p>
        </w:tc>
        <w:tc>
          <w:tcPr>
            <w:tcW w:w="1150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微软雅黑" w:hAnsi="微软雅黑" w:eastAsia="微软雅黑" w:cs="微软雅黑"/>
                <w:caps w:val="0"/>
                <w:spacing w:val="0"/>
              </w:rPr>
            </w:pPr>
            <w:r>
              <w:rPr>
                <w:rFonts w:hint="eastAsia" w:ascii="微软雅黑" w:hAnsi="微软雅黑" w:eastAsia="微软雅黑" w:cs="微软雅黑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．基础知识（20％）：中外艺术的历史发展进程、历代重要的美术形式、有代表性的创作观念、作品和美术家；重要的艺术概念、术语和知识。2．命题论述文（80％）。参考书目：王宏建、袁宝林主编《美术概论》，北京：高等教育出版社，1994年7月版，2011年10月重印（第34次印刷）。中央美术学院美术史系编《中国美术史》（新修订本），北京：中国青年出版社，2010年6月1日，第2版。欧阳英《外国美术史》，杭州：中国美术学院出版社，2008年11月1日，第1版。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47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微软雅黑" w:hAnsi="微软雅黑" w:eastAsia="微软雅黑" w:cs="微软雅黑"/>
                <w:caps w:val="0"/>
                <w:spacing w:val="0"/>
              </w:rPr>
            </w:pPr>
            <w:r>
              <w:rPr>
                <w:rFonts w:hint="eastAsia" w:ascii="微软雅黑" w:hAnsi="微软雅黑" w:eastAsia="微软雅黑" w:cs="微软雅黑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809 设计史论写作</w:t>
            </w:r>
          </w:p>
        </w:tc>
        <w:tc>
          <w:tcPr>
            <w:tcW w:w="1150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微软雅黑" w:hAnsi="微软雅黑" w:eastAsia="微软雅黑" w:cs="微软雅黑"/>
                <w:caps w:val="0"/>
                <w:spacing w:val="0"/>
              </w:rPr>
            </w:pPr>
            <w:r>
              <w:rPr>
                <w:rFonts w:hint="eastAsia" w:ascii="微软雅黑" w:hAnsi="微软雅黑" w:eastAsia="微软雅黑" w:cs="微软雅黑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1.《高等院校艺术专业论文写作 》顾平 ，安徽美术出版社。 2.《中国设计史》（第2版） 胡光华 著，中国建筑工业出版社。 3.王受之《世界现代设计史》中国青年出版社2015年（第二版)。 4.尹定邦、邵宏主编《设计学概论》 人民美术出版社2013年。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47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微软雅黑" w:hAnsi="微软雅黑" w:eastAsia="微软雅黑" w:cs="微软雅黑"/>
                <w:caps w:val="0"/>
                <w:spacing w:val="0"/>
              </w:rPr>
            </w:pPr>
            <w:r>
              <w:rPr>
                <w:rFonts w:hint="eastAsia" w:ascii="微软雅黑" w:hAnsi="微软雅黑" w:eastAsia="微软雅黑" w:cs="微软雅黑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810 艺术鉴藏与管理基础</w:t>
            </w:r>
          </w:p>
        </w:tc>
        <w:tc>
          <w:tcPr>
            <w:tcW w:w="1150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微软雅黑" w:hAnsi="微软雅黑" w:eastAsia="微软雅黑" w:cs="微软雅黑"/>
                <w:caps w:val="0"/>
                <w:spacing w:val="0"/>
              </w:rPr>
            </w:pPr>
            <w:r>
              <w:rPr>
                <w:rFonts w:hint="eastAsia" w:ascii="微软雅黑" w:hAnsi="微软雅黑" w:eastAsia="微软雅黑" w:cs="微软雅黑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1.《美术博物馆学导论》曹意强，中国美术学院出版社。 2.《策展人手册》阿德利安·乔治，北京美术摄影出版社。 3.《艺术的故事》贡布里希，范景中译，广西美术出版社。 4.《中国美术简史》（新修订本），中央美术学院美术史系编，中国青年出版社。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47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微软雅黑" w:hAnsi="微软雅黑" w:eastAsia="微软雅黑" w:cs="微软雅黑"/>
                <w:caps w:val="0"/>
                <w:spacing w:val="0"/>
              </w:rPr>
            </w:pPr>
            <w:r>
              <w:rPr>
                <w:rFonts w:hint="eastAsia" w:ascii="微软雅黑" w:hAnsi="微软雅黑" w:eastAsia="微软雅黑" w:cs="微软雅黑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811 艺术史与艺术理论</w:t>
            </w:r>
          </w:p>
        </w:tc>
        <w:tc>
          <w:tcPr>
            <w:tcW w:w="1150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微软雅黑" w:hAnsi="微软雅黑" w:eastAsia="微软雅黑" w:cs="微软雅黑"/>
                <w:caps w:val="0"/>
                <w:spacing w:val="0"/>
              </w:rPr>
            </w:pPr>
            <w:r>
              <w:rPr>
                <w:rFonts w:hint="eastAsia" w:ascii="微软雅黑" w:hAnsi="微软雅黑" w:eastAsia="微软雅黑" w:cs="微软雅黑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1.《中国画论类编》，俞剑华，人民美术出版社。 2.《古书画鉴定概论》，徐邦达，故宫出版社。 3.《西方美术史学史》，陈平，中国美术学院出版社。 4.《艺术与错觉》，贡布里希，广西美术出版社。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47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微软雅黑" w:hAnsi="微软雅黑" w:eastAsia="微软雅黑" w:cs="微软雅黑"/>
                <w:caps w:val="0"/>
                <w:spacing w:val="0"/>
              </w:rPr>
            </w:pPr>
            <w:r>
              <w:rPr>
                <w:rFonts w:hint="eastAsia" w:ascii="微软雅黑" w:hAnsi="微软雅黑" w:eastAsia="微软雅黑" w:cs="微软雅黑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853 美术史论基础</w:t>
            </w:r>
          </w:p>
        </w:tc>
        <w:tc>
          <w:tcPr>
            <w:tcW w:w="1150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微软雅黑" w:hAnsi="微软雅黑" w:eastAsia="微软雅黑" w:cs="微软雅黑"/>
                <w:caps w:val="0"/>
                <w:spacing w:val="0"/>
              </w:rPr>
            </w:pPr>
            <w:r>
              <w:rPr>
                <w:rFonts w:hint="eastAsia" w:ascii="微软雅黑" w:hAnsi="微软雅黑" w:eastAsia="微软雅黑" w:cs="微软雅黑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按中国美术史、西方美术史、艺术概论美学等专业方向的知识、论题进行答题。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47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微软雅黑" w:hAnsi="微软雅黑" w:eastAsia="微软雅黑" w:cs="微软雅黑"/>
                <w:caps w:val="0"/>
                <w:spacing w:val="0"/>
              </w:rPr>
            </w:pPr>
            <w:r>
              <w:rPr>
                <w:rFonts w:hint="eastAsia" w:ascii="微软雅黑" w:hAnsi="微软雅黑" w:eastAsia="微软雅黑" w:cs="微软雅黑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866 专业手绘快题设计</w:t>
            </w:r>
          </w:p>
        </w:tc>
        <w:tc>
          <w:tcPr>
            <w:tcW w:w="1150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微软雅黑" w:hAnsi="微软雅黑" w:eastAsia="微软雅黑" w:cs="微软雅黑"/>
                <w:caps w:val="0"/>
                <w:spacing w:val="0"/>
              </w:rPr>
            </w:pPr>
            <w:r>
              <w:rPr>
                <w:rFonts w:hint="eastAsia" w:ascii="微软雅黑" w:hAnsi="微软雅黑" w:eastAsia="微软雅黑" w:cs="微软雅黑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室内或室外。参考书目：《景观设计》【美】约翰·西蒙兹著，中国建筑工艺出版社。《风景园林设计要素》【美】诺曼·k·布恩著，曹礼昆译，中国林业出版社。《室内设计经典集》 张绮曼著，中国建筑工业出版社。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47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微软雅黑" w:hAnsi="微软雅黑" w:eastAsia="微软雅黑" w:cs="微软雅黑"/>
                <w:caps w:val="0"/>
                <w:spacing w:val="0"/>
              </w:rPr>
            </w:pPr>
            <w:r>
              <w:rPr>
                <w:rFonts w:hint="eastAsia" w:ascii="微软雅黑" w:hAnsi="微软雅黑" w:eastAsia="微软雅黑" w:cs="微软雅黑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867 产品设计</w:t>
            </w:r>
          </w:p>
        </w:tc>
        <w:tc>
          <w:tcPr>
            <w:tcW w:w="1150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微软雅黑" w:hAnsi="微软雅黑" w:eastAsia="微软雅黑" w:cs="微软雅黑"/>
                <w:caps w:val="0"/>
                <w:spacing w:val="0"/>
              </w:rPr>
            </w:pPr>
            <w:r>
              <w:rPr>
                <w:rFonts w:hint="eastAsia" w:ascii="微软雅黑" w:hAnsi="微软雅黑" w:eastAsia="微软雅黑" w:cs="微软雅黑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1.《事理学论纲》柳冠中编著，中南大学出版社。2.《产品设计与开发》（第四版），犹里齐等编著，东北财经大学出版社，2009年出版。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47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微软雅黑" w:hAnsi="微软雅黑" w:eastAsia="微软雅黑" w:cs="微软雅黑"/>
                <w:caps w:val="0"/>
                <w:spacing w:val="0"/>
              </w:rPr>
            </w:pPr>
            <w:r>
              <w:rPr>
                <w:rFonts w:hint="eastAsia" w:ascii="微软雅黑" w:hAnsi="微软雅黑" w:eastAsia="微软雅黑" w:cs="微软雅黑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868 文字与图形设计</w:t>
            </w:r>
          </w:p>
        </w:tc>
        <w:tc>
          <w:tcPr>
            <w:tcW w:w="1150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微软雅黑" w:hAnsi="微软雅黑" w:eastAsia="微软雅黑" w:cs="微软雅黑"/>
                <w:caps w:val="0"/>
                <w:spacing w:val="0"/>
              </w:rPr>
            </w:pPr>
            <w:r>
              <w:rPr>
                <w:rFonts w:hint="eastAsia" w:ascii="微软雅黑" w:hAnsi="微软雅黑" w:eastAsia="微软雅黑" w:cs="微软雅黑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命题设计，手绘表现。参考书目：《图形设计》（新一版），崔生国 ，上海人民美术出版社，2019年6月版。《文字意态》崔生国著，湖北美术出版社，2014年版。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47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微软雅黑" w:hAnsi="微软雅黑" w:eastAsia="微软雅黑" w:cs="微软雅黑"/>
                <w:caps w:val="0"/>
                <w:spacing w:val="0"/>
              </w:rPr>
            </w:pPr>
            <w:r>
              <w:rPr>
                <w:rFonts w:hint="eastAsia" w:ascii="微软雅黑" w:hAnsi="微软雅黑" w:eastAsia="微软雅黑" w:cs="微软雅黑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963 美术学科教学</w:t>
            </w:r>
          </w:p>
        </w:tc>
        <w:tc>
          <w:tcPr>
            <w:tcW w:w="1150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微软雅黑" w:hAnsi="微软雅黑" w:eastAsia="微软雅黑" w:cs="微软雅黑"/>
                <w:caps w:val="0"/>
                <w:spacing w:val="0"/>
              </w:rPr>
            </w:pPr>
            <w:r>
              <w:rPr>
                <w:rFonts w:hint="eastAsia" w:ascii="微软雅黑" w:hAnsi="微软雅黑" w:eastAsia="微软雅黑" w:cs="微软雅黑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1.中央美术学院美术史系编《中国美术简史》（新修订本），中国青年出版社，2010年6月第二版。 2.中央美术学院美术史系外国美术史教研室编《外国美术简史》（彩插增订版），中国青年出版社，2014年9月第一版。 3.王大根主编《中小学美术教学论》，南京师范大学出版社，2013年版。</w:t>
            </w:r>
          </w:p>
        </w:tc>
      </w:tr>
    </w:tbl>
    <w:p/>
    <w:sectPr>
      <w:footerReference r:id="rId3" w:type="default"/>
      <w:pgSz w:w="16838" w:h="11906" w:orient="landscape"/>
      <w:pgMar w:top="1800" w:right="1440" w:bottom="1800" w:left="144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t xml:space="preserve">第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页 共 </w:t>
                          </w:r>
                          <w:r>
                            <w:fldChar w:fldCharType="begin"/>
                          </w:r>
                          <w:r>
                            <w:instrText xml:space="preserve"> NUMPAGES  \* MERGEFORMAT </w:instrText>
                          </w:r>
                          <w:r>
                            <w:fldChar w:fldCharType="separate"/>
                          </w:r>
                          <w:r>
                            <w:t>3</w:t>
                          </w:r>
                          <w:r>
                            <w:fldChar w:fldCharType="end"/>
                          </w:r>
                          <w: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t xml:space="preserve">第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页 共 </w:t>
                    </w:r>
                    <w:r>
                      <w:fldChar w:fldCharType="begin"/>
                    </w:r>
                    <w:r>
                      <w:instrText xml:space="preserve"> NUMPAGES  \* MERGEFORMAT </w:instrText>
                    </w:r>
                    <w:r>
                      <w:fldChar w:fldCharType="separate"/>
                    </w:r>
                    <w:r>
                      <w:t>3</w:t>
                    </w:r>
                    <w:r>
                      <w:fldChar w:fldCharType="end"/>
                    </w:r>
                    <w: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AF13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2022-03-09T09:38:07Z</dcterms:created>
  <dc:creator>胡珂</dc:creator>
  <cp:lastModifiedBy>胡珂</cp:lastModifiedBy>
  <dcterms:modified xsi:type="dcterms:W3CDTF">2022-03-09T09:39:28Z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88CF8FD6618D412D9BDA68E5E69937C6</vt:lpwstr>
  </property>
</Properties>
</file>