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C7" w:rsidRDefault="008D3EC7" w:rsidP="008D3EC7">
      <w:pPr>
        <w:spacing w:line="520" w:lineRule="exact"/>
        <w:jc w:val="center"/>
        <w:rPr>
          <w:rFonts w:ascii="长城小标宋体" w:eastAsia="长城小标宋体" w:hAnsi="Times New Roman" w:cs="Times New Roman"/>
          <w:b/>
          <w:snapToGrid w:val="0"/>
          <w:kern w:val="0"/>
          <w:sz w:val="36"/>
          <w:szCs w:val="36"/>
        </w:rPr>
      </w:pPr>
      <w:r w:rsidRPr="006E3DDE">
        <w:rPr>
          <w:rFonts w:ascii="长城小标宋体" w:eastAsia="长城小标宋体" w:hAnsi="Times New Roman" w:cs="Times New Roman" w:hint="eastAsia"/>
          <w:b/>
          <w:snapToGrid w:val="0"/>
          <w:kern w:val="0"/>
          <w:sz w:val="36"/>
          <w:szCs w:val="36"/>
        </w:rPr>
        <w:t>中国矿业大学（北京）</w:t>
      </w:r>
      <w:r>
        <w:rPr>
          <w:rFonts w:ascii="长城小标宋体" w:eastAsia="长城小标宋体" w:hAnsi="Times New Roman" w:cs="Times New Roman" w:hint="eastAsia"/>
          <w:b/>
          <w:snapToGrid w:val="0"/>
          <w:kern w:val="0"/>
          <w:sz w:val="36"/>
          <w:szCs w:val="36"/>
        </w:rPr>
        <w:t>硕士研究生</w:t>
      </w:r>
      <w:r w:rsidRPr="006E3DDE">
        <w:rPr>
          <w:rFonts w:ascii="长城小标宋体" w:eastAsia="长城小标宋体" w:hAnsi="Times New Roman" w:cs="Times New Roman" w:hint="eastAsia"/>
          <w:b/>
          <w:snapToGrid w:val="0"/>
          <w:kern w:val="0"/>
          <w:sz w:val="36"/>
          <w:szCs w:val="36"/>
        </w:rPr>
        <w:t>学位论文</w:t>
      </w:r>
    </w:p>
    <w:p w:rsidR="008D3EC7" w:rsidRPr="006E3DDE" w:rsidRDefault="008D3EC7" w:rsidP="008D3EC7">
      <w:pPr>
        <w:spacing w:line="520" w:lineRule="exact"/>
        <w:jc w:val="center"/>
        <w:rPr>
          <w:rFonts w:ascii="长城小标宋体" w:eastAsia="长城小标宋体" w:hAnsi="Times New Roman" w:cs="Times New Roman"/>
          <w:b/>
          <w:snapToGrid w:val="0"/>
          <w:kern w:val="0"/>
          <w:sz w:val="36"/>
          <w:szCs w:val="36"/>
        </w:rPr>
      </w:pPr>
      <w:r>
        <w:rPr>
          <w:rFonts w:ascii="长城小标宋体" w:eastAsia="长城小标宋体" w:hAnsi="Times New Roman" w:cs="Times New Roman" w:hint="eastAsia"/>
          <w:b/>
          <w:snapToGrid w:val="0"/>
          <w:kern w:val="0"/>
          <w:sz w:val="36"/>
          <w:szCs w:val="36"/>
        </w:rPr>
        <w:t>评阅意见处理办法</w:t>
      </w:r>
      <w:r w:rsidRPr="006E3DDE">
        <w:rPr>
          <w:rFonts w:ascii="长城小标宋体" w:eastAsia="长城小标宋体" w:hAnsi="Times New Roman" w:cs="Times New Roman" w:hint="eastAsia"/>
          <w:b/>
          <w:snapToGrid w:val="0"/>
          <w:kern w:val="0"/>
          <w:sz w:val="36"/>
          <w:szCs w:val="36"/>
        </w:rPr>
        <w:t>(</w:t>
      </w:r>
      <w:r>
        <w:rPr>
          <w:rFonts w:ascii="长城小标宋体" w:eastAsia="长城小标宋体" w:hAnsi="Times New Roman" w:cs="Times New Roman" w:hint="eastAsia"/>
          <w:b/>
          <w:snapToGrid w:val="0"/>
          <w:kern w:val="0"/>
          <w:sz w:val="36"/>
          <w:szCs w:val="36"/>
        </w:rPr>
        <w:t>修订</w:t>
      </w:r>
      <w:r w:rsidRPr="006E3DDE">
        <w:rPr>
          <w:rFonts w:ascii="长城小标宋体" w:eastAsia="长城小标宋体" w:hAnsi="Times New Roman" w:cs="Times New Roman" w:hint="eastAsia"/>
          <w:b/>
          <w:snapToGrid w:val="0"/>
          <w:kern w:val="0"/>
          <w:sz w:val="36"/>
          <w:szCs w:val="36"/>
        </w:rPr>
        <w:t>)</w:t>
      </w:r>
    </w:p>
    <w:p w:rsidR="008D3EC7" w:rsidRPr="008A0BB5" w:rsidRDefault="008D3EC7" w:rsidP="007E02A5">
      <w:pPr>
        <w:spacing w:beforeLines="50" w:afterLines="50" w:line="360" w:lineRule="auto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为进一步完善硕士学位论文质量保障体系，建立科学合理的学位论文评审机制，现对硕士学位论文评阅意见处理办法作如下规定：</w:t>
      </w:r>
    </w:p>
    <w:p w:rsidR="008D3EC7" w:rsidRPr="00C64B76" w:rsidRDefault="008D3EC7" w:rsidP="008D3EC7">
      <w:pPr>
        <w:pStyle w:val="a5"/>
        <w:numPr>
          <w:ilvl w:val="0"/>
          <w:numId w:val="9"/>
        </w:numPr>
        <w:spacing w:before="312" w:line="500" w:lineRule="exact"/>
        <w:ind w:firstLineChars="0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 w:rsidRPr="00C64B76"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评审方法</w:t>
      </w:r>
    </w:p>
    <w:p w:rsidR="008D3EC7" w:rsidRPr="007F6EBB" w:rsidRDefault="008D3EC7" w:rsidP="008D3EC7">
      <w:pPr>
        <w:spacing w:line="360" w:lineRule="auto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7F6EB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1.抽检学位论文送审</w:t>
      </w:r>
    </w:p>
    <w:p w:rsidR="008D3EC7" w:rsidRPr="007F6EBB" w:rsidRDefault="008D3EC7" w:rsidP="008D3EC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7F6EB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对于夏季申请学位的硕士研究生，研究生院以随机抽取和重点抽取相结合的方式，从各学院预答辩排名后20%的硕士中抽取30%左右和所有提前毕业硕士，将其学位论文委托第三方评审机构聘请两位专家进行匿名评阅。</w:t>
      </w:r>
    </w:p>
    <w:p w:rsidR="008D3EC7" w:rsidRPr="007F6EBB" w:rsidRDefault="008D3EC7" w:rsidP="008D3EC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7F6EB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对于春、秋季申请学位的硕士研究生，研究生院全部委托第三方评审机构聘请两位专家进行匿名评阅。</w:t>
      </w:r>
    </w:p>
    <w:p w:rsidR="008D3EC7" w:rsidRPr="007F6EBB" w:rsidRDefault="008D3EC7" w:rsidP="008D3EC7">
      <w:pPr>
        <w:spacing w:line="360" w:lineRule="auto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7F6EB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第三方评审机构的评审周期约为30个工作日。</w:t>
      </w:r>
    </w:p>
    <w:p w:rsidR="008D3EC7" w:rsidRPr="007F6EBB" w:rsidRDefault="008D3EC7" w:rsidP="008D3EC7">
      <w:pPr>
        <w:spacing w:line="360" w:lineRule="auto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7F6EBB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2.未被抽检学位论文送审</w:t>
      </w:r>
    </w:p>
    <w:p w:rsidR="008D3EC7" w:rsidRPr="008A0BB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未抽检的研究生学位论文由学院组织送审。学术硕士学位论文除导师外，须聘请校内、外各1名具有副高职以上的同行专家评审。专业硕士学位论文除校内导师外，须聘请2名具有副高职以上的同行专家评审，其中校内专家和校外企业专家（不包括本人的校外企业导师）各1名。</w:t>
      </w:r>
    </w:p>
    <w:p w:rsidR="008D3EC7" w:rsidRPr="008A0BB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3.评阅意见书必须全部返回，评阅结果方可生效。</w:t>
      </w:r>
    </w:p>
    <w:p w:rsidR="008D3EC7" w:rsidRPr="00DB62CB" w:rsidRDefault="008D3EC7" w:rsidP="008D3EC7">
      <w:pPr>
        <w:spacing w:before="312" w:line="500" w:lineRule="exac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lastRenderedPageBreak/>
        <w:t>二、</w:t>
      </w:r>
      <w:r w:rsidRPr="00DB62CB"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评阅意见</w:t>
      </w:r>
    </w:p>
    <w:p w:rsidR="008D3EC7" w:rsidRPr="008A0BB5" w:rsidRDefault="008D3EC7" w:rsidP="008D3EC7">
      <w:pPr>
        <w:pStyle w:val="a5"/>
        <w:spacing w:before="312" w:line="340" w:lineRule="exact"/>
        <w:ind w:left="600" w:firstLineChars="0" w:firstLine="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评阅专家对是否同意论文答辩的意见分为:</w:t>
      </w:r>
    </w:p>
    <w:p w:rsidR="008D3EC7" w:rsidRPr="008A0BB5" w:rsidRDefault="008D3EC7" w:rsidP="008D3EC7">
      <w:pPr>
        <w:spacing w:before="312" w:line="34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1.同意答辩(85分以上)；</w:t>
      </w:r>
    </w:p>
    <w:p w:rsidR="008D3EC7" w:rsidRPr="008A0BB5" w:rsidRDefault="008D3EC7" w:rsidP="008D3EC7">
      <w:pPr>
        <w:spacing w:before="312" w:line="34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2.小修改后答辩（70分-84分）；</w:t>
      </w:r>
    </w:p>
    <w:p w:rsidR="008D3EC7" w:rsidRPr="008A0BB5" w:rsidRDefault="008D3EC7" w:rsidP="008D3EC7">
      <w:pPr>
        <w:spacing w:before="312" w:line="34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3.大修改后重审（60分-69分）;</w:t>
      </w:r>
    </w:p>
    <w:p w:rsidR="008D3EC7" w:rsidRPr="008A0BB5" w:rsidRDefault="008D3EC7" w:rsidP="008D3EC7">
      <w:pPr>
        <w:spacing w:before="312" w:line="34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4.不同意答辩(59分以下)。</w:t>
      </w:r>
    </w:p>
    <w:p w:rsidR="008D3EC7" w:rsidRPr="00DB62CB" w:rsidRDefault="008D3EC7" w:rsidP="008D3EC7">
      <w:pPr>
        <w:spacing w:before="312" w:line="500" w:lineRule="exac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三、</w:t>
      </w:r>
      <w:r w:rsidRPr="00DB62CB"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评阅结果处理办法</w:t>
      </w:r>
    </w:p>
    <w:p w:rsidR="008D3EC7" w:rsidRPr="008A0BB5" w:rsidRDefault="008D3EC7" w:rsidP="008D3EC7">
      <w:pPr>
        <w:spacing w:before="312" w:line="360" w:lineRule="auto"/>
        <w:ind w:firstLine="60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1.若评阅意见中只有“同意答辩”或“小修改后答辩”，论文作者应在导师指导下，按照评阅意见对论文进行修改完善，有“小修改后答辩”意见需填写《硕士学位论文修改说明》，经导师审阅同意后，准予进入论文答辩环节。</w:t>
      </w:r>
    </w:p>
    <w:p w:rsidR="008D3EC7" w:rsidRPr="008A0BB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2.若评阅意见中仅有1份为“大修改后重审”，论文作者修改学位论文，由导师及学院学位评定分委员会决定是否复评。</w:t>
      </w:r>
    </w:p>
    <w:p w:rsidR="008D3EC7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如导师或学院学位评定分委员会不同意复评，终止本次学位申请。</w:t>
      </w:r>
    </w:p>
    <w:p w:rsidR="008D3EC7" w:rsidRPr="008A0BB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如导师同意复评，提交学位论文及</w:t>
      </w:r>
      <w:r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《研究生学位论文复评申请》</w:t>
      </w: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至学院学位评定分委员会。学院学位评定分委员会同意复评后，研究生院委托第三方评审机构再送1位同行专家进行复评。</w:t>
      </w:r>
    </w:p>
    <w:p w:rsidR="008D3EC7" w:rsidRPr="008A0BB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（1）若复评专家评阅意见为“同意答辩”或“小修改</w:t>
      </w: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lastRenderedPageBreak/>
        <w:t>后答辩”，论文作者应在导师指导下，按照评阅意见对论文进行修改完善，有“小修改后答辩”意见需填写《硕士学位论文修改说明》，经导师审阅同意后，准予进入论文答辩环节。</w:t>
      </w:r>
    </w:p>
    <w:p w:rsidR="008D3EC7" w:rsidRDefault="008D3EC7" w:rsidP="008D3EC7">
      <w:pPr>
        <w:pStyle w:val="a5"/>
        <w:spacing w:line="360" w:lineRule="auto"/>
        <w:ind w:firstLine="640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（2）若复评专家评阅意见为“不同意答辩”或“大修改后重审”,则终止本次学位申请，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间隔一个批次后方可再次</w:t>
      </w:r>
      <w:r w:rsidRPr="00791BF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申请学位。</w:t>
      </w:r>
    </w:p>
    <w:p w:rsidR="008D3EC7" w:rsidRPr="008A0BB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8A0BB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3.若评阅意见中有1份及以上为“不同意答辩”或2份“大修改后重审”，则终止本次学位申请，论文作者对学位论文进行修改，</w:t>
      </w:r>
      <w:r w:rsidR="007E02A5"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重新</w:t>
      </w:r>
      <w:r w:rsidRPr="00791BFC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申请学位。</w:t>
      </w:r>
    </w:p>
    <w:p w:rsidR="008D3EC7" w:rsidRPr="00791BFC" w:rsidRDefault="008D3EC7" w:rsidP="007E02A5">
      <w:pPr>
        <w:spacing w:beforeLines="50" w:afterLines="50" w:line="360" w:lineRule="auto"/>
        <w:ind w:firstLineChars="200" w:firstLine="600"/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</w:pPr>
      <w:r w:rsidRPr="00791BFC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t>四、评审费用</w:t>
      </w:r>
    </w:p>
    <w:p w:rsidR="008D3EC7" w:rsidRPr="0020007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2000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凡是由学校抽检送审的硕士学位论文：学位论文一次性通过，评审费全部由学校承担；复评硕士学位论文及不同批次的硕士学位论文重新送审，评审费全部由导师承担。</w:t>
      </w:r>
    </w:p>
    <w:p w:rsidR="008D3EC7" w:rsidRPr="00200075" w:rsidRDefault="008D3EC7" w:rsidP="008D3EC7">
      <w:pPr>
        <w:pStyle w:val="a5"/>
        <w:spacing w:line="360" w:lineRule="auto"/>
        <w:ind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2000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第三方评审机构送审硕士学位论文评审费4</w:t>
      </w:r>
      <w:r w:rsidRPr="00200075"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  <w:t>00</w:t>
      </w:r>
      <w:r w:rsidRPr="002000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元</w:t>
      </w:r>
      <w:r w:rsidR="00D17A32" w:rsidRPr="002000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/</w:t>
      </w:r>
      <w:r w:rsidR="00D17A32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位</w:t>
      </w:r>
      <w:r w:rsidRPr="0020007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8D3EC7" w:rsidRPr="004E6D4F" w:rsidRDefault="008D3EC7" w:rsidP="008D3EC7">
      <w:pPr>
        <w:spacing w:before="312" w:line="500" w:lineRule="exac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五</w:t>
      </w:r>
      <w:r w:rsidRPr="004E6D4F"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、本规定从公布之日起开始实施，解释权归研究生院。</w:t>
      </w:r>
    </w:p>
    <w:p w:rsidR="00415C7B" w:rsidRPr="008D3EC7" w:rsidRDefault="00415C7B" w:rsidP="008D3EC7">
      <w:pPr>
        <w:rPr>
          <w:szCs w:val="30"/>
        </w:rPr>
      </w:pPr>
    </w:p>
    <w:sectPr w:rsidR="00415C7B" w:rsidRPr="008D3EC7" w:rsidSect="006831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1A" w:rsidRDefault="00F70E1A" w:rsidP="009F5A87">
      <w:r>
        <w:separator/>
      </w:r>
    </w:p>
  </w:endnote>
  <w:endnote w:type="continuationSeparator" w:id="0">
    <w:p w:rsidR="00F70E1A" w:rsidRDefault="00F70E1A" w:rsidP="009F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817990392"/>
      <w:docPartObj>
        <w:docPartGallery w:val="Page Numbers (Bottom of Page)"/>
        <w:docPartUnique/>
      </w:docPartObj>
    </w:sdtPr>
    <w:sdtContent>
      <w:p w:rsidR="00415C7B" w:rsidRDefault="00415C7B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-</w:t>
        </w:r>
        <w:r w:rsidR="00945B6B" w:rsidRPr="00945B6B">
          <w:rPr>
            <w:sz w:val="22"/>
            <w:szCs w:val="21"/>
          </w:rPr>
          <w:fldChar w:fldCharType="begin"/>
        </w:r>
        <w:r>
          <w:instrText>PAGE    \* MERGEFORMAT</w:instrText>
        </w:r>
        <w:r w:rsidR="00945B6B" w:rsidRPr="00945B6B">
          <w:rPr>
            <w:sz w:val="22"/>
            <w:szCs w:val="21"/>
          </w:rPr>
          <w:fldChar w:fldCharType="separate"/>
        </w:r>
        <w:r w:rsidR="007E02A5" w:rsidRPr="007E02A5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3</w:t>
        </w:r>
        <w:r w:rsidR="00945B6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-</w:t>
        </w:r>
      </w:p>
    </w:sdtContent>
  </w:sdt>
  <w:p w:rsidR="002840D8" w:rsidRDefault="002840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1A" w:rsidRDefault="00F70E1A" w:rsidP="009F5A87">
      <w:r>
        <w:separator/>
      </w:r>
    </w:p>
  </w:footnote>
  <w:footnote w:type="continuationSeparator" w:id="0">
    <w:p w:rsidR="00F70E1A" w:rsidRDefault="00F70E1A" w:rsidP="009F5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29A"/>
    <w:multiLevelType w:val="hybridMultilevel"/>
    <w:tmpl w:val="6F9E95A8"/>
    <w:lvl w:ilvl="0" w:tplc="98581790">
      <w:start w:val="1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5D73F0E"/>
    <w:multiLevelType w:val="hybridMultilevel"/>
    <w:tmpl w:val="155239F6"/>
    <w:lvl w:ilvl="0" w:tplc="0974F75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A594502"/>
    <w:multiLevelType w:val="hybridMultilevel"/>
    <w:tmpl w:val="5AACD75E"/>
    <w:lvl w:ilvl="0" w:tplc="2684F0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63518F"/>
    <w:multiLevelType w:val="hybridMultilevel"/>
    <w:tmpl w:val="05B2BA8C"/>
    <w:lvl w:ilvl="0" w:tplc="3774AB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4F96454"/>
    <w:multiLevelType w:val="hybridMultilevel"/>
    <w:tmpl w:val="BD46D49A"/>
    <w:lvl w:ilvl="0" w:tplc="1972AEE2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6C6B13FB"/>
    <w:multiLevelType w:val="hybridMultilevel"/>
    <w:tmpl w:val="D124D45C"/>
    <w:lvl w:ilvl="0" w:tplc="19AE66D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C9D03F8"/>
    <w:multiLevelType w:val="hybridMultilevel"/>
    <w:tmpl w:val="CDAA6C6C"/>
    <w:lvl w:ilvl="0" w:tplc="59BA9E98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2516A44"/>
    <w:multiLevelType w:val="hybridMultilevel"/>
    <w:tmpl w:val="E61087E6"/>
    <w:lvl w:ilvl="0" w:tplc="46E87D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B767A5"/>
    <w:multiLevelType w:val="hybridMultilevel"/>
    <w:tmpl w:val="DB12E1D8"/>
    <w:lvl w:ilvl="0" w:tplc="6C903D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C10"/>
    <w:rsid w:val="00002C75"/>
    <w:rsid w:val="000060DD"/>
    <w:rsid w:val="000174BB"/>
    <w:rsid w:val="00026493"/>
    <w:rsid w:val="00041A35"/>
    <w:rsid w:val="000467EC"/>
    <w:rsid w:val="00053960"/>
    <w:rsid w:val="0006426B"/>
    <w:rsid w:val="000A6A2E"/>
    <w:rsid w:val="000B161D"/>
    <w:rsid w:val="000B5342"/>
    <w:rsid w:val="000C2573"/>
    <w:rsid w:val="000C357C"/>
    <w:rsid w:val="000D14E8"/>
    <w:rsid w:val="000D3979"/>
    <w:rsid w:val="000F52F6"/>
    <w:rsid w:val="00131A1A"/>
    <w:rsid w:val="00132BD6"/>
    <w:rsid w:val="00141F86"/>
    <w:rsid w:val="00163394"/>
    <w:rsid w:val="00170A7E"/>
    <w:rsid w:val="00177079"/>
    <w:rsid w:val="00185765"/>
    <w:rsid w:val="001A731F"/>
    <w:rsid w:val="001B495C"/>
    <w:rsid w:val="001B56AB"/>
    <w:rsid w:val="001C436B"/>
    <w:rsid w:val="001D01CE"/>
    <w:rsid w:val="001E2B27"/>
    <w:rsid w:val="001E3CE5"/>
    <w:rsid w:val="001F772E"/>
    <w:rsid w:val="001F789D"/>
    <w:rsid w:val="00207F3D"/>
    <w:rsid w:val="0021153B"/>
    <w:rsid w:val="002519BA"/>
    <w:rsid w:val="00255777"/>
    <w:rsid w:val="0026706B"/>
    <w:rsid w:val="00274D6E"/>
    <w:rsid w:val="00276A63"/>
    <w:rsid w:val="002840D8"/>
    <w:rsid w:val="002848A5"/>
    <w:rsid w:val="00286335"/>
    <w:rsid w:val="002B1E23"/>
    <w:rsid w:val="002B4517"/>
    <w:rsid w:val="002B6436"/>
    <w:rsid w:val="002B721F"/>
    <w:rsid w:val="002C6F2C"/>
    <w:rsid w:val="002E3684"/>
    <w:rsid w:val="002F64A2"/>
    <w:rsid w:val="003239C2"/>
    <w:rsid w:val="00327AC7"/>
    <w:rsid w:val="00327EB6"/>
    <w:rsid w:val="00334CC6"/>
    <w:rsid w:val="003503A8"/>
    <w:rsid w:val="00350D24"/>
    <w:rsid w:val="003627B1"/>
    <w:rsid w:val="00367C24"/>
    <w:rsid w:val="003734DB"/>
    <w:rsid w:val="00381D85"/>
    <w:rsid w:val="003820C2"/>
    <w:rsid w:val="003824D6"/>
    <w:rsid w:val="00383175"/>
    <w:rsid w:val="003A1C1A"/>
    <w:rsid w:val="003B2264"/>
    <w:rsid w:val="003B544C"/>
    <w:rsid w:val="003C35AC"/>
    <w:rsid w:val="003D1BC1"/>
    <w:rsid w:val="003F3A30"/>
    <w:rsid w:val="00406796"/>
    <w:rsid w:val="00415C7B"/>
    <w:rsid w:val="00420448"/>
    <w:rsid w:val="004279E2"/>
    <w:rsid w:val="00434919"/>
    <w:rsid w:val="00467947"/>
    <w:rsid w:val="00475712"/>
    <w:rsid w:val="00482CE2"/>
    <w:rsid w:val="00494D3D"/>
    <w:rsid w:val="004B2682"/>
    <w:rsid w:val="004B568B"/>
    <w:rsid w:val="004D3025"/>
    <w:rsid w:val="004E6C75"/>
    <w:rsid w:val="004E6D4F"/>
    <w:rsid w:val="00503563"/>
    <w:rsid w:val="005547FC"/>
    <w:rsid w:val="00556B51"/>
    <w:rsid w:val="00563382"/>
    <w:rsid w:val="00567C01"/>
    <w:rsid w:val="005959B2"/>
    <w:rsid w:val="005B0E0D"/>
    <w:rsid w:val="005B2AA7"/>
    <w:rsid w:val="005B2AD9"/>
    <w:rsid w:val="005C0D72"/>
    <w:rsid w:val="005C7660"/>
    <w:rsid w:val="006021F0"/>
    <w:rsid w:val="006061F5"/>
    <w:rsid w:val="0061306A"/>
    <w:rsid w:val="00623A42"/>
    <w:rsid w:val="0063730B"/>
    <w:rsid w:val="0064243C"/>
    <w:rsid w:val="0065501D"/>
    <w:rsid w:val="006619BE"/>
    <w:rsid w:val="00665B5F"/>
    <w:rsid w:val="006676A1"/>
    <w:rsid w:val="00673B05"/>
    <w:rsid w:val="0067486C"/>
    <w:rsid w:val="00680C10"/>
    <w:rsid w:val="0068144A"/>
    <w:rsid w:val="00683115"/>
    <w:rsid w:val="006947D2"/>
    <w:rsid w:val="00695257"/>
    <w:rsid w:val="006A0AF2"/>
    <w:rsid w:val="006A1C72"/>
    <w:rsid w:val="006A5C8A"/>
    <w:rsid w:val="006B0970"/>
    <w:rsid w:val="006C7037"/>
    <w:rsid w:val="006E3DDE"/>
    <w:rsid w:val="007075D8"/>
    <w:rsid w:val="007132D2"/>
    <w:rsid w:val="00723422"/>
    <w:rsid w:val="00743276"/>
    <w:rsid w:val="007457FC"/>
    <w:rsid w:val="00772211"/>
    <w:rsid w:val="007774FA"/>
    <w:rsid w:val="00783F73"/>
    <w:rsid w:val="00791351"/>
    <w:rsid w:val="0079598A"/>
    <w:rsid w:val="00796691"/>
    <w:rsid w:val="007A19F5"/>
    <w:rsid w:val="007A3DF0"/>
    <w:rsid w:val="007B58C7"/>
    <w:rsid w:val="007C4F2B"/>
    <w:rsid w:val="007E02A5"/>
    <w:rsid w:val="007E032E"/>
    <w:rsid w:val="007E4E56"/>
    <w:rsid w:val="007F1D1A"/>
    <w:rsid w:val="00807E4E"/>
    <w:rsid w:val="00815E67"/>
    <w:rsid w:val="00817A97"/>
    <w:rsid w:val="00821C93"/>
    <w:rsid w:val="00824D72"/>
    <w:rsid w:val="0083125C"/>
    <w:rsid w:val="00831706"/>
    <w:rsid w:val="008412D5"/>
    <w:rsid w:val="00856663"/>
    <w:rsid w:val="0088012E"/>
    <w:rsid w:val="00892C35"/>
    <w:rsid w:val="008B3C71"/>
    <w:rsid w:val="008D3EC7"/>
    <w:rsid w:val="00904F00"/>
    <w:rsid w:val="009129A2"/>
    <w:rsid w:val="00943074"/>
    <w:rsid w:val="009440DE"/>
    <w:rsid w:val="00945B6B"/>
    <w:rsid w:val="00964D95"/>
    <w:rsid w:val="00976A54"/>
    <w:rsid w:val="009816AD"/>
    <w:rsid w:val="009A4ADE"/>
    <w:rsid w:val="009B39CF"/>
    <w:rsid w:val="009D4F3E"/>
    <w:rsid w:val="009F4B4E"/>
    <w:rsid w:val="009F5A87"/>
    <w:rsid w:val="00A554FD"/>
    <w:rsid w:val="00A55AFA"/>
    <w:rsid w:val="00A6328C"/>
    <w:rsid w:val="00A634B0"/>
    <w:rsid w:val="00A75A36"/>
    <w:rsid w:val="00A90704"/>
    <w:rsid w:val="00AB59FE"/>
    <w:rsid w:val="00AC0CFF"/>
    <w:rsid w:val="00AC1F14"/>
    <w:rsid w:val="00AC34EB"/>
    <w:rsid w:val="00AC37A4"/>
    <w:rsid w:val="00AF4A49"/>
    <w:rsid w:val="00AF5D9C"/>
    <w:rsid w:val="00B0344D"/>
    <w:rsid w:val="00B07A62"/>
    <w:rsid w:val="00B17A1A"/>
    <w:rsid w:val="00B3596E"/>
    <w:rsid w:val="00B3697B"/>
    <w:rsid w:val="00B47EA4"/>
    <w:rsid w:val="00B52441"/>
    <w:rsid w:val="00B60583"/>
    <w:rsid w:val="00B60D45"/>
    <w:rsid w:val="00B64FFA"/>
    <w:rsid w:val="00BB65D2"/>
    <w:rsid w:val="00BB76C1"/>
    <w:rsid w:val="00BB776B"/>
    <w:rsid w:val="00BC4E5A"/>
    <w:rsid w:val="00BF04C1"/>
    <w:rsid w:val="00BF0B9D"/>
    <w:rsid w:val="00BF6280"/>
    <w:rsid w:val="00C069D3"/>
    <w:rsid w:val="00C12B61"/>
    <w:rsid w:val="00C13BAB"/>
    <w:rsid w:val="00C310C5"/>
    <w:rsid w:val="00C457DE"/>
    <w:rsid w:val="00C56F20"/>
    <w:rsid w:val="00C64B76"/>
    <w:rsid w:val="00C72047"/>
    <w:rsid w:val="00C74C56"/>
    <w:rsid w:val="00C74DDB"/>
    <w:rsid w:val="00C81850"/>
    <w:rsid w:val="00CA236A"/>
    <w:rsid w:val="00CC07B3"/>
    <w:rsid w:val="00CD7488"/>
    <w:rsid w:val="00CE44A6"/>
    <w:rsid w:val="00D05029"/>
    <w:rsid w:val="00D05520"/>
    <w:rsid w:val="00D17A32"/>
    <w:rsid w:val="00D22203"/>
    <w:rsid w:val="00D2273D"/>
    <w:rsid w:val="00D246A1"/>
    <w:rsid w:val="00D42674"/>
    <w:rsid w:val="00D541F0"/>
    <w:rsid w:val="00D7523C"/>
    <w:rsid w:val="00D859CB"/>
    <w:rsid w:val="00DB62CB"/>
    <w:rsid w:val="00DC3ADE"/>
    <w:rsid w:val="00DC5EFE"/>
    <w:rsid w:val="00DE0D01"/>
    <w:rsid w:val="00DE4266"/>
    <w:rsid w:val="00E05022"/>
    <w:rsid w:val="00E058E6"/>
    <w:rsid w:val="00E068A8"/>
    <w:rsid w:val="00E1295A"/>
    <w:rsid w:val="00E151DE"/>
    <w:rsid w:val="00E2563A"/>
    <w:rsid w:val="00E362C7"/>
    <w:rsid w:val="00E42921"/>
    <w:rsid w:val="00E57491"/>
    <w:rsid w:val="00E81307"/>
    <w:rsid w:val="00E81840"/>
    <w:rsid w:val="00E82CDF"/>
    <w:rsid w:val="00EA61F5"/>
    <w:rsid w:val="00EB73A1"/>
    <w:rsid w:val="00EE0318"/>
    <w:rsid w:val="00EE5AB8"/>
    <w:rsid w:val="00EF0AC6"/>
    <w:rsid w:val="00EF1AB1"/>
    <w:rsid w:val="00F01496"/>
    <w:rsid w:val="00F15EFF"/>
    <w:rsid w:val="00F31F3C"/>
    <w:rsid w:val="00F4399A"/>
    <w:rsid w:val="00F60F85"/>
    <w:rsid w:val="00F70E1A"/>
    <w:rsid w:val="00F7195D"/>
    <w:rsid w:val="00FA19AB"/>
    <w:rsid w:val="00FB32A6"/>
    <w:rsid w:val="00FB5133"/>
    <w:rsid w:val="00FB6AB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A87"/>
    <w:rPr>
      <w:sz w:val="18"/>
      <w:szCs w:val="18"/>
    </w:rPr>
  </w:style>
  <w:style w:type="paragraph" w:styleId="a5">
    <w:name w:val="List Paragraph"/>
    <w:basedOn w:val="a"/>
    <w:uiPriority w:val="34"/>
    <w:qFormat/>
    <w:rsid w:val="00815E67"/>
    <w:pPr>
      <w:ind w:firstLineChars="200" w:firstLine="420"/>
    </w:pPr>
  </w:style>
  <w:style w:type="table" w:styleId="a6">
    <w:name w:val="Table Grid"/>
    <w:basedOn w:val="a1"/>
    <w:uiPriority w:val="59"/>
    <w:rsid w:val="0041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rsid w:val="002B721F"/>
    <w:rPr>
      <w:rFonts w:ascii="宋体" w:eastAsia="宋体" w:hAnsi="Courier New" w:cs="Times New Roman"/>
      <w:szCs w:val="20"/>
    </w:rPr>
  </w:style>
  <w:style w:type="character" w:customStyle="1" w:styleId="Char1">
    <w:name w:val="纯文本 Char1"/>
    <w:basedOn w:val="a0"/>
    <w:link w:val="a7"/>
    <w:rsid w:val="002B721F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rsid w:val="000F52F6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FF53-DA68-433E-85AE-D3ED34D2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yjschj</dc:creator>
  <cp:lastModifiedBy>李华</cp:lastModifiedBy>
  <cp:revision>120</cp:revision>
  <cp:lastPrinted>2021-08-27T08:13:00Z</cp:lastPrinted>
  <dcterms:created xsi:type="dcterms:W3CDTF">2018-01-15T00:53:00Z</dcterms:created>
  <dcterms:modified xsi:type="dcterms:W3CDTF">2022-03-10T08:20:00Z</dcterms:modified>
</cp:coreProperties>
</file>