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Calibri" w:hAnsi="Calibri" w:eastAsia="宋体" w:cs="宋体"/>
          <w:b/>
          <w:bCs/>
          <w:color w:val="111111"/>
          <w:kern w:val="0"/>
          <w:sz w:val="36"/>
          <w:szCs w:val="36"/>
        </w:rPr>
      </w:pPr>
      <w:r>
        <w:rPr>
          <w:rFonts w:hint="eastAsia" w:ascii="Calibri" w:hAnsi="Calibri" w:eastAsia="宋体" w:cs="宋体"/>
          <w:b/>
          <w:bCs/>
          <w:color w:val="111111"/>
          <w:kern w:val="0"/>
          <w:sz w:val="36"/>
          <w:szCs w:val="36"/>
        </w:rPr>
        <w:t>理学院2022年硕士研究生招生复试考核</w:t>
      </w:r>
    </w:p>
    <w:p>
      <w:pPr>
        <w:ind w:firstLine="723" w:firstLineChars="200"/>
        <w:jc w:val="center"/>
        <w:rPr>
          <w:rFonts w:ascii="Calibri" w:hAnsi="Calibri" w:eastAsia="宋体" w:cs="宋体"/>
          <w:b/>
          <w:bCs/>
          <w:color w:val="111111"/>
          <w:kern w:val="0"/>
          <w:sz w:val="36"/>
          <w:szCs w:val="36"/>
        </w:rPr>
      </w:pPr>
      <w:r>
        <w:rPr>
          <w:rFonts w:hint="eastAsia" w:ascii="Calibri" w:hAnsi="Calibri" w:eastAsia="宋体" w:cs="宋体"/>
          <w:b/>
          <w:bCs/>
          <w:color w:val="111111"/>
          <w:kern w:val="0"/>
          <w:sz w:val="36"/>
          <w:szCs w:val="36"/>
        </w:rPr>
        <w:t>工作实施细则</w:t>
      </w:r>
    </w:p>
    <w:p>
      <w:pPr>
        <w:ind w:firstLine="560" w:firstLineChars="200"/>
        <w:rPr>
          <w:rFonts w:ascii="Calibri" w:hAnsi="Calibri" w:eastAsia="宋体" w:cs="宋体"/>
          <w:color w:val="111111"/>
          <w:kern w:val="0"/>
          <w:sz w:val="28"/>
          <w:szCs w:val="28"/>
        </w:rPr>
      </w:pPr>
      <w:r>
        <w:rPr>
          <w:rFonts w:hint="eastAsia" w:ascii="Calibri" w:hAnsi="Calibri" w:eastAsia="宋体" w:cs="宋体"/>
          <w:color w:val="111111"/>
          <w:kern w:val="0"/>
          <w:sz w:val="28"/>
          <w:szCs w:val="28"/>
        </w:rPr>
        <w:t>为确保硕士研究生复试录取工作科学公正、规范透明，根据</w:t>
      </w:r>
      <w:r>
        <w:rPr>
          <w:rFonts w:hint="eastAsia"/>
          <w:sz w:val="28"/>
          <w:szCs w:val="28"/>
        </w:rPr>
        <w:t>《中国药科大学 2022 年招收硕士研究生复试、录取工作办法》（药大研函〔2022〕4号）文件（以下</w:t>
      </w:r>
      <w:r>
        <w:rPr>
          <w:sz w:val="28"/>
          <w:szCs w:val="28"/>
        </w:rPr>
        <w:t>简称“</w:t>
      </w:r>
      <w:r>
        <w:rPr>
          <w:rFonts w:hint="eastAsia"/>
          <w:sz w:val="28"/>
          <w:szCs w:val="28"/>
        </w:rPr>
        <w:t>复试</w:t>
      </w:r>
      <w:r>
        <w:rPr>
          <w:sz w:val="28"/>
          <w:szCs w:val="28"/>
        </w:rPr>
        <w:t>录取办法”</w:t>
      </w:r>
      <w:r>
        <w:rPr>
          <w:rFonts w:hint="eastAsia"/>
          <w:sz w:val="28"/>
          <w:szCs w:val="28"/>
        </w:rPr>
        <w:t>）的相关要求</w:t>
      </w:r>
      <w:r>
        <w:rPr>
          <w:rFonts w:hint="eastAsia" w:ascii="Calibri" w:hAnsi="Calibri" w:eastAsia="宋体" w:cs="宋体"/>
          <w:color w:val="111111"/>
          <w:kern w:val="0"/>
          <w:sz w:val="28"/>
          <w:szCs w:val="28"/>
        </w:rPr>
        <w:t>，结合理学院硕士研究生招生工作需要，特制定理学院2022年硕士研究生招生考核实施细则，具体方案如下：</w:t>
      </w:r>
    </w:p>
    <w:p>
      <w:pPr>
        <w:ind w:firstLine="562" w:firstLineChars="200"/>
        <w:rPr>
          <w:rFonts w:ascii="Calibri" w:hAnsi="Calibri" w:eastAsia="宋体" w:cs="宋体"/>
          <w:b/>
          <w:bCs/>
          <w:color w:val="111111"/>
          <w:kern w:val="0"/>
          <w:sz w:val="28"/>
          <w:szCs w:val="28"/>
        </w:rPr>
      </w:pPr>
      <w:r>
        <w:rPr>
          <w:rFonts w:hint="eastAsia" w:ascii="Calibri" w:hAnsi="Calibri" w:eastAsia="宋体" w:cs="宋体"/>
          <w:b/>
          <w:bCs/>
          <w:color w:val="111111"/>
          <w:kern w:val="0"/>
          <w:sz w:val="28"/>
          <w:szCs w:val="28"/>
        </w:rPr>
        <w:t xml:space="preserve">一、复试组织管理 </w:t>
      </w:r>
    </w:p>
    <w:p>
      <w:pPr>
        <w:spacing w:line="360" w:lineRule="auto"/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1、成立理学院硕士研究生招生工作领导小组。负责</w:t>
      </w:r>
      <w:bookmarkStart w:id="0" w:name="_GoBack"/>
      <w:bookmarkEnd w:id="0"/>
      <w:r>
        <w:rPr>
          <w:rFonts w:hint="eastAsia"/>
          <w:sz w:val="28"/>
          <w:szCs w:val="28"/>
        </w:rPr>
        <w:t>本院复试及录取工作方案的制定和实施，指导复试小组开展考核工作。</w:t>
      </w:r>
    </w:p>
    <w:p>
      <w:pPr>
        <w:spacing w:line="360" w:lineRule="auto"/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2、成立理学院招生工作监督小组，负责制定招生工作纪律，对本院招生各环节工作进行监督和检查，受理学生的举报、投诉等事宜。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3、各相关学科成立复试小组。在学校和学院指导下，确定考核内容，评分标准、考核程序，遴选政治过硬、责任心强、学术水平高、品行端正、规则意识强、保密意识强的教师参与复试工作。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4、成立院疫情防控工作小组，保障研究生复试期间各项工作的顺利进行。</w:t>
      </w:r>
    </w:p>
    <w:p>
      <w:pPr>
        <w:widowControl/>
        <w:numPr>
          <w:ilvl w:val="0"/>
          <w:numId w:val="1"/>
        </w:numPr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复试、录取工作安排 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1、复试方式</w:t>
      </w:r>
      <w:r>
        <w:rPr>
          <w:rFonts w:hint="eastAsia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2022年采用网络远程复试方式。远程复试平台为中国移动公司的“云考场”网络平台。 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2、复试对象</w:t>
      </w:r>
    </w:p>
    <w:p>
      <w:pPr>
        <w:spacing w:line="360" w:lineRule="auto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报考我院以下专业或方向并进入复试名单的第一志愿考生，名单详见《中国药科大学2022年硕士</w:t>
      </w:r>
      <w:r>
        <w:rPr>
          <w:sz w:val="28"/>
          <w:szCs w:val="28"/>
        </w:rPr>
        <w:t>研究生第一志愿复试考生</w:t>
      </w:r>
      <w:r>
        <w:rPr>
          <w:rFonts w:hint="eastAsia"/>
          <w:sz w:val="28"/>
          <w:szCs w:val="28"/>
        </w:rPr>
        <w:t>名单</w:t>
      </w:r>
      <w:r>
        <w:rPr>
          <w:sz w:val="28"/>
          <w:szCs w:val="28"/>
        </w:rPr>
        <w:t>公示</w:t>
      </w:r>
      <w:r>
        <w:rPr>
          <w:rFonts w:hint="eastAsia"/>
          <w:sz w:val="28"/>
          <w:szCs w:val="28"/>
        </w:rPr>
        <w:t>》，且须在学校报考服务系统中确认参加复试。未按时在学校报考服务系统中确认参加复试的考生视作自动放弃。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理学</w:t>
      </w:r>
      <w:r>
        <w:rPr>
          <w:sz w:val="28"/>
          <w:szCs w:val="28"/>
        </w:rPr>
        <w:t>院复试</w:t>
      </w:r>
      <w:r>
        <w:rPr>
          <w:rFonts w:hint="eastAsia"/>
          <w:sz w:val="28"/>
          <w:szCs w:val="28"/>
        </w:rPr>
        <w:t>专业/方向</w:t>
      </w:r>
      <w:r>
        <w:rPr>
          <w:sz w:val="28"/>
          <w:szCs w:val="28"/>
        </w:rPr>
        <w:t>如下：</w:t>
      </w:r>
    </w:p>
    <w:tbl>
      <w:tblPr>
        <w:tblStyle w:val="6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015"/>
        <w:gridCol w:w="1276"/>
        <w:gridCol w:w="269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学位类型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  <w:r>
              <w:rPr>
                <w:rFonts w:ascii="宋体" w:hAnsi="宋体" w:eastAsia="宋体"/>
                <w:sz w:val="28"/>
                <w:szCs w:val="28"/>
              </w:rPr>
              <w:t>代码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方向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方向</w:t>
            </w:r>
            <w:r>
              <w:rPr>
                <w:rFonts w:ascii="宋体" w:hAnsi="宋体" w:eastAsia="宋体"/>
                <w:sz w:val="28"/>
                <w:szCs w:val="28"/>
              </w:rPr>
              <w:t>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学术</w:t>
            </w:r>
            <w:r>
              <w:rPr>
                <w:rFonts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医药大数据与人工智能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1007Z7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不区分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070300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不区分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应用统计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025200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不区分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生物</w:t>
            </w:r>
            <w:r>
              <w:rPr>
                <w:rFonts w:ascii="宋体" w:hAnsi="宋体" w:eastAsia="宋体"/>
                <w:sz w:val="24"/>
                <w:szCs w:val="24"/>
              </w:rPr>
              <w:t>与医药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086000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医药大数据与人工智能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08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</w:p>
    <w:p>
      <w:pPr>
        <w:widowControl/>
        <w:ind w:firstLine="562" w:firstLineChars="2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3、复试安排 </w:t>
      </w:r>
    </w:p>
    <w:tbl>
      <w:tblPr>
        <w:tblStyle w:val="5"/>
        <w:tblW w:w="87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127"/>
        <w:gridCol w:w="1418"/>
        <w:gridCol w:w="35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学科名称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复试形式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复试内容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3月23日全天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综合面试</w:t>
            </w:r>
          </w:p>
        </w:tc>
        <w:tc>
          <w:tcPr>
            <w:tcW w:w="3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1、专业知识考核（60分）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2、科研基本技能考核（60分）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3、英语应用能力考核（50分）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4、综合素质和能力考核（50分）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医药大数据与人工智能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3月24日上午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3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生物与医药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医药大数据与人工智能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3月24日下午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3月25日全天</w:t>
            </w: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281" w:firstLineChars="100"/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4、复试内容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复试成绩总分为220分。复试内容应包含已公布的招生简章中的复试笔试科目内容。考核内容分为以下四大部分。</w:t>
      </w:r>
    </w:p>
    <w:p>
      <w:pPr>
        <w:spacing w:line="520" w:lineRule="exact"/>
        <w:ind w:firstLine="568" w:firstLineChars="200"/>
        <w:rPr>
          <w:rFonts w:ascii="宋体" w:hAnsi="宋体"/>
          <w:spacing w:val="2"/>
          <w:sz w:val="28"/>
          <w:szCs w:val="28"/>
        </w:rPr>
      </w:pPr>
      <w:r>
        <w:rPr>
          <w:rFonts w:ascii="宋体" w:hAnsi="宋体"/>
          <w:spacing w:val="2"/>
          <w:sz w:val="28"/>
          <w:szCs w:val="28"/>
        </w:rPr>
        <w:t>1</w:t>
      </w:r>
      <w:r>
        <w:rPr>
          <w:rFonts w:hint="eastAsia" w:ascii="宋体" w:hAnsi="宋体"/>
          <w:spacing w:val="2"/>
          <w:sz w:val="28"/>
          <w:szCs w:val="28"/>
        </w:rPr>
        <w:t>、专业知识考核（</w:t>
      </w:r>
      <w:r>
        <w:rPr>
          <w:rFonts w:ascii="宋体" w:hAnsi="宋体"/>
          <w:spacing w:val="2"/>
          <w:sz w:val="28"/>
          <w:szCs w:val="28"/>
        </w:rPr>
        <w:t>60</w:t>
      </w:r>
      <w:r>
        <w:rPr>
          <w:rFonts w:hint="eastAsia" w:ascii="宋体" w:hAnsi="宋体"/>
          <w:spacing w:val="2"/>
          <w:sz w:val="28"/>
          <w:szCs w:val="28"/>
        </w:rPr>
        <w:t>分）</w:t>
      </w:r>
    </w:p>
    <w:p>
      <w:pPr>
        <w:spacing w:line="520" w:lineRule="exact"/>
        <w:ind w:firstLine="568" w:firstLineChars="200"/>
        <w:rPr>
          <w:rFonts w:ascii="宋体" w:hAnsi="宋体"/>
          <w:spacing w:val="2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全面考核考生对本学科（专业）理论知识和应用技能掌握程度，利用所学理论发现、分析和解决问题的能力，对本学科发展动态的了解以及在本专业领域发展的潜力，创新精神和创新能力。</w:t>
      </w:r>
    </w:p>
    <w:p>
      <w:pPr>
        <w:spacing w:line="520" w:lineRule="exact"/>
        <w:ind w:firstLine="568" w:firstLineChars="200"/>
        <w:rPr>
          <w:rFonts w:ascii="宋体" w:hAnsi="宋体"/>
          <w:spacing w:val="2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2、科研基本技能考核（</w:t>
      </w:r>
      <w:r>
        <w:rPr>
          <w:rFonts w:ascii="宋体" w:hAnsi="宋体"/>
          <w:spacing w:val="2"/>
          <w:sz w:val="28"/>
          <w:szCs w:val="28"/>
        </w:rPr>
        <w:t>60</w:t>
      </w:r>
      <w:r>
        <w:rPr>
          <w:rFonts w:hint="eastAsia" w:ascii="宋体" w:hAnsi="宋体"/>
          <w:spacing w:val="2"/>
          <w:sz w:val="28"/>
          <w:szCs w:val="28"/>
        </w:rPr>
        <w:t>分）</w:t>
      </w:r>
    </w:p>
    <w:p>
      <w:pPr>
        <w:spacing w:line="520" w:lineRule="exact"/>
        <w:ind w:firstLine="568" w:firstLineChars="200"/>
        <w:rPr>
          <w:rFonts w:ascii="宋体" w:hAnsi="宋体"/>
          <w:spacing w:val="2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提前精心命制一定数量的科学有效的实验类考核试题，考查学生对本专业基本实验的原理、方法及相关技术掌握程度。</w:t>
      </w:r>
    </w:p>
    <w:p>
      <w:pPr>
        <w:spacing w:line="520" w:lineRule="exact"/>
        <w:ind w:firstLine="568" w:firstLineChars="200"/>
        <w:rPr>
          <w:rFonts w:ascii="宋体" w:hAnsi="宋体"/>
          <w:spacing w:val="2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3、英语应用能力考核（</w:t>
      </w:r>
      <w:r>
        <w:rPr>
          <w:rFonts w:ascii="宋体" w:hAnsi="宋体"/>
          <w:spacing w:val="2"/>
          <w:sz w:val="28"/>
          <w:szCs w:val="28"/>
        </w:rPr>
        <w:t>50</w:t>
      </w:r>
      <w:r>
        <w:rPr>
          <w:rFonts w:hint="eastAsia" w:ascii="宋体" w:hAnsi="宋体"/>
          <w:spacing w:val="2"/>
          <w:sz w:val="28"/>
          <w:szCs w:val="28"/>
        </w:rPr>
        <w:t>分）</w:t>
      </w:r>
    </w:p>
    <w:p>
      <w:pPr>
        <w:spacing w:line="520" w:lineRule="exact"/>
        <w:ind w:firstLine="568" w:firstLineChars="200"/>
        <w:rPr>
          <w:rFonts w:ascii="宋体" w:hAnsi="宋体"/>
          <w:spacing w:val="2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考查考生对英语知识的掌握、应用能力及表达能力。</w:t>
      </w:r>
    </w:p>
    <w:p>
      <w:pPr>
        <w:spacing w:line="520" w:lineRule="exact"/>
        <w:ind w:firstLine="568" w:firstLineChars="200"/>
        <w:rPr>
          <w:rFonts w:ascii="宋体" w:hAnsi="宋体"/>
          <w:spacing w:val="2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4、综合素质和能力考核（</w:t>
      </w:r>
      <w:r>
        <w:rPr>
          <w:rFonts w:ascii="宋体" w:hAnsi="宋体"/>
          <w:spacing w:val="2"/>
          <w:sz w:val="28"/>
          <w:szCs w:val="28"/>
        </w:rPr>
        <w:t>50</w:t>
      </w:r>
      <w:r>
        <w:rPr>
          <w:rFonts w:hint="eastAsia" w:ascii="宋体" w:hAnsi="宋体"/>
          <w:spacing w:val="2"/>
          <w:sz w:val="28"/>
          <w:szCs w:val="28"/>
        </w:rPr>
        <w:t>分）</w:t>
      </w:r>
    </w:p>
    <w:p>
      <w:pPr>
        <w:spacing w:line="520" w:lineRule="exact"/>
        <w:ind w:firstLine="568" w:firstLineChars="200"/>
        <w:rPr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全面了解考生情况，包括考察其思想政治状况；本科阶段课程学习成绩、科研成果；科研能力、学习潜力以及综合分析表达能力等。</w:t>
      </w:r>
    </w:p>
    <w:p>
      <w:pPr>
        <w:widowControl/>
        <w:shd w:val="clear" w:color="auto" w:fill="FFFFFF"/>
        <w:spacing w:line="270" w:lineRule="atLeast"/>
        <w:ind w:firstLine="482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远程复试</w:t>
      </w:r>
      <w:r>
        <w:rPr>
          <w:rFonts w:ascii="宋体" w:hAnsi="宋体" w:eastAsia="宋体" w:cs="宋体"/>
          <w:b/>
          <w:color w:val="000000"/>
          <w:kern w:val="0"/>
          <w:sz w:val="28"/>
          <w:szCs w:val="28"/>
        </w:rPr>
        <w:t>准备：</w:t>
      </w:r>
    </w:p>
    <w:p>
      <w:pPr>
        <w:widowControl/>
        <w:ind w:firstLine="420" w:firstLineChars="150"/>
        <w:jc w:val="left"/>
        <w:rPr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学院将于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21日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分专业安排考生一对一测试演练，请考生提前准备，准时按要求进行测试，具体时间安排另行通知。</w:t>
      </w:r>
    </w:p>
    <w:p>
      <w:pPr>
        <w:widowControl/>
        <w:ind w:firstLine="562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 xml:space="preserve">四、严肃考风考纪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五、</w:t>
      </w:r>
      <w:r>
        <w:rPr>
          <w:rFonts w:hint="eastAsia"/>
          <w:b/>
          <w:bCs/>
          <w:sz w:val="28"/>
          <w:szCs w:val="28"/>
        </w:rPr>
        <w:t>监督和复议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理</w:t>
      </w:r>
      <w:r>
        <w:rPr>
          <w:sz w:val="28"/>
          <w:szCs w:val="28"/>
        </w:rPr>
        <w:t>学院研究生复试工作领导小组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监督小组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各学科复试工作组对复试过程监督并对复试结果负责。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考生对复试结果存疑的可于公示期内向学院提出申诉。</w:t>
      </w:r>
    </w:p>
    <w:p>
      <w:pPr>
        <w:widowControl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025-8618</w:t>
      </w:r>
      <w:r>
        <w:rPr>
          <w:rFonts w:hint="eastAsia" w:ascii="Times New Roman" w:hAnsi="Times New Roman" w:cs="Times New Roman"/>
          <w:sz w:val="28"/>
          <w:szCs w:val="28"/>
        </w:rPr>
        <w:t xml:space="preserve">5160 </w:t>
      </w:r>
    </w:p>
    <w:p>
      <w:pPr>
        <w:widowControl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六、本实施方案最终解释权归理学院。</w:t>
      </w:r>
    </w:p>
    <w:p>
      <w:pPr>
        <w:widowControl/>
        <w:shd w:val="clear" w:color="auto" w:fill="FFFFFF"/>
        <w:spacing w:line="270" w:lineRule="atLeast"/>
        <w:ind w:firstLine="4680"/>
        <w:jc w:val="right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shd w:val="clear" w:color="auto" w:fill="FFFFFF"/>
        <w:spacing w:line="270" w:lineRule="atLeast"/>
        <w:ind w:firstLine="4680"/>
        <w:jc w:val="right"/>
        <w:rPr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中国</w:t>
      </w:r>
      <w:r>
        <w:rPr>
          <w:sz w:val="28"/>
          <w:szCs w:val="28"/>
        </w:rPr>
        <w:t>药科大学</w:t>
      </w:r>
      <w:r>
        <w:rPr>
          <w:rFonts w:hint="eastAsia"/>
          <w:sz w:val="28"/>
          <w:szCs w:val="28"/>
        </w:rPr>
        <w:t>理学院</w:t>
      </w:r>
    </w:p>
    <w:p>
      <w:pPr>
        <w:widowControl/>
        <w:shd w:val="clear" w:color="auto" w:fill="FFFFFF"/>
        <w:spacing w:after="150" w:line="270" w:lineRule="atLeast"/>
        <w:ind w:firstLine="4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2022年3月1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p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</w:t>
      </w:r>
    </w:p>
    <w:p>
      <w:pPr>
        <w:widowControl/>
        <w:jc w:val="left"/>
        <w:rPr>
          <w:rFonts w:ascii="Calibri" w:hAnsi="Calibri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FAC49A"/>
    <w:multiLevelType w:val="singleLevel"/>
    <w:tmpl w:val="0CFAC4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14"/>
    <w:rsid w:val="00485D9D"/>
    <w:rsid w:val="005470B8"/>
    <w:rsid w:val="006817B4"/>
    <w:rsid w:val="00786213"/>
    <w:rsid w:val="00B63814"/>
    <w:rsid w:val="00BD1667"/>
    <w:rsid w:val="00E90F44"/>
    <w:rsid w:val="1C027A6D"/>
    <w:rsid w:val="2E694DC5"/>
    <w:rsid w:val="39F45F29"/>
    <w:rsid w:val="5B147504"/>
    <w:rsid w:val="687B6769"/>
    <w:rsid w:val="7A26318C"/>
    <w:rsid w:val="7A643858"/>
    <w:rsid w:val="7D5C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1448</Characters>
  <Lines>12</Lines>
  <Paragraphs>3</Paragraphs>
  <TotalTime>4</TotalTime>
  <ScaleCrop>false</ScaleCrop>
  <LinksUpToDate>false</LinksUpToDate>
  <CharactersWithSpaces>1699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2022-03-18T07:45:00Z</dcterms:created>
  <dc:creator>86181</dc:creator>
  <cp:lastModifiedBy>飞天</cp:lastModifiedBy>
  <dcterms:modified xsi:type="dcterms:W3CDTF">2022-03-19T03:17:41Z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BD799006529144B080FDE6C314935EE1</vt:lpwstr>
  </property>
</Properties>
</file>