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97" w:type="pct"/>
        <w:tblCellSpacing w:w="0" w:type="dxa"/>
        <w:tblInd w:w="-8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1050"/>
        <w:gridCol w:w="1155"/>
        <w:gridCol w:w="1365"/>
        <w:gridCol w:w="1095"/>
        <w:gridCol w:w="2080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0" w:type="dxa"/>
        </w:trPr>
        <w:tc>
          <w:tcPr>
            <w:tcW w:w="53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195"/>
              <w:jc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**码</w:t>
            </w:r>
          </w:p>
        </w:tc>
        <w:tc>
          <w:tcPr>
            <w:tcW w:w="51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专业名称</w:t>
            </w:r>
          </w:p>
        </w:tc>
        <w:tc>
          <w:tcPr>
            <w:tcW w:w="175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时间安排</w:t>
            </w:r>
          </w:p>
        </w:tc>
        <w:tc>
          <w:tcPr>
            <w:tcW w:w="101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复试内容及方式</w:t>
            </w:r>
          </w:p>
        </w:tc>
        <w:tc>
          <w:tcPr>
            <w:tcW w:w="118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录取原则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</w:trPr>
        <w:tc>
          <w:tcPr>
            <w:tcW w:w="5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1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复试材料提交截止时间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模拟演练时间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复试时间</w:t>
            </w:r>
          </w:p>
        </w:tc>
        <w:tc>
          <w:tcPr>
            <w:tcW w:w="101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8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5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040301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体育人文社会学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分）：采用远程口述作答方式，根据招生简章公布的复试科目，每位考生随机抽取试题作答。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加试内容：体育概论、体育心理学</w:t>
            </w:r>
          </w:p>
        </w:tc>
        <w:tc>
          <w:tcPr>
            <w:tcW w:w="118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、根据各专业招生计划和考生总成绩确定拟录取名单。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、当出现总成绩相同时，依次比较初试成绩、复试成绩、外语成绩、政治成绩从高分到低分排序录取。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5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040302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运动人体科学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分）：采用远程口述作答方式，根据招生简章公布的复试科目，每位考生随机抽取试题作答。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加试内容：体育概论、体育心理学</w:t>
            </w:r>
          </w:p>
        </w:tc>
        <w:tc>
          <w:tcPr>
            <w:tcW w:w="118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5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040303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体育教育训练学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分）：根据考生提供的专项运动技能展示视频进行评分，具体要求详见文件《山西大学体育学院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年硕士研究生专业运动技能复试视频录制及要求》。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加试内容：体育概论、体育心理学</w:t>
            </w:r>
          </w:p>
        </w:tc>
        <w:tc>
          <w:tcPr>
            <w:tcW w:w="118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040304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民族传统体育学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分）：根据考生提供的专项运动技能展示视频进行评分，具体要求详见文件《山西大学体育学院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年硕士研究生专业运动技能复试视频录制及要求》。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加试内容：体育概论、体育心理学</w:t>
            </w:r>
          </w:p>
        </w:tc>
        <w:tc>
          <w:tcPr>
            <w:tcW w:w="1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045201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体育教学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分）：根据考生提供的专项运动技能展示视频进行评分，具体要求详见文件《山西大学体育学院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年硕士研究生专业运动技能复试视频录制及要求》。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加试内容：教育学、体育心理学</w:t>
            </w:r>
          </w:p>
        </w:tc>
        <w:tc>
          <w:tcPr>
            <w:tcW w:w="1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0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045202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运动训练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分）：根据考生提供的专项运动技能展示视频进行评分，具体要求详见文件《山西大学体育学院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年硕士研究生专业运动技能复试视频录制及要求》。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加试内容：教育学、体育心理学</w:t>
            </w:r>
          </w:p>
        </w:tc>
        <w:tc>
          <w:tcPr>
            <w:tcW w:w="1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5" w:hRule="atLeast"/>
          <w:tblCellSpacing w:w="0" w:type="dxa"/>
        </w:trPr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19"/>
                <w:szCs w:val="19"/>
                <w:bdr w:val="none" w:color="auto" w:sz="0" w:space="0"/>
              </w:rPr>
              <w:t>045204</w:t>
            </w:r>
          </w:p>
        </w:tc>
        <w:tc>
          <w:tcPr>
            <w:tcW w:w="5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textAlignment w:val="center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社会体育指导</w:t>
            </w:r>
          </w:p>
        </w:tc>
        <w:tc>
          <w:tcPr>
            <w:tcW w:w="5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6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24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53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2022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26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日至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27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0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专业基础能力测试（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分）：采用远程口述作答方式，根据招生简章公布的复试科目，每位考生随机抽取试题作答。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外国语听力及口语测试（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 xml:space="preserve">100 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分）：个人简介及随机抽取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道题作答。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ind w:left="0" w:firstLine="420"/>
              <w:jc w:val="left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综合素质复试（</w:t>
            </w: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分）：采用远程口述作答方式，每位考生随机抽取试题作答。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450" w:afterAutospacing="0" w:line="360" w:lineRule="atLeast"/>
              <w:jc w:val="both"/>
              <w:rPr>
                <w:rFonts w:hint="eastAsia" w:ascii="宋体" w:hAnsi="宋体" w:eastAsia="宋体" w:cs="宋体"/>
                <w:color w:val="8D8D8D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8D8D8D"/>
                <w:sz w:val="21"/>
                <w:szCs w:val="21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8D8D8D"/>
                <w:sz w:val="21"/>
                <w:szCs w:val="21"/>
                <w:bdr w:val="none" w:color="auto" w:sz="0" w:space="0"/>
              </w:rPr>
              <w:t>加试内容：教育学、体育心理学</w:t>
            </w:r>
          </w:p>
        </w:tc>
        <w:tc>
          <w:tcPr>
            <w:tcW w:w="1184" w:type="pct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60" w:lineRule="auto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Style w:val="5"/>
          <w:rFonts w:ascii="楷体" w:hAnsi="楷体" w:eastAsia="楷体" w:cs="楷体"/>
          <w:color w:val="8D8D8D"/>
          <w:sz w:val="24"/>
          <w:szCs w:val="24"/>
        </w:rPr>
        <w:t>温馨提示</w:t>
      </w:r>
      <w:r>
        <w:rPr>
          <w:rStyle w:val="5"/>
          <w:rFonts w:hint="eastAsia" w:ascii="楷体" w:hAnsi="楷体" w:eastAsia="楷体" w:cs="楷体"/>
          <w:color w:val="8D8D8D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00" w:lineRule="atLeast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Fonts w:hint="eastAsia" w:ascii="楷体" w:hAnsi="楷体" w:eastAsia="楷体" w:cs="楷体"/>
          <w:color w:val="8D8D8D"/>
          <w:sz w:val="21"/>
          <w:szCs w:val="21"/>
        </w:rPr>
        <w:t>一、凡获得复试资格的考生，请务必按时提交复试材料至gaom@sxu.edu.cn。凡提交了复试材料和加入了指定QQ群(微信群)的考生，我院视作已获知复试通知，将不再另作通知。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00" w:lineRule="atLeast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Fonts w:hint="eastAsia" w:ascii="楷体" w:hAnsi="楷体" w:eastAsia="楷体" w:cs="楷体"/>
          <w:color w:val="8D8D8D"/>
          <w:sz w:val="21"/>
          <w:szCs w:val="21"/>
        </w:rPr>
        <w:t>二、我院远程复试软件平台采用学信网“招生远程面试系统”，备用平台使用腾讯会议室，请考生提前下载两类平台。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00" w:lineRule="atLeast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Fonts w:hint="eastAsia" w:ascii="楷体" w:hAnsi="楷体" w:eastAsia="楷体" w:cs="楷体"/>
          <w:color w:val="8D8D8D"/>
          <w:sz w:val="21"/>
          <w:szCs w:val="21"/>
        </w:rPr>
        <w:t>三、如复试过程出现网路断开等情况，请第一时间联系紧急联系人高老师，联系电话18834126762、0351-7018237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00" w:lineRule="atLeast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Fonts w:hint="eastAsia" w:ascii="楷体" w:hAnsi="楷体" w:eastAsia="楷体" w:cs="楷体"/>
          <w:color w:val="8D8D8D"/>
          <w:sz w:val="21"/>
          <w:szCs w:val="21"/>
        </w:rPr>
        <w:t>四、其他未尽事宜详见山西大学研究生招生信息网http://yjszsw.sxu.edu.cn/。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00" w:lineRule="atLeast"/>
        <w:ind w:right="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  <w:bookmarkStart w:id="0" w:name="_GoBack"/>
      <w:bookmarkEnd w:id="0"/>
      <w:r>
        <w:rPr>
          <w:rFonts w:hint="eastAsia" w:ascii="楷体" w:hAnsi="楷体" w:eastAsia="楷体" w:cs="楷体"/>
          <w:color w:val="8D8D8D"/>
          <w:sz w:val="21"/>
          <w:szCs w:val="21"/>
        </w:rPr>
        <w:t>五、请参加复试的考生扫码进群，具体通知将在微信工作群里通知。</w:t>
      </w: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60" w:lineRule="atLeast"/>
        <w:ind w:left="750" w:right="0" w:firstLine="420"/>
        <w:jc w:val="left"/>
        <w:rPr>
          <w:rFonts w:hint="eastAsia" w:ascii="宋体" w:hAnsi="宋体" w:eastAsia="宋体" w:cs="宋体"/>
          <w:color w:val="8D8D8D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600" w:beforeAutospacing="0" w:after="750" w:afterAutospacing="0" w:line="360" w:lineRule="atLeast"/>
        <w:ind w:left="750" w:right="0" w:firstLine="420"/>
        <w:jc w:val="center"/>
        <w:rPr>
          <w:rFonts w:hint="eastAsia" w:ascii="宋体" w:hAnsi="宋体" w:eastAsia="宋体" w:cs="宋体"/>
          <w:color w:val="8D8D8D"/>
          <w:sz w:val="21"/>
          <w:szCs w:val="21"/>
        </w:rPr>
      </w:pPr>
      <w:r>
        <w:rPr>
          <w:rFonts w:hint="eastAsia" w:ascii="宋体" w:hAnsi="宋体" w:eastAsia="宋体" w:cs="宋体"/>
          <w:color w:val="8D8D8D"/>
          <w:sz w:val="21"/>
          <w:szCs w:val="21"/>
          <w:bdr w:val="none" w:color="auto" w:sz="0" w:space="0"/>
        </w:rPr>
        <w:drawing>
          <wp:inline distT="0" distB="0" distL="114300" distR="114300">
            <wp:extent cx="2390775" cy="3162300"/>
            <wp:effectExtent l="0" t="0" r="9525" b="0"/>
            <wp:docPr id="1" name="图片 1" descr="884590b10f0e479480bb04eef214d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84590b10f0e479480bb04eef214d045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E33CC"/>
    <w:rsid w:val="420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2022-03-24T06:58:23Z</dcterms:created>
  <dc:creator>Administrator</dc:creator>
  <cp:lastModifiedBy>赵瑛</cp:lastModifiedBy>
  <dcterms:modified xsi:type="dcterms:W3CDTF">2022-03-24T07:17:40Z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22CC91430FB54880AAFE87CD7A674AE3</vt:lpwstr>
  </property>
</Properties>
</file>