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867" w:rsidRDefault="00F75867" w:rsidP="00F75867">
      <w:pPr>
        <w:pStyle w:val="1"/>
        <w:widowControl/>
        <w:spacing w:beforeLines="100" w:before="312" w:after="0" w:line="45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>874</w:t>
      </w:r>
      <w:r w:rsidRPr="00F75867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农村社会调查研究方法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考试科目考试大纲</w:t>
      </w:r>
    </w:p>
    <w:p w:rsidR="00F75867" w:rsidRDefault="00F75867" w:rsidP="00F75867">
      <w:pPr>
        <w:rPr>
          <w:rFonts w:ascii="仿宋_GB2312" w:eastAsia="仿宋_GB2312" w:hAnsi="仿宋_GB2312" w:cs="仿宋_GB2312"/>
          <w:sz w:val="24"/>
        </w:rPr>
      </w:pPr>
    </w:p>
    <w:p w:rsidR="00F75867" w:rsidRDefault="00F75867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Style w:val="a5"/>
          <w:rFonts w:ascii="仿宋_GB2312" w:eastAsia="仿宋_GB2312" w:hAnsi="仿宋_GB2312" w:cs="仿宋_GB2312" w:hint="eastAsia"/>
          <w:color w:val="000000"/>
          <w:sz w:val="28"/>
          <w:szCs w:val="28"/>
        </w:rPr>
        <w:t>I.考试性质</w:t>
      </w:r>
    </w:p>
    <w:p w:rsidR="00F75867" w:rsidRDefault="0016404D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6404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874农村社会调查研究方法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是为我校招收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农业门类专业</w:t>
      </w:r>
      <w:r w:rsidR="00FC33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学位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硕士研究生而设置的具有选拔性质的自命题科目。其目的是科学、公平、有效地测试考生是否具备继续攻读</w:t>
      </w:r>
      <w:r w:rsidR="00FC33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农业门类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各专业硕士学位所需要的知识和能力要求，评价的标准是高等学校</w:t>
      </w:r>
      <w:r w:rsidR="00FC33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社会科学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优秀本科毕业生所能达到的及格或及格以上水平，以利于各高等院校和科研院所择优选拔，确保硕士研究生的招生质量。</w:t>
      </w:r>
    </w:p>
    <w:p w:rsidR="00F75867" w:rsidRDefault="00F75867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Style w:val="a5"/>
          <w:rFonts w:ascii="仿宋_GB2312" w:eastAsia="仿宋_GB2312" w:hAnsi="仿宋_GB2312" w:cs="仿宋_GB2312" w:hint="eastAsia"/>
          <w:color w:val="000000"/>
          <w:sz w:val="28"/>
          <w:szCs w:val="28"/>
        </w:rPr>
        <w:t>II.考查目标</w:t>
      </w:r>
    </w:p>
    <w:p w:rsidR="00F75867" w:rsidRPr="00A73807" w:rsidRDefault="00F75867" w:rsidP="00A73807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涵盖社会学研究方法、社会统计</w:t>
      </w:r>
      <w:r w:rsidR="00FC33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分析方法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等专业基础课程。要求考生</w:t>
      </w:r>
      <w:r w:rsidR="00A7380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  <w:r w:rsidRP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理解和掌握农村社会调查研究方法的基本概念、基本理论与基本过程</w:t>
      </w:r>
      <w:r w:rsidR="00A7380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具备研究设计的能力</w:t>
      </w:r>
      <w:r w:rsidR="00A7380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能够运用农村社会调查研究方法，调查、分析实际问题。</w:t>
      </w:r>
    </w:p>
    <w:p w:rsidR="00F75867" w:rsidRDefault="00F75867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Style w:val="a5"/>
          <w:rFonts w:ascii="仿宋_GB2312" w:eastAsia="仿宋_GB2312" w:hAnsi="仿宋_GB2312" w:cs="仿宋_GB2312" w:hint="eastAsia"/>
          <w:color w:val="000000"/>
          <w:sz w:val="28"/>
          <w:szCs w:val="28"/>
        </w:rPr>
        <w:t>III.考试形式和试卷结构</w:t>
      </w:r>
    </w:p>
    <w:p w:rsidR="00F75867" w:rsidRDefault="00F75867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一、试卷满分及考试时间</w:t>
      </w:r>
    </w:p>
    <w:p w:rsidR="00F75867" w:rsidRDefault="00F75867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试卷满分为150分，考试时间为180分钟.</w:t>
      </w:r>
    </w:p>
    <w:p w:rsidR="00F75867" w:rsidRDefault="00F75867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二、答题方式</w:t>
      </w:r>
    </w:p>
    <w:p w:rsidR="00F75867" w:rsidRDefault="00F75867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答题方式为闭卷、笔试.</w:t>
      </w:r>
    </w:p>
    <w:p w:rsidR="00F75867" w:rsidRDefault="00F75867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三、试卷内容结构</w:t>
      </w:r>
    </w:p>
    <w:p w:rsidR="00A73807" w:rsidRDefault="00A73807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社会学研究方法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100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%</w:t>
      </w:r>
    </w:p>
    <w:p w:rsidR="00F75867" w:rsidRDefault="00F75867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四、试卷题型结构</w:t>
      </w:r>
    </w:p>
    <w:p w:rsidR="00F75867" w:rsidRDefault="00A73807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概念题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5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小题，每小题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8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分，共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40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</w:t>
      </w:r>
    </w:p>
    <w:p w:rsidR="00F75867" w:rsidRDefault="00A73807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简答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题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5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小题，每小题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15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分，共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75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</w:t>
      </w:r>
    </w:p>
    <w:p w:rsidR="00F75867" w:rsidRDefault="00A73807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设计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题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2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小题，共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35</w:t>
      </w:r>
      <w:r w:rsidR="00F7586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</w:t>
      </w:r>
    </w:p>
    <w:p w:rsidR="00F75867" w:rsidRDefault="00F75867" w:rsidP="00F75867">
      <w:pPr>
        <w:pStyle w:val="a4"/>
        <w:widowControl/>
        <w:spacing w:before="0" w:beforeAutospacing="0" w:after="0" w:afterAutospacing="0"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Style w:val="a5"/>
          <w:rFonts w:ascii="仿宋_GB2312" w:eastAsia="仿宋_GB2312" w:hAnsi="仿宋_GB2312" w:cs="仿宋_GB2312" w:hint="eastAsia"/>
          <w:color w:val="000000"/>
          <w:sz w:val="28"/>
          <w:szCs w:val="28"/>
        </w:rPr>
        <w:t>Ⅳ.考查内容</w:t>
      </w:r>
    </w:p>
    <w:p w:rsidR="002222CA" w:rsidRPr="00970D7C" w:rsidRDefault="00AC1558" w:rsidP="00F75867">
      <w:pPr>
        <w:pStyle w:val="a4"/>
        <w:widowControl/>
        <w:spacing w:before="0" w:beforeAutospacing="0" w:after="0" w:afterAutospacing="0" w:line="462" w:lineRule="atLeast"/>
        <w:rPr>
          <w:rStyle w:val="a5"/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Style w:val="a5"/>
          <w:rFonts w:ascii="仿宋_GB2312" w:eastAsia="仿宋_GB2312" w:hAnsi="仿宋_GB2312" w:cs="仿宋_GB2312" w:hint="eastAsia"/>
          <w:color w:val="000000"/>
          <w:sz w:val="28"/>
          <w:szCs w:val="28"/>
        </w:rPr>
        <w:t>社会学研究方法</w:t>
      </w:r>
    </w:p>
    <w:p w:rsidR="002222CA" w:rsidRPr="002222CA" w:rsidRDefault="002222CA" w:rsidP="002222CA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一、社会调查研究导论</w:t>
      </w:r>
    </w:p>
    <w:p w:rsidR="00AC1558" w:rsidRDefault="00AC1D9E" w:rsidP="002222CA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考试内容：</w:t>
      </w:r>
    </w:p>
    <w:p w:rsidR="002222CA" w:rsidRDefault="002222CA" w:rsidP="002222CA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社会调查研究的概念与特征</w:t>
      </w:r>
      <w:r w:rsidR="00AC1D9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社会调查研究的方法与方法论</w:t>
      </w:r>
      <w:r w:rsidR="00AC1D9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社会调查史</w:t>
      </w:r>
    </w:p>
    <w:p w:rsidR="00AC1558" w:rsidRDefault="00AC1D9E" w:rsidP="002222CA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考试要求：</w:t>
      </w:r>
    </w:p>
    <w:p w:rsidR="00AC1D9E" w:rsidRPr="002222CA" w:rsidRDefault="00A56D4A" w:rsidP="002222CA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理解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社会调查研究的概念与特征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；理解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社会调查研究的概念与特征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；了解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社会调查史</w:t>
      </w:r>
    </w:p>
    <w:p w:rsidR="002222CA" w:rsidRDefault="00AC1D9E" w:rsidP="002222CA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二、</w:t>
      </w:r>
      <w:r w:rsidR="002222CA"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理论与研究</w:t>
      </w:r>
    </w:p>
    <w:p w:rsidR="00AC1558" w:rsidRDefault="00AC1D9E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考试内容：</w:t>
      </w:r>
    </w:p>
    <w:p w:rsidR="00AC1D9E" w:rsidRDefault="00AC1D9E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社会理论的构造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理论与研究的关系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理论建构与理论检验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社会调查研究的一般程序</w:t>
      </w:r>
    </w:p>
    <w:p w:rsidR="00AC1558" w:rsidRDefault="00AC1D9E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考试要求：</w:t>
      </w:r>
    </w:p>
    <w:p w:rsidR="00AC1D9E" w:rsidRPr="002222CA" w:rsidRDefault="00A62582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理解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社会理论的构造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；理解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理论与研究的关系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；理解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理论建构与理论检验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的过程；掌握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社会调查研究的一般程序</w:t>
      </w:r>
    </w:p>
    <w:p w:rsidR="002222CA" w:rsidRDefault="00AC1D9E" w:rsidP="002222CA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三、</w:t>
      </w:r>
      <w:r w:rsidR="002222CA"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社会调查研究的基本方式</w:t>
      </w:r>
      <w:r w:rsidR="008403F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、方法与技术</w:t>
      </w:r>
    </w:p>
    <w:p w:rsidR="00AC1558" w:rsidRDefault="00AC1D9E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考试内容：</w:t>
      </w:r>
    </w:p>
    <w:p w:rsidR="00AC1D9E" w:rsidRDefault="00A62582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全面调查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典型调查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个案调查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专家调查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跟踪调查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抽样调查</w:t>
      </w:r>
    </w:p>
    <w:p w:rsidR="006B4ACB" w:rsidRDefault="00AC1D9E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考试要求：</w:t>
      </w:r>
    </w:p>
    <w:p w:rsidR="00AC1D9E" w:rsidRPr="002222CA" w:rsidRDefault="006B4ACB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理解</w:t>
      </w:r>
      <w:r w:rsidR="000C18D3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并掌握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社会调查研究的基本方式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</w:p>
    <w:p w:rsidR="00AC1D9E" w:rsidRPr="002222CA" w:rsidRDefault="006B4ACB" w:rsidP="002222CA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理解抽样调查的概念与作用；理解抽样的类型；掌握概率抽样的原理与程序，理解抽样设计的原则；掌握</w:t>
      </w:r>
      <w:r w:rsidR="00AC1558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不同的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概率抽样方法</w:t>
      </w:r>
      <w:r w:rsidR="00AC1558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，理解户内抽样与P</w:t>
      </w:r>
      <w:r w:rsidR="00AC1558">
        <w:rPr>
          <w:rFonts w:ascii="仿宋_GB2312" w:eastAsia="仿宋_GB2312" w:hAnsi="仿宋_GB2312" w:cs="仿宋_GB2312"/>
          <w:color w:val="000000"/>
          <w:sz w:val="28"/>
          <w:szCs w:val="28"/>
        </w:rPr>
        <w:t>PS</w:t>
      </w:r>
      <w:r w:rsidR="00AC1558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抽样方法；掌握非概率抽样方法；理解样本规模的概念，理解影响样本规模确定的因素，理解抽样误差。</w:t>
      </w:r>
    </w:p>
    <w:p w:rsidR="002222CA" w:rsidRDefault="002222CA" w:rsidP="002222CA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四</w:t>
      </w:r>
      <w:r w:rsidR="00AC1D9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选题与测量</w:t>
      </w:r>
    </w:p>
    <w:p w:rsidR="00AC1558" w:rsidRDefault="00AC1D9E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考试内容：</w:t>
      </w:r>
    </w:p>
    <w:p w:rsidR="00AC1D9E" w:rsidRDefault="00A62582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研究问题及其来源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选题的标准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研究问题的明确化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测量与操作化</w:t>
      </w:r>
    </w:p>
    <w:p w:rsidR="00AC1558" w:rsidRDefault="00AC1D9E" w:rsidP="002222CA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考试要求：</w:t>
      </w:r>
    </w:p>
    <w:p w:rsidR="002222CA" w:rsidRPr="002222CA" w:rsidRDefault="000C2A5A" w:rsidP="002222CA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理解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研究问题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的概念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及其来源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；理解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选题的标准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；掌握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研究问题明确化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的方法；理解测量的概念与层次，掌握测量与操作化的方法</w:t>
      </w:r>
    </w:p>
    <w:p w:rsidR="002222CA" w:rsidRDefault="002222CA" w:rsidP="002222CA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五</w:t>
      </w:r>
      <w:r w:rsidR="00AC1D9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研究设计</w:t>
      </w:r>
    </w:p>
    <w:p w:rsidR="00AC1558" w:rsidRDefault="00AC1D9E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考试内容：</w:t>
      </w:r>
    </w:p>
    <w:p w:rsidR="00AC1D9E" w:rsidRPr="00AC1D9E" w:rsidRDefault="00AC1D9E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研究目的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研究性质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="00CA6618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研究方式；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分析单位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时间维度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具体方案</w:t>
      </w:r>
    </w:p>
    <w:p w:rsidR="00AC1558" w:rsidRDefault="00AC1D9E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考试要求：</w:t>
      </w:r>
    </w:p>
    <w:p w:rsidR="00AC1D9E" w:rsidRPr="002222CA" w:rsidRDefault="00CA6618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理解不同目的研究类型及其特征；理解不同性质的研究类型；理解基本的研究方式；理解分析单位的概念和类型，及</w:t>
      </w:r>
      <w:r w:rsidR="00F40C28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其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有关错误；理解时间维度不同的研究方式；掌握研究计划书的</w:t>
      </w:r>
      <w:r w:rsidR="00EC14D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设计方法，并能根据选题撰写研究计划书</w:t>
      </w:r>
    </w:p>
    <w:p w:rsidR="002222CA" w:rsidRDefault="002222CA" w:rsidP="002222CA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六</w:t>
      </w:r>
      <w:r w:rsidR="00AC1D9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收集资料的方法与整理资料的方法</w:t>
      </w:r>
    </w:p>
    <w:p w:rsidR="00AC1558" w:rsidRDefault="00AC1D9E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考试内容：</w:t>
      </w:r>
    </w:p>
    <w:p w:rsidR="00AC1D9E" w:rsidRPr="00A56D4A" w:rsidRDefault="00A56D4A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问卷调查的方法与技术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访问的方法与技术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观察的方法与技术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="0012439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定性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资料的整理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="005A611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定量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资料的整理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</w:t>
      </w:r>
      <w:r w:rsidRPr="002222C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统计分析的作用和原则</w:t>
      </w:r>
      <w:r w:rsidR="00666F5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；描述统计分析</w:t>
      </w:r>
    </w:p>
    <w:p w:rsidR="00DA67ED" w:rsidRDefault="00AC1D9E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考试要求：</w:t>
      </w:r>
    </w:p>
    <w:p w:rsidR="00AC1D9E" w:rsidRPr="002222CA" w:rsidRDefault="00DA67ED" w:rsidP="00AC1D9E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1.</w:t>
      </w:r>
      <w:r w:rsidR="00EC14D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理解问卷调查的概念、应用领域；掌握问卷设计的方法、原则和步骤，能根据选题设计研究问卷；</w:t>
      </w:r>
      <w:r w:rsidR="00647FB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理解问卷调查的收集方法，掌握调查研究组织与实施的方法；理解问卷调查的特点、弱点及面临的挑战；</w:t>
      </w:r>
    </w:p>
    <w:p w:rsidR="00AC1D9E" w:rsidRPr="002222CA" w:rsidRDefault="00DA67ED" w:rsidP="002222CA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.</w:t>
      </w:r>
      <w:r w:rsidR="00A9396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理解定性研究的方法论意义；理解定性研究与定量研究的区别；</w:t>
      </w:r>
      <w:r w:rsidR="00F81E1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掌握实地研究的过程，理解实地研究的优点与缺点；理解观察的概念及其类型，理解参与观察法的优点与缺点，掌握参与观察法的应用；理解结构访谈、</w:t>
      </w:r>
      <w:r w:rsidR="00CE1A6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半结构访谈和</w:t>
      </w:r>
      <w:r w:rsidR="00F81E1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无结构访谈的含义及其分类，掌握</w:t>
      </w:r>
      <w:r w:rsidR="00CE1A6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实地研究中</w:t>
      </w:r>
      <w:bookmarkStart w:id="0" w:name="_GoBack"/>
      <w:bookmarkEnd w:id="0"/>
      <w:r w:rsidR="00F81E1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访谈的要点、访谈控制的方法；</w:t>
      </w:r>
    </w:p>
    <w:p w:rsidR="00DA67ED" w:rsidRPr="002222CA" w:rsidRDefault="00DA67ED" w:rsidP="00DA67ED">
      <w:pPr>
        <w:pStyle w:val="a4"/>
        <w:widowControl/>
        <w:spacing w:line="462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3.</w:t>
      </w:r>
      <w:r w:rsidR="0012439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理解定性资料的概念及特点；理解定性资料分析与定量资料分析的差别；理解定性资料分析的性质，掌握定性资料整理的方法，掌握定性资料分析的过程与方法；</w:t>
      </w:r>
      <w:r w:rsidR="005A611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掌握定量资料的整理与录入方法，理解统计分析的作用和原则</w:t>
      </w:r>
      <w:r w:rsidR="00836F7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；理解描述统计分析的主要类型和作用，能对材料进行初步的描述统计分析</w:t>
      </w:r>
      <w:r w:rsidR="005A611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sectPr w:rsidR="00DA67ED" w:rsidRPr="002222CA">
      <w:pgSz w:w="11906" w:h="16838"/>
      <w:pgMar w:top="1440" w:right="1287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C64E"/>
    <w:multiLevelType w:val="singleLevel"/>
    <w:tmpl w:val="0282C6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67"/>
    <w:rsid w:val="000C18D3"/>
    <w:rsid w:val="000C2A5A"/>
    <w:rsid w:val="00124392"/>
    <w:rsid w:val="0016404D"/>
    <w:rsid w:val="002222CA"/>
    <w:rsid w:val="003D4DFD"/>
    <w:rsid w:val="00461F9F"/>
    <w:rsid w:val="005564DF"/>
    <w:rsid w:val="005A6119"/>
    <w:rsid w:val="00647FB1"/>
    <w:rsid w:val="00666F59"/>
    <w:rsid w:val="006B4ACB"/>
    <w:rsid w:val="00836F7F"/>
    <w:rsid w:val="008403F6"/>
    <w:rsid w:val="00970D7C"/>
    <w:rsid w:val="00A56D4A"/>
    <w:rsid w:val="00A62582"/>
    <w:rsid w:val="00A73807"/>
    <w:rsid w:val="00A9396A"/>
    <w:rsid w:val="00AC1558"/>
    <w:rsid w:val="00AC1D9E"/>
    <w:rsid w:val="00BB2E06"/>
    <w:rsid w:val="00CA6618"/>
    <w:rsid w:val="00CE1A6E"/>
    <w:rsid w:val="00DA67ED"/>
    <w:rsid w:val="00EC14DF"/>
    <w:rsid w:val="00F40C28"/>
    <w:rsid w:val="00F75867"/>
    <w:rsid w:val="00F81E16"/>
    <w:rsid w:val="00F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38F8"/>
  <w15:chartTrackingRefBased/>
  <w15:docId w15:val="{DF2710B6-1FFF-4C19-AD49-FBE47FFC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75867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BB2E06"/>
    <w:pPr>
      <w:jc w:val="center"/>
    </w:pPr>
    <w:rPr>
      <w:rFonts w:eastAsia="Times New Roman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qFormat/>
    <w:rsid w:val="00F75867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styleId="a4">
    <w:name w:val="Normal (Web)"/>
    <w:basedOn w:val="a"/>
    <w:qFormat/>
    <w:rsid w:val="00F75867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F7586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Hao</dc:creator>
  <cp:keywords/>
  <dc:description/>
  <cp:lastModifiedBy>zky</cp:lastModifiedBy>
  <cp:revision>9</cp:revision>
  <dcterms:created xsi:type="dcterms:W3CDTF">2021-07-12T09:05:00Z</dcterms:created>
  <dcterms:modified xsi:type="dcterms:W3CDTF">2021-07-13T03:36:00Z</dcterms:modified>
</cp:coreProperties>
</file>