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北华航天工业学院</w:t>
      </w: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硕士研究生招生初试科目考试大纲</w:t>
      </w:r>
    </w:p>
    <w:p>
      <w:pPr>
        <w:snapToGrid w:val="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—————————————————————————————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科目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代码、</w:t>
      </w:r>
      <w:r>
        <w:rPr>
          <w:rFonts w:hint="eastAsia" w:ascii="宋体" w:hAnsi="宋体" w:cs="宋体"/>
          <w:b/>
          <w:bCs/>
          <w:sz w:val="28"/>
          <w:szCs w:val="28"/>
        </w:rPr>
        <w:t>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802《设计理论》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编制单位：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机电工程学院、艺术学院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</w:t>
      </w: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—————————————————————————————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一、考试要求 </w:t>
      </w:r>
    </w:p>
    <w:p>
      <w:pPr>
        <w:widowControl/>
        <w:ind w:firstLine="560" w:firstLineChars="20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适用于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北华航天工业学院工业设计工程专业研究生招生专业课考试。主要考察对于工业设计工程中包括的“设计心理学”与“人机工程学”两部分内容的掌握情况，具备运用所学知识综合分析问题和解决问题的能力。全面系统掌握设计心理学的基本概念、基本原理和研究方法，能将其应用于设计研究及设计实践。熟悉感知、认知及行为心理学等基本理论；掌握设计心理学的设计原则及研究方法，能将心理学理论运用于设计实践并分析研究解决相关设计问题。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全面系统的掌握人机工程的基本概念、基本原理和方法，了解人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机工程学的起源与发展历程；熟练掌握常用的人体测量数据及其应用；重点掌握人机信息界面设计、台椅、工具、作业岗位、作业姿势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与空间设计以及人机系统的总体设计相关知识；并运用人机工程学知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识对实际案例进行设计、优化、分析，在设计活动开始前和设计过程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中做到“以人为中心”。 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二、考试形式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试卷采用客观题型和主观题型相结合的形式，主要包括简答题、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论述题、绘图题、分析题等。考试形式：闭卷、笔试，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考试时间为 3 小时，总分为 150 分。 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三、考试内容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（一）设计心理学 </w:t>
      </w:r>
    </w:p>
    <w:p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1.感知：人如何观察、人如何感知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了解人的感知觉过程和感知觉特点，包括多感官通道、知觉组织规律、视错觉及矫正、基于经验和预期的感知等，能依据人的感知觉规律进行产品及交互设计。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2.认知：人如何集中注意力、人如何记忆、人如何阅读、人如何思考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了解人的认知过程和认知特点，包括选择性注意、记忆模式及记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忆特点、阅读认知过程、人的心智模型和产品概念模型等，能依据人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的认知规律进行产品及交互设计。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3.行为：人的动机来源、人会犯错、人如何决策、人是社会性动物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了解人的行为过程和行为特点，包括如何让用户更有动力、如何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解决用户犯错、如何影响用户决策、用户的社会性特征等，能依据人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的行为规律进行产品及交互设计。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（二）人机工程学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1.人机工程学概论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1）人机工程学的定义、起源、发展；2）人机工程学的研究内容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和方法；3）人机工程学的研究方法；4）人体测量数据的应用。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2.人机信息界面设计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1）视觉信息显示设计；2）听觉信息传示设计；3）操纵装置设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计；4）操纵与显示相合性。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3.工作台椅与工具设计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1）控制台、办公台、工作座椅设计；2）手握式工具设计。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4.作业姿势与空间设计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1）作业姿势设计和设计要点；2）视觉信息作业岗位设计内容和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要求；3）作业面设计；4）作业空间的布置原则。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 xml:space="preserve">5.人机系统总体设计 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1）人机系统总体设计目标、原则、程序和评价；2）人机系统实例分析。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四、参考书目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[1]《人机工程学》，丁玉兰，北京理工大学出版社，2005 年 1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月第三版。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[2]设计师要懂心理学,Susan Weinschenk 著 徐佳等译,人民邮电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出版社,2013 年 5 月第一版。 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五、其他注意事项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考生需要携带绘图工具：铅笔、橡皮。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3F"/>
    <w:rsid w:val="001261F1"/>
    <w:rsid w:val="0032037A"/>
    <w:rsid w:val="009F364C"/>
    <w:rsid w:val="00BC223F"/>
    <w:rsid w:val="05CA073B"/>
    <w:rsid w:val="2306597E"/>
    <w:rsid w:val="2AAE22EE"/>
    <w:rsid w:val="39C204B1"/>
    <w:rsid w:val="5A38623E"/>
    <w:rsid w:val="5C1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1127</Words>
  <Characters>137</Characters>
  <Lines>1</Lines>
  <Paragraphs>2</Paragraphs>
  <TotalTime>0</TotalTime>
  <ScaleCrop>false</ScaleCrop>
  <LinksUpToDate>false</LinksUpToDate>
  <CharactersWithSpaces>1262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chaohuaixiang</dc:creator>
  <cp:lastModifiedBy>陶颖</cp:lastModifiedBy>
  <dcterms:modified xsi:type="dcterms:W3CDTF">2021-09-15T06:47:57Z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D0117FA2D76C42099439AF0C218EC881</vt:lpwstr>
  </property>
</Properties>
</file>