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B6" w:rsidRDefault="00F42BB6"/>
    <w:p w:rsidR="00343E5B" w:rsidRDefault="00491B3D" w:rsidP="00343E5B">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202</w:t>
      </w:r>
      <w:r>
        <w:rPr>
          <w:rFonts w:ascii="华文中宋" w:eastAsia="华文中宋" w:hAnsi="华文中宋" w:cs="华文中宋"/>
          <w:b/>
          <w:sz w:val="44"/>
          <w:szCs w:val="44"/>
        </w:rPr>
        <w:t>2</w:t>
      </w:r>
      <w:r w:rsidR="00343E5B">
        <w:rPr>
          <w:rFonts w:ascii="华文中宋" w:eastAsia="华文中宋" w:hAnsi="华文中宋" w:cs="华文中宋" w:hint="eastAsia"/>
          <w:b/>
          <w:sz w:val="44"/>
          <w:szCs w:val="44"/>
        </w:rPr>
        <w:t>年硕士研究生入学考试自命题科目</w:t>
      </w:r>
    </w:p>
    <w:p w:rsidR="00343E5B" w:rsidRDefault="00343E5B" w:rsidP="00343E5B">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考试大纲</w:t>
      </w:r>
    </w:p>
    <w:tbl>
      <w:tblPr>
        <w:tblW w:w="0" w:type="auto"/>
        <w:jc w:val="center"/>
        <w:tblLayout w:type="fixed"/>
        <w:tblLook w:val="04A0"/>
      </w:tblPr>
      <w:tblGrid>
        <w:gridCol w:w="5670"/>
        <w:gridCol w:w="2852"/>
      </w:tblGrid>
      <w:tr w:rsidR="00F42BB6">
        <w:trPr>
          <w:trHeight w:val="520"/>
          <w:jc w:val="center"/>
        </w:trPr>
        <w:tc>
          <w:tcPr>
            <w:tcW w:w="5670" w:type="dxa"/>
          </w:tcPr>
          <w:p w:rsidR="00F42BB6" w:rsidRDefault="00343E5B">
            <w:pPr>
              <w:spacing w:after="100" w:afterAutospacing="1"/>
              <w:rPr>
                <w:rFonts w:eastAsia="仿宋_GB2312"/>
                <w:bCs/>
                <w:sz w:val="28"/>
                <w:szCs w:val="28"/>
              </w:rPr>
            </w:pPr>
            <w:r>
              <w:rPr>
                <w:rFonts w:eastAsia="仿宋_GB2312" w:hint="eastAsia"/>
                <w:bCs/>
                <w:sz w:val="28"/>
                <w:szCs w:val="28"/>
              </w:rPr>
              <w:t>考试阶段：初试</w:t>
            </w:r>
          </w:p>
        </w:tc>
        <w:tc>
          <w:tcPr>
            <w:tcW w:w="2852" w:type="dxa"/>
          </w:tcPr>
          <w:p w:rsidR="00F42BB6" w:rsidRDefault="00343E5B">
            <w:pPr>
              <w:spacing w:after="100" w:afterAutospacing="1"/>
              <w:rPr>
                <w:rFonts w:eastAsia="仿宋_GB2312"/>
                <w:bCs/>
                <w:sz w:val="28"/>
                <w:szCs w:val="28"/>
              </w:rPr>
            </w:pPr>
            <w:r>
              <w:rPr>
                <w:rFonts w:eastAsia="仿宋_GB2312" w:hint="eastAsia"/>
                <w:bCs/>
                <w:sz w:val="28"/>
                <w:szCs w:val="28"/>
              </w:rPr>
              <w:t>科目满分值：</w:t>
            </w:r>
            <w:r>
              <w:rPr>
                <w:rFonts w:eastAsia="仿宋_GB2312"/>
                <w:bCs/>
                <w:sz w:val="28"/>
                <w:szCs w:val="28"/>
              </w:rPr>
              <w:t>150</w:t>
            </w:r>
          </w:p>
        </w:tc>
      </w:tr>
      <w:tr w:rsidR="00F42BB6">
        <w:trPr>
          <w:trHeight w:val="520"/>
          <w:jc w:val="center"/>
        </w:trPr>
        <w:tc>
          <w:tcPr>
            <w:tcW w:w="5670" w:type="dxa"/>
          </w:tcPr>
          <w:p w:rsidR="00F42BB6" w:rsidRDefault="00343E5B">
            <w:pPr>
              <w:spacing w:after="100" w:afterAutospacing="1"/>
              <w:rPr>
                <w:rFonts w:eastAsia="仿宋_GB2312"/>
                <w:bCs/>
                <w:sz w:val="28"/>
                <w:szCs w:val="28"/>
              </w:rPr>
            </w:pPr>
            <w:r>
              <w:rPr>
                <w:rFonts w:eastAsia="仿宋_GB2312" w:hint="eastAsia"/>
                <w:bCs/>
                <w:sz w:val="28"/>
                <w:szCs w:val="28"/>
              </w:rPr>
              <w:t>考试科目：社会工作原理</w:t>
            </w:r>
          </w:p>
        </w:tc>
        <w:tc>
          <w:tcPr>
            <w:tcW w:w="2852" w:type="dxa"/>
          </w:tcPr>
          <w:p w:rsidR="00F42BB6" w:rsidRDefault="00343E5B">
            <w:pPr>
              <w:spacing w:after="100" w:afterAutospacing="1"/>
              <w:rPr>
                <w:rFonts w:eastAsia="仿宋_GB2312"/>
                <w:bCs/>
                <w:sz w:val="28"/>
                <w:szCs w:val="28"/>
              </w:rPr>
            </w:pPr>
            <w:r>
              <w:rPr>
                <w:rFonts w:eastAsia="仿宋_GB2312" w:hint="eastAsia"/>
                <w:bCs/>
                <w:sz w:val="28"/>
                <w:szCs w:val="28"/>
              </w:rPr>
              <w:t>科目代码：</w:t>
            </w:r>
            <w:r>
              <w:rPr>
                <w:rFonts w:eastAsia="仿宋_GB2312"/>
                <w:bCs/>
                <w:sz w:val="28"/>
                <w:szCs w:val="28"/>
              </w:rPr>
              <w:t>331</w:t>
            </w:r>
          </w:p>
        </w:tc>
      </w:tr>
      <w:tr w:rsidR="00F42BB6">
        <w:trPr>
          <w:trHeight w:val="520"/>
          <w:jc w:val="center"/>
        </w:trPr>
        <w:tc>
          <w:tcPr>
            <w:tcW w:w="5670" w:type="dxa"/>
          </w:tcPr>
          <w:p w:rsidR="00F42BB6" w:rsidRDefault="00343E5B">
            <w:pPr>
              <w:spacing w:after="100" w:afterAutospacing="1"/>
              <w:rPr>
                <w:rFonts w:eastAsia="仿宋_GB2312"/>
                <w:bCs/>
                <w:sz w:val="28"/>
                <w:szCs w:val="28"/>
              </w:rPr>
            </w:pPr>
            <w:r>
              <w:rPr>
                <w:rFonts w:eastAsia="仿宋_GB2312" w:hint="eastAsia"/>
                <w:bCs/>
                <w:sz w:val="28"/>
                <w:szCs w:val="28"/>
              </w:rPr>
              <w:t>考试方式：闭卷笔试</w:t>
            </w:r>
          </w:p>
        </w:tc>
        <w:tc>
          <w:tcPr>
            <w:tcW w:w="2852" w:type="dxa"/>
          </w:tcPr>
          <w:p w:rsidR="00F42BB6" w:rsidRDefault="00343E5B">
            <w:pPr>
              <w:spacing w:after="100" w:afterAutospacing="1"/>
              <w:rPr>
                <w:rFonts w:eastAsia="仿宋_GB2312"/>
                <w:bCs/>
                <w:sz w:val="28"/>
                <w:szCs w:val="28"/>
              </w:rPr>
            </w:pPr>
            <w:r>
              <w:rPr>
                <w:rFonts w:eastAsia="仿宋_GB2312" w:hint="eastAsia"/>
                <w:bCs/>
                <w:sz w:val="28"/>
                <w:szCs w:val="28"/>
              </w:rPr>
              <w:t>考试时长：</w:t>
            </w:r>
            <w:r>
              <w:rPr>
                <w:rFonts w:eastAsia="仿宋_GB2312"/>
                <w:bCs/>
                <w:sz w:val="28"/>
                <w:szCs w:val="28"/>
              </w:rPr>
              <w:t>180</w:t>
            </w:r>
            <w:r>
              <w:rPr>
                <w:rFonts w:eastAsia="仿宋_GB2312" w:hint="eastAsia"/>
                <w:bCs/>
                <w:sz w:val="28"/>
                <w:szCs w:val="28"/>
              </w:rPr>
              <w:t>分钟</w:t>
            </w:r>
          </w:p>
        </w:tc>
      </w:tr>
    </w:tbl>
    <w:p w:rsidR="00F42BB6" w:rsidRDefault="00343E5B">
      <w:pPr>
        <w:spacing w:line="360" w:lineRule="auto"/>
        <w:rPr>
          <w:rFonts w:eastAsia="黑体"/>
          <w:b/>
          <w:bCs/>
          <w:sz w:val="28"/>
          <w:szCs w:val="28"/>
        </w:rPr>
      </w:pPr>
      <w:r>
        <w:rPr>
          <w:rFonts w:eastAsia="黑体" w:hint="eastAsia"/>
          <w:b/>
          <w:bCs/>
          <w:sz w:val="28"/>
          <w:szCs w:val="28"/>
        </w:rPr>
        <w:t>一、科目的总体要求</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社会工作原理是成都信息工程大学社会工作专业硕士入学必考的专业基础课。社会工作原理考试的目的是测试考生对社会工作的基本概念、基本理论和基本方法的掌握程度，检测考生运用社会工作基本理论与方法分析和解决实际问题的专业能力、创新意识和研究素质。具体要求：理解社会工作的产生背景、特点、目标、功能及领域；理解社会工作的价值观及伦理守则；把握社会工作的理论和我国社会福利制度；把握社会工作的专业方法；理解社会工作与实务研究等。</w:t>
      </w:r>
      <w:r>
        <w:rPr>
          <w:rFonts w:eastAsia="仿宋_GB2312" w:hAnsi="Times New Roman" w:cs="Times New Roman" w:hint="eastAsia"/>
          <w:color w:val="auto"/>
          <w:sz w:val="28"/>
          <w:szCs w:val="28"/>
        </w:rPr>
        <w:t xml:space="preserve"> </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黑体"/>
          <w:b/>
          <w:sz w:val="28"/>
          <w:szCs w:val="28"/>
        </w:rPr>
      </w:pPr>
      <w:r>
        <w:rPr>
          <w:rFonts w:eastAsia="黑体" w:hint="eastAsia"/>
          <w:b/>
          <w:sz w:val="28"/>
          <w:szCs w:val="28"/>
        </w:rPr>
        <w:t>二、考核内容与考核要求</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int="eastAsia"/>
          <w:sz w:val="28"/>
          <w:szCs w:val="28"/>
        </w:rPr>
        <w:t>考试科目：社会工作原理共包含二个部分的内容，其中《社会工作基础知识》（</w:t>
      </w:r>
      <w:r>
        <w:rPr>
          <w:rFonts w:eastAsia="仿宋_GB2312"/>
          <w:sz w:val="28"/>
          <w:szCs w:val="28"/>
        </w:rPr>
        <w:t>70</w:t>
      </w:r>
      <w:r>
        <w:rPr>
          <w:rFonts w:eastAsia="仿宋_GB2312" w:hint="eastAsia"/>
          <w:sz w:val="28"/>
          <w:szCs w:val="28"/>
        </w:rPr>
        <w:t>分），《社会工作专业方法》（</w:t>
      </w:r>
      <w:r>
        <w:rPr>
          <w:rFonts w:eastAsia="仿宋_GB2312"/>
          <w:sz w:val="28"/>
          <w:szCs w:val="28"/>
        </w:rPr>
        <w:t>80</w:t>
      </w:r>
      <w:r>
        <w:rPr>
          <w:rFonts w:eastAsia="仿宋_GB2312" w:hint="eastAsia"/>
          <w:sz w:val="28"/>
          <w:szCs w:val="28"/>
        </w:rPr>
        <w:t>分）。</w:t>
      </w:r>
    </w:p>
    <w:p w:rsidR="00F42BB6" w:rsidRDefault="00343E5B">
      <w:pPr>
        <w:spacing w:line="360" w:lineRule="auto"/>
        <w:ind w:firstLineChars="200" w:firstLine="560"/>
        <w:rPr>
          <w:rFonts w:eastAsia="仿宋_GB2312"/>
          <w:sz w:val="28"/>
          <w:szCs w:val="28"/>
        </w:rPr>
      </w:pPr>
      <w:r>
        <w:rPr>
          <w:rFonts w:eastAsia="仿宋_GB2312" w:hint="eastAsia"/>
          <w:sz w:val="28"/>
          <w:szCs w:val="28"/>
        </w:rPr>
        <w:t>第一部分</w:t>
      </w:r>
      <w:r>
        <w:rPr>
          <w:rFonts w:eastAsia="仿宋_GB2312"/>
          <w:sz w:val="28"/>
          <w:szCs w:val="28"/>
        </w:rPr>
        <w:t xml:space="preserve"> </w:t>
      </w:r>
      <w:r>
        <w:rPr>
          <w:rFonts w:eastAsia="仿宋_GB2312" w:hint="eastAsia"/>
          <w:sz w:val="28"/>
          <w:szCs w:val="28"/>
        </w:rPr>
        <w:t>《社会工作基础知识》（</w:t>
      </w:r>
      <w:r>
        <w:rPr>
          <w:rFonts w:eastAsia="仿宋_GB2312"/>
          <w:sz w:val="28"/>
          <w:szCs w:val="28"/>
        </w:rPr>
        <w:t>70</w:t>
      </w:r>
      <w:r>
        <w:rPr>
          <w:rFonts w:eastAsia="仿宋_GB2312" w:hint="eastAsia"/>
          <w:sz w:val="28"/>
          <w:szCs w:val="28"/>
        </w:rPr>
        <w:t>分）</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（一）社会工作的产生、内涵、原则</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1</w:t>
      </w:r>
      <w:r>
        <w:rPr>
          <w:rFonts w:eastAsia="仿宋_GB2312" w:hAnsi="Times New Roman" w:cs="Times New Roman" w:hint="eastAsia"/>
          <w:color w:val="auto"/>
          <w:sz w:val="28"/>
          <w:szCs w:val="28"/>
        </w:rPr>
        <w:t>、社会工作的产生与发展</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2</w:t>
      </w:r>
      <w:r>
        <w:rPr>
          <w:rFonts w:eastAsia="仿宋_GB2312" w:hAnsi="Times New Roman" w:cs="Times New Roman" w:hint="eastAsia"/>
          <w:color w:val="auto"/>
          <w:sz w:val="28"/>
          <w:szCs w:val="28"/>
        </w:rPr>
        <w:t>、社会工作的内涵与构成</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3</w:t>
      </w:r>
      <w:r>
        <w:rPr>
          <w:rFonts w:eastAsia="仿宋_GB2312" w:hAnsi="Times New Roman" w:cs="Times New Roman" w:hint="eastAsia"/>
          <w:color w:val="auto"/>
          <w:sz w:val="28"/>
          <w:szCs w:val="28"/>
        </w:rPr>
        <w:t>、社会工作者及其角色</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4</w:t>
      </w:r>
      <w:r>
        <w:rPr>
          <w:rFonts w:eastAsia="仿宋_GB2312" w:hAnsi="Times New Roman" w:cs="Times New Roman" w:hint="eastAsia"/>
          <w:color w:val="auto"/>
          <w:sz w:val="28"/>
          <w:szCs w:val="28"/>
        </w:rPr>
        <w:t>、社会工作的目标及功能</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5</w:t>
      </w:r>
      <w:r>
        <w:rPr>
          <w:rFonts w:eastAsia="仿宋_GB2312" w:hAnsi="Times New Roman" w:cs="Times New Roman" w:hint="eastAsia"/>
          <w:color w:val="auto"/>
          <w:sz w:val="28"/>
          <w:szCs w:val="28"/>
        </w:rPr>
        <w:t>、社会工作与其他学科的关系</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（二）社会工作的价值与专业伦理</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lastRenderedPageBreak/>
        <w:t>1</w:t>
      </w:r>
      <w:r>
        <w:rPr>
          <w:rFonts w:eastAsia="仿宋_GB2312" w:hAnsi="Times New Roman" w:cs="Times New Roman" w:hint="eastAsia"/>
          <w:color w:val="auto"/>
          <w:sz w:val="28"/>
          <w:szCs w:val="28"/>
        </w:rPr>
        <w:t>、社会工作价值观的意义与内容</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2</w:t>
      </w:r>
      <w:r>
        <w:rPr>
          <w:rFonts w:eastAsia="仿宋_GB2312" w:hAnsi="Times New Roman" w:cs="Times New Roman" w:hint="eastAsia"/>
          <w:color w:val="auto"/>
          <w:sz w:val="28"/>
          <w:szCs w:val="28"/>
        </w:rPr>
        <w:t>、社会工作专业伦理及伦理守则</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3</w:t>
      </w:r>
      <w:r>
        <w:rPr>
          <w:rFonts w:eastAsia="仿宋_GB2312" w:hAnsi="Times New Roman" w:cs="Times New Roman" w:hint="eastAsia"/>
          <w:color w:val="auto"/>
          <w:sz w:val="28"/>
          <w:szCs w:val="28"/>
        </w:rPr>
        <w:t>、建构中国社会工作价值体系</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（三）社会工作的理论</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1</w:t>
      </w:r>
      <w:r>
        <w:rPr>
          <w:rFonts w:eastAsia="仿宋_GB2312" w:hAnsi="Times New Roman" w:cs="Times New Roman" w:hint="eastAsia"/>
          <w:color w:val="auto"/>
          <w:sz w:val="28"/>
          <w:szCs w:val="28"/>
        </w:rPr>
        <w:t>、社会工作理论的涵义及功能</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2</w:t>
      </w:r>
      <w:r>
        <w:rPr>
          <w:rFonts w:eastAsia="仿宋_GB2312" w:hAnsi="Times New Roman" w:cs="Times New Roman" w:hint="eastAsia"/>
          <w:color w:val="auto"/>
          <w:sz w:val="28"/>
          <w:szCs w:val="28"/>
        </w:rPr>
        <w:t>、以个人心理为主导的社会工作理论：心理分析理论、认知行为理论、人本主义等</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3</w:t>
      </w:r>
      <w:r>
        <w:rPr>
          <w:rFonts w:eastAsia="仿宋_GB2312" w:hAnsi="Times New Roman" w:cs="Times New Roman" w:hint="eastAsia"/>
          <w:color w:val="auto"/>
          <w:sz w:val="28"/>
          <w:szCs w:val="28"/>
        </w:rPr>
        <w:t>、以互动关系为主导的社会工作理论：系统和生态视角、优势视角、标签理论、沟通理论等</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4</w:t>
      </w:r>
      <w:r>
        <w:rPr>
          <w:rFonts w:eastAsia="仿宋_GB2312" w:hAnsi="Times New Roman" w:cs="Times New Roman" w:hint="eastAsia"/>
          <w:color w:val="auto"/>
          <w:sz w:val="28"/>
          <w:szCs w:val="28"/>
        </w:rPr>
        <w:t>、以社会结构为主导的社会工作理论：马克思主义、增权理论、女性主义、发展性社会工作等</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（四）社会福利制度</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1</w:t>
      </w:r>
      <w:r>
        <w:rPr>
          <w:rFonts w:eastAsia="仿宋_GB2312" w:hAnsi="Times New Roman" w:cs="Times New Roman" w:hint="eastAsia"/>
          <w:color w:val="auto"/>
          <w:sz w:val="28"/>
          <w:szCs w:val="28"/>
        </w:rPr>
        <w:t>、社会福利的内涵、分类与功能</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2</w:t>
      </w:r>
      <w:r>
        <w:rPr>
          <w:rFonts w:eastAsia="仿宋_GB2312" w:hAnsi="Times New Roman" w:cs="Times New Roman" w:hint="eastAsia"/>
          <w:color w:val="auto"/>
          <w:sz w:val="28"/>
          <w:szCs w:val="28"/>
        </w:rPr>
        <w:t>、社会工作与社会福利制度的关系</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3</w:t>
      </w:r>
      <w:r>
        <w:rPr>
          <w:rFonts w:eastAsia="仿宋_GB2312" w:hAnsi="Times New Roman" w:cs="Times New Roman" w:hint="eastAsia"/>
          <w:color w:val="auto"/>
          <w:sz w:val="28"/>
          <w:szCs w:val="28"/>
        </w:rPr>
        <w:t>、中国社会福利制度与社会工作发展</w:t>
      </w:r>
    </w:p>
    <w:p w:rsidR="00F42BB6" w:rsidRDefault="00343E5B">
      <w:pPr>
        <w:spacing w:line="360" w:lineRule="auto"/>
        <w:ind w:firstLineChars="200" w:firstLine="560"/>
        <w:rPr>
          <w:rFonts w:eastAsia="仿宋_GB2312"/>
          <w:sz w:val="28"/>
          <w:szCs w:val="28"/>
        </w:rPr>
      </w:pPr>
      <w:r>
        <w:rPr>
          <w:rFonts w:eastAsia="仿宋_GB2312" w:hint="eastAsia"/>
          <w:sz w:val="28"/>
          <w:szCs w:val="28"/>
        </w:rPr>
        <w:t>第二部分</w:t>
      </w:r>
      <w:r>
        <w:rPr>
          <w:rFonts w:eastAsia="仿宋_GB2312"/>
          <w:sz w:val="28"/>
          <w:szCs w:val="28"/>
        </w:rPr>
        <w:t xml:space="preserve"> </w:t>
      </w:r>
      <w:r>
        <w:rPr>
          <w:rFonts w:eastAsia="仿宋_GB2312" w:hint="eastAsia"/>
          <w:sz w:val="28"/>
          <w:szCs w:val="28"/>
        </w:rPr>
        <w:t>《社会工作专业方法》（</w:t>
      </w:r>
      <w:r>
        <w:rPr>
          <w:rFonts w:eastAsia="仿宋_GB2312"/>
          <w:sz w:val="28"/>
          <w:szCs w:val="28"/>
        </w:rPr>
        <w:t>80</w:t>
      </w:r>
      <w:r>
        <w:rPr>
          <w:rFonts w:eastAsia="仿宋_GB2312" w:hint="eastAsia"/>
          <w:sz w:val="28"/>
          <w:szCs w:val="28"/>
        </w:rPr>
        <w:t>分）</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（五）个案工作方法</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1</w:t>
      </w:r>
      <w:r>
        <w:rPr>
          <w:rFonts w:eastAsia="仿宋_GB2312" w:hAnsi="Times New Roman" w:cs="Times New Roman" w:hint="eastAsia"/>
          <w:color w:val="auto"/>
          <w:sz w:val="28"/>
          <w:szCs w:val="28"/>
        </w:rPr>
        <w:t>、个案工作的主要模式</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2</w:t>
      </w:r>
      <w:r>
        <w:rPr>
          <w:rFonts w:eastAsia="仿宋_GB2312" w:hAnsi="Times New Roman" w:cs="Times New Roman" w:hint="eastAsia"/>
          <w:color w:val="auto"/>
          <w:sz w:val="28"/>
          <w:szCs w:val="28"/>
        </w:rPr>
        <w:t>、个案工作的阶段及工作</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3</w:t>
      </w:r>
      <w:r>
        <w:rPr>
          <w:rFonts w:eastAsia="仿宋_GB2312" w:hAnsi="Times New Roman" w:cs="Times New Roman" w:hint="eastAsia"/>
          <w:color w:val="auto"/>
          <w:sz w:val="28"/>
          <w:szCs w:val="28"/>
        </w:rPr>
        <w:t>、个案工作的技巧</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（六）小组工作方法</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1</w:t>
      </w:r>
      <w:r>
        <w:rPr>
          <w:rFonts w:eastAsia="仿宋_GB2312" w:hAnsi="Times New Roman" w:cs="Times New Roman" w:hint="eastAsia"/>
          <w:color w:val="auto"/>
          <w:sz w:val="28"/>
          <w:szCs w:val="28"/>
        </w:rPr>
        <w:t>、小组工作的理论、模式、特点功能</w:t>
      </w:r>
      <w:r>
        <w:rPr>
          <w:rFonts w:eastAsia="仿宋_GB2312" w:hAnsi="Times New Roman" w:cs="Times New Roman"/>
          <w:color w:val="auto"/>
          <w:sz w:val="28"/>
          <w:szCs w:val="28"/>
        </w:rPr>
        <w:t xml:space="preserve"> </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2</w:t>
      </w:r>
      <w:r>
        <w:rPr>
          <w:rFonts w:eastAsia="仿宋_GB2312" w:hAnsi="Times New Roman" w:cs="Times New Roman" w:hint="eastAsia"/>
          <w:color w:val="auto"/>
          <w:sz w:val="28"/>
          <w:szCs w:val="28"/>
        </w:rPr>
        <w:t>、小组工作的过程、特点及任务</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3</w:t>
      </w:r>
      <w:r>
        <w:rPr>
          <w:rFonts w:eastAsia="仿宋_GB2312" w:hAnsi="Times New Roman" w:cs="Times New Roman" w:hint="eastAsia"/>
          <w:color w:val="auto"/>
          <w:sz w:val="28"/>
          <w:szCs w:val="28"/>
        </w:rPr>
        <w:t>、小组工作的技巧</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（七）社区工作方法</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1</w:t>
      </w:r>
      <w:r>
        <w:rPr>
          <w:rFonts w:eastAsia="仿宋_GB2312" w:hAnsi="Times New Roman" w:cs="Times New Roman" w:hint="eastAsia"/>
          <w:color w:val="auto"/>
          <w:sz w:val="28"/>
          <w:szCs w:val="28"/>
        </w:rPr>
        <w:t>、社区工作的主要模式</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lastRenderedPageBreak/>
        <w:t>2</w:t>
      </w:r>
      <w:r>
        <w:rPr>
          <w:rFonts w:eastAsia="仿宋_GB2312" w:hAnsi="Times New Roman" w:cs="Times New Roman" w:hint="eastAsia"/>
          <w:color w:val="auto"/>
          <w:sz w:val="28"/>
          <w:szCs w:val="28"/>
        </w:rPr>
        <w:t>、社区工作的阶段及工作</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3</w:t>
      </w:r>
      <w:r>
        <w:rPr>
          <w:rFonts w:eastAsia="仿宋_GB2312" w:hAnsi="Times New Roman" w:cs="Times New Roman" w:hint="eastAsia"/>
          <w:color w:val="auto"/>
          <w:sz w:val="28"/>
          <w:szCs w:val="28"/>
        </w:rPr>
        <w:t>、社区工作的技巧</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（八）社会工作行政及督导</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1</w:t>
      </w:r>
      <w:r>
        <w:rPr>
          <w:rFonts w:eastAsia="仿宋_GB2312" w:hAnsi="Times New Roman" w:cs="Times New Roman" w:hint="eastAsia"/>
          <w:color w:val="auto"/>
          <w:sz w:val="28"/>
          <w:szCs w:val="28"/>
        </w:rPr>
        <w:t>、社会工作行政的内容</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2</w:t>
      </w:r>
      <w:r>
        <w:rPr>
          <w:rFonts w:eastAsia="仿宋_GB2312" w:hAnsi="Times New Roman" w:cs="Times New Roman" w:hint="eastAsia"/>
          <w:color w:val="auto"/>
          <w:sz w:val="28"/>
          <w:szCs w:val="28"/>
        </w:rPr>
        <w:t>、社会工作督导的功能</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3</w:t>
      </w:r>
      <w:r>
        <w:rPr>
          <w:rFonts w:eastAsia="仿宋_GB2312" w:hAnsi="Times New Roman" w:cs="Times New Roman" w:hint="eastAsia"/>
          <w:color w:val="auto"/>
          <w:sz w:val="28"/>
          <w:szCs w:val="28"/>
        </w:rPr>
        <w:t>、我国的社会行政</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（九）社会工作研究</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1</w:t>
      </w:r>
      <w:r>
        <w:rPr>
          <w:rFonts w:eastAsia="仿宋_GB2312" w:hAnsi="Times New Roman" w:cs="Times New Roman" w:hint="eastAsia"/>
          <w:color w:val="auto"/>
          <w:sz w:val="28"/>
          <w:szCs w:val="28"/>
        </w:rPr>
        <w:t>、社会工作研究的含义与功能</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2</w:t>
      </w:r>
      <w:r>
        <w:rPr>
          <w:rFonts w:eastAsia="仿宋_GB2312" w:hAnsi="Times New Roman" w:cs="Times New Roman" w:hint="eastAsia"/>
          <w:color w:val="auto"/>
          <w:sz w:val="28"/>
          <w:szCs w:val="28"/>
        </w:rPr>
        <w:t>、社会工作研究的方法论和研究范式</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3</w:t>
      </w:r>
      <w:r>
        <w:rPr>
          <w:rFonts w:eastAsia="仿宋_GB2312" w:hAnsi="Times New Roman" w:cs="Times New Roman" w:hint="eastAsia"/>
          <w:color w:val="auto"/>
          <w:sz w:val="28"/>
          <w:szCs w:val="28"/>
        </w:rPr>
        <w:t>、社会工作研究的一般过程</w:t>
      </w:r>
    </w:p>
    <w:p w:rsidR="00F42BB6" w:rsidRDefault="00343E5B">
      <w:pPr>
        <w:pStyle w:val="a4"/>
        <w:rPr>
          <w:rFonts w:eastAsia="黑体"/>
          <w:b/>
          <w:sz w:val="28"/>
          <w:szCs w:val="28"/>
        </w:rPr>
      </w:pPr>
      <w:r>
        <w:rPr>
          <w:rFonts w:eastAsia="黑体" w:hint="eastAsia"/>
          <w:b/>
          <w:sz w:val="28"/>
          <w:szCs w:val="28"/>
        </w:rPr>
        <w:t>三、题型结构</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本考试采用主观试题的形式，注重考察考生对社会工作基本概念、基本理论、基本方法的掌握程度，强调考生的社会工作专业思维以及分析具体社会工作议题的能力。</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hint="eastAsia"/>
          <w:color w:val="auto"/>
          <w:sz w:val="28"/>
          <w:szCs w:val="28"/>
        </w:rPr>
        <w:t>考试满分</w:t>
      </w:r>
      <w:r>
        <w:rPr>
          <w:rFonts w:eastAsia="仿宋_GB2312" w:hAnsi="Times New Roman" w:cs="Times New Roman"/>
          <w:color w:val="auto"/>
          <w:sz w:val="28"/>
          <w:szCs w:val="28"/>
        </w:rPr>
        <w:t>150</w:t>
      </w:r>
      <w:r>
        <w:rPr>
          <w:rFonts w:eastAsia="仿宋_GB2312" w:hAnsi="Times New Roman" w:cs="Times New Roman" w:hint="eastAsia"/>
          <w:color w:val="auto"/>
          <w:sz w:val="28"/>
          <w:szCs w:val="28"/>
        </w:rPr>
        <w:t>分，包含两种题型，其中：简答题约</w:t>
      </w:r>
      <w:r>
        <w:rPr>
          <w:rFonts w:eastAsia="仿宋_GB2312" w:hAnsi="Times New Roman" w:cs="Times New Roman"/>
          <w:color w:val="auto"/>
          <w:sz w:val="28"/>
          <w:szCs w:val="28"/>
        </w:rPr>
        <w:t>60</w:t>
      </w:r>
      <w:r>
        <w:rPr>
          <w:rFonts w:eastAsia="仿宋_GB2312" w:hAnsi="Times New Roman" w:cs="Times New Roman" w:hint="eastAsia"/>
          <w:color w:val="auto"/>
          <w:sz w:val="28"/>
          <w:szCs w:val="28"/>
        </w:rPr>
        <w:t>分、论述题约</w:t>
      </w:r>
      <w:r>
        <w:rPr>
          <w:rFonts w:eastAsia="仿宋_GB2312" w:hAnsi="Times New Roman" w:cs="Times New Roman"/>
          <w:color w:val="auto"/>
          <w:sz w:val="28"/>
          <w:szCs w:val="28"/>
        </w:rPr>
        <w:t>90</w:t>
      </w:r>
      <w:r>
        <w:rPr>
          <w:rFonts w:eastAsia="仿宋_GB2312" w:hAnsi="Times New Roman" w:cs="Times New Roman" w:hint="eastAsia"/>
          <w:color w:val="auto"/>
          <w:sz w:val="28"/>
          <w:szCs w:val="28"/>
        </w:rPr>
        <w:t>分。</w:t>
      </w:r>
    </w:p>
    <w:p w:rsidR="00F42BB6" w:rsidRDefault="00343E5B">
      <w:pPr>
        <w:pStyle w:val="a4"/>
        <w:rPr>
          <w:rFonts w:eastAsia="黑体"/>
          <w:b/>
          <w:sz w:val="28"/>
          <w:szCs w:val="28"/>
        </w:rPr>
      </w:pPr>
      <w:r>
        <w:rPr>
          <w:rFonts w:eastAsia="黑体" w:hint="eastAsia"/>
          <w:b/>
          <w:sz w:val="28"/>
          <w:szCs w:val="28"/>
        </w:rPr>
        <w:t>四、其它要求</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hAnsi="Times New Roman" w:cs="Times New Roman"/>
          <w:color w:val="auto"/>
          <w:sz w:val="28"/>
          <w:szCs w:val="28"/>
        </w:rPr>
      </w:pPr>
      <w:r>
        <w:rPr>
          <w:rFonts w:eastAsia="仿宋_GB2312" w:hAnsi="Times New Roman" w:cs="Times New Roman"/>
          <w:color w:val="auto"/>
          <w:sz w:val="28"/>
          <w:szCs w:val="28"/>
        </w:rPr>
        <w:t>1</w:t>
      </w:r>
      <w:r>
        <w:rPr>
          <w:rFonts w:eastAsia="仿宋_GB2312" w:hAnsi="Times New Roman" w:cs="Times New Roman" w:hint="eastAsia"/>
          <w:color w:val="auto"/>
          <w:sz w:val="28"/>
          <w:szCs w:val="28"/>
        </w:rPr>
        <w:t>、考试形式为闭卷、笔试，考生无需携带计算器参加考试。</w:t>
      </w:r>
    </w:p>
    <w:p w:rsidR="00F42BB6" w:rsidRDefault="00343E5B">
      <w:pPr>
        <w:pStyle w:val="Ac"/>
        <w:pBdr>
          <w:top w:val="none" w:sz="0" w:space="0" w:color="auto"/>
          <w:left w:val="none" w:sz="0" w:space="0" w:color="auto"/>
          <w:bottom w:val="none" w:sz="0" w:space="0" w:color="auto"/>
          <w:right w:val="none" w:sz="0" w:space="0" w:color="auto"/>
        </w:pBdr>
        <w:spacing w:line="520" w:lineRule="exact"/>
        <w:ind w:firstLine="560"/>
        <w:rPr>
          <w:rFonts w:eastAsia="仿宋_GB2312"/>
          <w:sz w:val="28"/>
          <w:szCs w:val="28"/>
        </w:rPr>
      </w:pPr>
      <w:r>
        <w:rPr>
          <w:rFonts w:eastAsia="仿宋_GB2312" w:hAnsi="Times New Roman" w:cs="Times New Roman"/>
          <w:color w:val="auto"/>
          <w:sz w:val="28"/>
          <w:szCs w:val="28"/>
        </w:rPr>
        <w:t>2</w:t>
      </w:r>
      <w:r>
        <w:rPr>
          <w:rFonts w:eastAsia="仿宋_GB2312" w:hAnsi="Times New Roman" w:cs="Times New Roman" w:hint="eastAsia"/>
          <w:color w:val="auto"/>
          <w:sz w:val="28"/>
          <w:szCs w:val="28"/>
        </w:rPr>
        <w:t>、本科目考试时间为</w:t>
      </w:r>
      <w:r>
        <w:rPr>
          <w:rFonts w:eastAsia="仿宋_GB2312" w:hAnsi="Times New Roman" w:cs="Times New Roman"/>
          <w:color w:val="auto"/>
          <w:sz w:val="28"/>
          <w:szCs w:val="28"/>
        </w:rPr>
        <w:t>3</w:t>
      </w:r>
      <w:r>
        <w:rPr>
          <w:rFonts w:eastAsia="仿宋_GB2312" w:hAnsi="Times New Roman" w:cs="Times New Roman" w:hint="eastAsia"/>
          <w:color w:val="auto"/>
          <w:sz w:val="28"/>
          <w:szCs w:val="28"/>
        </w:rPr>
        <w:t>小时，具体考试时间以《准考证》为准。</w:t>
      </w:r>
    </w:p>
    <w:sectPr w:rsidR="00F42BB6" w:rsidSect="002E180D">
      <w:pgSz w:w="11906" w:h="16838"/>
      <w:pgMar w:top="1440" w:right="1644" w:bottom="1560"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华文中宋">
    <w:altName w:val="hakuyoxingshu7000"/>
    <w:charset w:val="86"/>
    <w:family w:val="auto"/>
    <w:pitch w:val="variable"/>
    <w:sig w:usb0="00000000"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B31588"/>
    <w:rsid w:val="0001695D"/>
    <w:rsid w:val="00020CAA"/>
    <w:rsid w:val="00086642"/>
    <w:rsid w:val="00100594"/>
    <w:rsid w:val="00106F28"/>
    <w:rsid w:val="00125713"/>
    <w:rsid w:val="001606A4"/>
    <w:rsid w:val="001C1697"/>
    <w:rsid w:val="001C1FA0"/>
    <w:rsid w:val="001C3DD9"/>
    <w:rsid w:val="00215954"/>
    <w:rsid w:val="002E180D"/>
    <w:rsid w:val="00325234"/>
    <w:rsid w:val="00343E5B"/>
    <w:rsid w:val="00395F1D"/>
    <w:rsid w:val="003B26E1"/>
    <w:rsid w:val="003C6C8E"/>
    <w:rsid w:val="0040444F"/>
    <w:rsid w:val="00453E32"/>
    <w:rsid w:val="0045421A"/>
    <w:rsid w:val="00455326"/>
    <w:rsid w:val="00491B3D"/>
    <w:rsid w:val="00496B58"/>
    <w:rsid w:val="004E6C19"/>
    <w:rsid w:val="005016CC"/>
    <w:rsid w:val="005354F1"/>
    <w:rsid w:val="005773C4"/>
    <w:rsid w:val="00582509"/>
    <w:rsid w:val="005F4AA0"/>
    <w:rsid w:val="00656C92"/>
    <w:rsid w:val="00677EE0"/>
    <w:rsid w:val="006D21B4"/>
    <w:rsid w:val="006E1BB6"/>
    <w:rsid w:val="00792BE0"/>
    <w:rsid w:val="007E2211"/>
    <w:rsid w:val="00812A14"/>
    <w:rsid w:val="008565EC"/>
    <w:rsid w:val="00866FF1"/>
    <w:rsid w:val="0086739F"/>
    <w:rsid w:val="008847BF"/>
    <w:rsid w:val="008A272F"/>
    <w:rsid w:val="008F1419"/>
    <w:rsid w:val="008F2CA3"/>
    <w:rsid w:val="0096208D"/>
    <w:rsid w:val="009B6B27"/>
    <w:rsid w:val="009D6E71"/>
    <w:rsid w:val="009F65A0"/>
    <w:rsid w:val="00A00093"/>
    <w:rsid w:val="00A11CB9"/>
    <w:rsid w:val="00A374CA"/>
    <w:rsid w:val="00A37E16"/>
    <w:rsid w:val="00A43BA2"/>
    <w:rsid w:val="00A56CD9"/>
    <w:rsid w:val="00A72CF2"/>
    <w:rsid w:val="00AC4A18"/>
    <w:rsid w:val="00B1431E"/>
    <w:rsid w:val="00B31588"/>
    <w:rsid w:val="00B43D8C"/>
    <w:rsid w:val="00BB09BB"/>
    <w:rsid w:val="00BF2075"/>
    <w:rsid w:val="00C440AB"/>
    <w:rsid w:val="00C80450"/>
    <w:rsid w:val="00CB7E4C"/>
    <w:rsid w:val="00D02F22"/>
    <w:rsid w:val="00DD65BC"/>
    <w:rsid w:val="00DD6718"/>
    <w:rsid w:val="00E013CB"/>
    <w:rsid w:val="00E0726C"/>
    <w:rsid w:val="00E10591"/>
    <w:rsid w:val="00E23502"/>
    <w:rsid w:val="00E6069C"/>
    <w:rsid w:val="00E92649"/>
    <w:rsid w:val="00F16928"/>
    <w:rsid w:val="00F42BB6"/>
    <w:rsid w:val="00F63EAD"/>
    <w:rsid w:val="00F76A8D"/>
    <w:rsid w:val="00FB07CD"/>
    <w:rsid w:val="00FB34F8"/>
    <w:rsid w:val="00FD5128"/>
    <w:rsid w:val="00FE1CC1"/>
    <w:rsid w:val="1A556F0E"/>
    <w:rsid w:val="26BD7579"/>
    <w:rsid w:val="44197AC1"/>
    <w:rsid w:val="4E2A50C1"/>
    <w:rsid w:val="71921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annotation subject" w:unhideWhenUsed="0"/>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0D"/>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2E180D"/>
    <w:pPr>
      <w:jc w:val="left"/>
    </w:pPr>
  </w:style>
  <w:style w:type="paragraph" w:styleId="a4">
    <w:name w:val="Body Text"/>
    <w:basedOn w:val="a"/>
    <w:link w:val="Char0"/>
    <w:uiPriority w:val="99"/>
    <w:qFormat/>
    <w:rsid w:val="002E180D"/>
    <w:pPr>
      <w:spacing w:line="360" w:lineRule="auto"/>
    </w:pPr>
    <w:rPr>
      <w:sz w:val="24"/>
      <w:szCs w:val="20"/>
    </w:rPr>
  </w:style>
  <w:style w:type="paragraph" w:styleId="a5">
    <w:name w:val="Balloon Text"/>
    <w:basedOn w:val="a"/>
    <w:link w:val="Char1"/>
    <w:uiPriority w:val="99"/>
    <w:semiHidden/>
    <w:qFormat/>
    <w:rsid w:val="002E180D"/>
    <w:rPr>
      <w:sz w:val="18"/>
      <w:szCs w:val="18"/>
    </w:rPr>
  </w:style>
  <w:style w:type="paragraph" w:styleId="a6">
    <w:name w:val="footer"/>
    <w:basedOn w:val="a"/>
    <w:link w:val="Char2"/>
    <w:uiPriority w:val="99"/>
    <w:rsid w:val="002E180D"/>
    <w:pPr>
      <w:tabs>
        <w:tab w:val="center" w:pos="4153"/>
        <w:tab w:val="right" w:pos="8306"/>
      </w:tabs>
      <w:snapToGrid w:val="0"/>
      <w:jc w:val="left"/>
    </w:pPr>
    <w:rPr>
      <w:sz w:val="18"/>
      <w:szCs w:val="18"/>
    </w:rPr>
  </w:style>
  <w:style w:type="paragraph" w:styleId="a7">
    <w:name w:val="header"/>
    <w:basedOn w:val="a"/>
    <w:link w:val="Char3"/>
    <w:uiPriority w:val="99"/>
    <w:rsid w:val="002E180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rsid w:val="002E180D"/>
    <w:rPr>
      <w:b/>
      <w:bCs/>
    </w:rPr>
  </w:style>
  <w:style w:type="table" w:styleId="a9">
    <w:name w:val="Table Grid"/>
    <w:basedOn w:val="a1"/>
    <w:uiPriority w:val="99"/>
    <w:qFormat/>
    <w:rsid w:val="002E1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E180D"/>
    <w:rPr>
      <w:rFonts w:cs="Times New Roman"/>
      <w:color w:val="0563C1"/>
      <w:u w:val="single"/>
    </w:rPr>
  </w:style>
  <w:style w:type="character" w:styleId="ab">
    <w:name w:val="annotation reference"/>
    <w:uiPriority w:val="99"/>
    <w:semiHidden/>
    <w:qFormat/>
    <w:rsid w:val="002E180D"/>
    <w:rPr>
      <w:rFonts w:cs="Times New Roman"/>
      <w:sz w:val="21"/>
      <w:szCs w:val="21"/>
    </w:rPr>
  </w:style>
  <w:style w:type="character" w:customStyle="1" w:styleId="Char0">
    <w:name w:val="正文文本 Char"/>
    <w:link w:val="a4"/>
    <w:uiPriority w:val="99"/>
    <w:locked/>
    <w:rsid w:val="002E180D"/>
    <w:rPr>
      <w:rFonts w:ascii="Times New Roman" w:eastAsia="宋体" w:hAnsi="Times New Roman" w:cs="Times New Roman"/>
      <w:sz w:val="20"/>
      <w:szCs w:val="20"/>
    </w:rPr>
  </w:style>
  <w:style w:type="character" w:customStyle="1" w:styleId="Char1">
    <w:name w:val="批注框文本 Char"/>
    <w:link w:val="a5"/>
    <w:uiPriority w:val="99"/>
    <w:semiHidden/>
    <w:locked/>
    <w:rsid w:val="002E180D"/>
    <w:rPr>
      <w:rFonts w:ascii="Times New Roman" w:eastAsia="宋体" w:hAnsi="Times New Roman" w:cs="Times New Roman"/>
      <w:sz w:val="18"/>
      <w:szCs w:val="18"/>
    </w:rPr>
  </w:style>
  <w:style w:type="character" w:customStyle="1" w:styleId="Char">
    <w:name w:val="批注文字 Char"/>
    <w:link w:val="a3"/>
    <w:uiPriority w:val="99"/>
    <w:semiHidden/>
    <w:qFormat/>
    <w:locked/>
    <w:rsid w:val="002E180D"/>
    <w:rPr>
      <w:rFonts w:ascii="Times New Roman" w:eastAsia="宋体" w:hAnsi="Times New Roman" w:cs="Times New Roman"/>
      <w:sz w:val="24"/>
      <w:szCs w:val="24"/>
    </w:rPr>
  </w:style>
  <w:style w:type="character" w:customStyle="1" w:styleId="Char4">
    <w:name w:val="批注主题 Char"/>
    <w:link w:val="a8"/>
    <w:uiPriority w:val="99"/>
    <w:semiHidden/>
    <w:locked/>
    <w:rsid w:val="002E180D"/>
    <w:rPr>
      <w:rFonts w:ascii="Times New Roman" w:eastAsia="宋体" w:hAnsi="Times New Roman" w:cs="Times New Roman"/>
      <w:b/>
      <w:bCs/>
      <w:sz w:val="24"/>
      <w:szCs w:val="24"/>
    </w:rPr>
  </w:style>
  <w:style w:type="character" w:customStyle="1" w:styleId="1">
    <w:name w:val="未处理的提及1"/>
    <w:uiPriority w:val="99"/>
    <w:semiHidden/>
    <w:qFormat/>
    <w:rsid w:val="002E180D"/>
    <w:rPr>
      <w:rFonts w:cs="Times New Roman"/>
      <w:color w:val="808080"/>
      <w:shd w:val="clear" w:color="auto" w:fill="E6E6E6"/>
    </w:rPr>
  </w:style>
  <w:style w:type="paragraph" w:customStyle="1" w:styleId="Ac">
    <w:name w:val="正文 A"/>
    <w:uiPriority w:val="99"/>
    <w:rsid w:val="002E180D"/>
    <w:pPr>
      <w:widowControl w:val="0"/>
      <w:pBdr>
        <w:top w:val="none" w:sz="0" w:space="31" w:color="FFFFFF"/>
        <w:left w:val="none" w:sz="0" w:space="31" w:color="FFFFFF"/>
        <w:bottom w:val="none" w:sz="0" w:space="31" w:color="FFFFFF"/>
        <w:right w:val="none" w:sz="0" w:space="31" w:color="FFFFFF"/>
      </w:pBdr>
      <w:jc w:val="both"/>
    </w:pPr>
    <w:rPr>
      <w:rFonts w:ascii="Times New Roman" w:eastAsia="Times New Roman" w:hAnsi="Arial Unicode MS" w:cs="Arial Unicode MS"/>
      <w:color w:val="000000"/>
      <w:kern w:val="2"/>
      <w:sz w:val="21"/>
      <w:szCs w:val="21"/>
      <w:u w:color="000000"/>
    </w:rPr>
  </w:style>
  <w:style w:type="character" w:customStyle="1" w:styleId="Char3">
    <w:name w:val="页眉 Char"/>
    <w:link w:val="a7"/>
    <w:uiPriority w:val="99"/>
    <w:locked/>
    <w:rsid w:val="002E180D"/>
    <w:rPr>
      <w:rFonts w:ascii="Times New Roman" w:eastAsia="宋体" w:hAnsi="Times New Roman" w:cs="Times New Roman"/>
      <w:sz w:val="18"/>
      <w:szCs w:val="18"/>
    </w:rPr>
  </w:style>
  <w:style w:type="character" w:customStyle="1" w:styleId="Char2">
    <w:name w:val="页脚 Char"/>
    <w:link w:val="a6"/>
    <w:uiPriority w:val="99"/>
    <w:locked/>
    <w:rsid w:val="002E18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72752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2017-09-25T06:14:00Z</cp:lastPrinted>
  <dcterms:created xsi:type="dcterms:W3CDTF">2020-09-11T15:21:00Z</dcterms:created>
  <dcterms:modified xsi:type="dcterms:W3CDTF">2021-09-17T01:58:00Z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