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color w:val="auto"/>
          <w:sz w:val="32"/>
          <w:szCs w:val="32"/>
        </w:rPr>
      </w:pPr>
      <w:bookmarkStart w:id="0" w:name="OLE_LINK2"/>
      <w:bookmarkStart w:id="1" w:name="OLE_LINK1"/>
      <w:r>
        <w:rPr>
          <w:rFonts w:hint="eastAsia" w:ascii="宋体" w:hAnsi="宋体"/>
          <w:color w:val="auto"/>
          <w:sz w:val="32"/>
          <w:szCs w:val="32"/>
        </w:rPr>
        <w:t>2022</w:t>
      </w:r>
      <w:r>
        <w:rPr>
          <w:rFonts w:ascii="宋体" w:hAnsi="宋体"/>
          <w:color w:val="auto"/>
          <w:sz w:val="32"/>
          <w:szCs w:val="32"/>
        </w:rPr>
        <w:t>年硕士研究生招生考试大纲</w:t>
      </w:r>
      <w:r>
        <w:rPr>
          <w:rFonts w:hint="eastAsia" w:ascii="宋体" w:hAnsi="宋体"/>
          <w:color w:val="auto"/>
          <w:sz w:val="32"/>
          <w:szCs w:val="32"/>
        </w:rPr>
        <w:t>及</w:t>
      </w:r>
      <w:r>
        <w:rPr>
          <w:rFonts w:ascii="宋体" w:hAnsi="宋体"/>
          <w:color w:val="auto"/>
          <w:sz w:val="32"/>
          <w:szCs w:val="32"/>
        </w:rPr>
        <w:t>参考书目</w:t>
      </w:r>
    </w:p>
    <w:p>
      <w:pPr>
        <w:spacing w:line="480" w:lineRule="auto"/>
        <w:ind w:left="-525" w:leftChars="-250" w:firstLine="600" w:firstLineChars="200"/>
        <w:rPr>
          <w:rFonts w:ascii="宋体" w:hAnsi="宋体"/>
          <w:color w:val="auto"/>
          <w:sz w:val="30"/>
        </w:rPr>
      </w:pPr>
      <w:bookmarkStart w:id="4" w:name="_GoBack"/>
      <w:bookmarkEnd w:id="4"/>
      <w:r>
        <w:rPr>
          <w:rFonts w:hint="eastAsia" w:ascii="宋体" w:hAnsi="宋体"/>
          <w:color w:val="auto"/>
          <w:sz w:val="30"/>
        </w:rPr>
        <w:t>满分：150分</w:t>
      </w:r>
    </w:p>
    <w:p>
      <w:pPr>
        <w:spacing w:line="480" w:lineRule="auto"/>
        <w:ind w:left="-525" w:leftChars="-250" w:firstLine="450" w:firstLineChars="150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sz w:val="30"/>
        </w:rPr>
        <w:t>考试科目名称（代码）：</w:t>
      </w:r>
      <w:r>
        <w:rPr>
          <w:rFonts w:hint="eastAsia" w:ascii="宋体" w:hAnsi="宋体"/>
          <w:sz w:val="30"/>
          <w:u w:val="single"/>
        </w:rPr>
        <w:t>农业机械化概论</w:t>
      </w:r>
      <w:r>
        <w:rPr>
          <w:rFonts w:hint="eastAsia" w:ascii="宋体" w:hAnsi="宋体"/>
          <w:sz w:val="30"/>
          <w:u w:val="single"/>
          <w:lang w:eastAsia="zh-CN"/>
        </w:rPr>
        <w:t>（</w:t>
      </w:r>
      <w:r>
        <w:rPr>
          <w:rFonts w:hint="eastAsia" w:ascii="宋体" w:hAnsi="宋体"/>
          <w:sz w:val="30"/>
          <w:u w:val="single"/>
          <w:lang w:val="en-US" w:eastAsia="zh-CN"/>
        </w:rPr>
        <w:t>910</w:t>
      </w:r>
      <w:r>
        <w:rPr>
          <w:rFonts w:hint="eastAsia" w:ascii="宋体" w:hAnsi="宋体"/>
          <w:sz w:val="30"/>
          <w:u w:val="single"/>
          <w:lang w:eastAsia="zh-CN"/>
        </w:rPr>
        <w:t>）</w:t>
      </w:r>
    </w:p>
    <w:p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考试内容范围[参考书目（作者、出版单位、年份、版次）]</w:t>
      </w:r>
      <w:r>
        <w:rPr>
          <w:rFonts w:hint="eastAsia" w:ascii="宋体" w:hAnsi="宋体"/>
          <w:sz w:val="24"/>
        </w:rPr>
        <w:t>：</w:t>
      </w:r>
    </w:p>
    <w:p>
      <w:pPr>
        <w:spacing w:line="300" w:lineRule="auto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一、《农业机械学》张强主编，化学工业出版社，2016。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农业机械与设备的作用、结构与工作原理。包括：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1、农业机械学的意义；农业机械在农业生产中的作用；农业机械的分类；农业机械的特性与农业机械创新；农业机械化发展的必然。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2、土壤耕作机械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1）土壤耕作的意义；土壤耕作目的；土壤的性质；土壤耕作方法的分类；土壤耕作机械的种类；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2）犁：铧式犁的种类及特点；铧式犁的主要部件；其他类型的犁；铧式犁的工作原理；铧式犁的犁体曲面；犁的牵引阻力；铧式犁的挂接与调整；悬挂犁；各种犁耕方法的利用与保护性土壤耕作。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3）旋耕机；旋耕机种类及特点；旋耕机的构造及工作原理；旋耕刀运动与耕地作用；旋耕阻力；旋耕机功率消耗与配置。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4）深松机：深松机具的种类与构造；深松铲；碎土整地机械；圆盘耙；水田耙；齿耙；镇压机械.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3、施服播种机械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1）肥料的种类与施用方法；肥料的种类；化学肥料的特性；肥料的施用方法。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2）施肥机：厩肥撒布机；粉末施肥机；颗粒肥料撒布机；液肥撒布机。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3）化肥排肥器：排肥器的农业技术要求；化肥排肥器的主要类型及其性能特点。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4）制粒肥机：颗粒肥料的特点；制粒肥机的种类及构造。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5）播种机：播种方法；播种作业的农业技术要求；播种机类型及其构造；播种机排种器；播种机开沟器；播种机其他辅助部件；播种机的总体设计；播种机的调整。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4、移载机械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育苗法：水稻育秧的农艺要求；水稻育秧设备；移栽机；水稻插秧机；水稻钵苗移栽机；旱地移栽机；嫁接机。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5、田间管理作业机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1）栽培管理机械：除草技术及其发展趋势；铺膜机；中耕除草机；间苗机；水田除草机；农田水管理用机械。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2）植物保护机械：喷雾机；撒粉撒粒机；风力式喷雾机；烟雾机；静电喷雾；航空喷药；土壤消毒机172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6、收获机械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1）谷物收获机械：谷物生物学特性及谷物收获的农业技术要求；收割机；脱粒机；谷物联合收割机；谷物联合收割机的总体设计；玉米收割机械。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2）蔬菜水果收获机械：蔬菜收获机械；果品收获机械。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3）经济作物收获机械：棉花收获机械；甜菜收获机械；甘蔗收获机械；花生收获机械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4）牧草收获机械：牧草收获工艺；牧草收获机械的种类；割草机；搂草机；捡拾压捆机；青饲料收获机械。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7、谷物清选与种子加工机械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1）清选原理与清选方法；清选装置.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2）风扇：风扇的基本理论；风扇的计算；横流风机和轴流风机。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3）种子加工机械：种子清选原理的确定；常用种子处理机具；种子加工成套设备和种子加工厂。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8、谷物干燥机械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干燥基本知识；谷物干燥机基本结构；谷物干燥机工作装置；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9、设施农业机械与装备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设施农业作业机械；环境调控设备；自动控制技术。</w:t>
      </w:r>
    </w:p>
    <w:p>
      <w:pPr>
        <w:spacing w:line="300" w:lineRule="auto"/>
        <w:rPr>
          <w:rFonts w:eastAsia="仿宋_GB2312"/>
          <w:bCs/>
          <w:color w:val="000000"/>
          <w:kern w:val="0"/>
          <w:sz w:val="24"/>
        </w:rPr>
      </w:pPr>
      <w:bookmarkStart w:id="2" w:name="OLE_LINK182"/>
    </w:p>
    <w:p>
      <w:pPr>
        <w:spacing w:line="300" w:lineRule="auto"/>
        <w:rPr>
          <w:rFonts w:eastAsia="仿宋_GB2312"/>
          <w:bCs/>
          <w:color w:val="000000"/>
          <w:kern w:val="0"/>
          <w:sz w:val="24"/>
        </w:rPr>
      </w:pPr>
      <w:bookmarkStart w:id="3" w:name="OLE_LINK184"/>
      <w:r>
        <w:rPr>
          <w:rFonts w:hint="eastAsia" w:eastAsia="仿宋_GB2312"/>
          <w:bCs/>
          <w:color w:val="000000"/>
          <w:kern w:val="0"/>
          <w:sz w:val="24"/>
        </w:rPr>
        <w:t>二、试卷题型及比例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1、判断题</w:t>
      </w:r>
      <w:r>
        <w:rPr>
          <w:rFonts w:eastAsia="仿宋_GB2312"/>
          <w:bCs/>
          <w:color w:val="000000"/>
          <w:kern w:val="0"/>
          <w:sz w:val="24"/>
        </w:rPr>
        <w:t>：</w:t>
      </w:r>
      <w:r>
        <w:rPr>
          <w:rFonts w:hint="eastAsia" w:eastAsia="仿宋_GB2312"/>
          <w:bCs/>
          <w:color w:val="000000"/>
          <w:kern w:val="0"/>
          <w:sz w:val="24"/>
        </w:rPr>
        <w:t>约占</w:t>
      </w:r>
      <w:r>
        <w:rPr>
          <w:rFonts w:eastAsia="仿宋_GB2312"/>
          <w:bCs/>
          <w:color w:val="000000"/>
          <w:kern w:val="0"/>
          <w:sz w:val="24"/>
        </w:rPr>
        <w:t>20</w:t>
      </w:r>
      <w:r>
        <w:rPr>
          <w:rFonts w:hint="eastAsia" w:eastAsia="仿宋_GB2312"/>
          <w:bCs/>
          <w:color w:val="000000"/>
          <w:kern w:val="0"/>
          <w:sz w:val="24"/>
        </w:rPr>
        <w:t>分</w:t>
      </w:r>
      <w:r>
        <w:rPr>
          <w:rFonts w:eastAsia="仿宋_GB2312"/>
          <w:bCs/>
          <w:color w:val="000000"/>
          <w:kern w:val="0"/>
          <w:sz w:val="24"/>
        </w:rPr>
        <w:t>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2</w:t>
      </w:r>
      <w:r>
        <w:rPr>
          <w:rFonts w:eastAsia="仿宋_GB2312"/>
          <w:bCs/>
          <w:color w:val="000000"/>
          <w:kern w:val="0"/>
          <w:sz w:val="24"/>
        </w:rPr>
        <w:t>、</w:t>
      </w:r>
      <w:r>
        <w:rPr>
          <w:rFonts w:hint="eastAsia" w:eastAsia="仿宋_GB2312"/>
          <w:bCs/>
          <w:color w:val="000000"/>
          <w:kern w:val="0"/>
          <w:sz w:val="24"/>
        </w:rPr>
        <w:t>填空题</w:t>
      </w:r>
      <w:r>
        <w:rPr>
          <w:rFonts w:eastAsia="仿宋_GB2312"/>
          <w:bCs/>
          <w:color w:val="000000"/>
          <w:kern w:val="0"/>
          <w:sz w:val="24"/>
        </w:rPr>
        <w:t>：</w:t>
      </w:r>
      <w:r>
        <w:rPr>
          <w:rFonts w:hint="eastAsia" w:eastAsia="仿宋_GB2312"/>
          <w:bCs/>
          <w:color w:val="000000"/>
          <w:kern w:val="0"/>
          <w:sz w:val="24"/>
        </w:rPr>
        <w:t>约占</w:t>
      </w:r>
      <w:r>
        <w:rPr>
          <w:rFonts w:eastAsia="仿宋_GB2312"/>
          <w:bCs/>
          <w:color w:val="000000"/>
          <w:kern w:val="0"/>
          <w:sz w:val="24"/>
        </w:rPr>
        <w:t>20分；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、选择题：约占30分；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4、</w:t>
      </w:r>
      <w:r>
        <w:rPr>
          <w:rFonts w:hint="eastAsia" w:eastAsia="仿宋_GB2312"/>
          <w:bCs/>
          <w:color w:val="000000"/>
          <w:kern w:val="0"/>
          <w:sz w:val="24"/>
        </w:rPr>
        <w:t>简答题：约占</w:t>
      </w:r>
      <w:r>
        <w:rPr>
          <w:rFonts w:eastAsia="仿宋_GB2312"/>
          <w:bCs/>
          <w:color w:val="000000"/>
          <w:kern w:val="0"/>
          <w:sz w:val="24"/>
        </w:rPr>
        <w:t>40分；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5</w:t>
      </w:r>
      <w:r>
        <w:rPr>
          <w:rFonts w:hint="eastAsia" w:eastAsia="仿宋_GB2312"/>
          <w:bCs/>
          <w:color w:val="000000"/>
          <w:kern w:val="0"/>
          <w:sz w:val="24"/>
        </w:rPr>
        <w:t>、论述题：约占</w:t>
      </w:r>
      <w:r>
        <w:rPr>
          <w:rFonts w:eastAsia="仿宋_GB2312"/>
          <w:bCs/>
          <w:color w:val="000000"/>
          <w:kern w:val="0"/>
          <w:sz w:val="24"/>
        </w:rPr>
        <w:t>40</w:t>
      </w:r>
      <w:r>
        <w:rPr>
          <w:rFonts w:hint="eastAsia" w:eastAsia="仿宋_GB2312"/>
          <w:bCs/>
          <w:color w:val="000000"/>
          <w:kern w:val="0"/>
          <w:sz w:val="24"/>
        </w:rPr>
        <w:t>；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6</w:t>
      </w:r>
      <w:r>
        <w:rPr>
          <w:rFonts w:hint="eastAsia" w:eastAsia="仿宋_GB2312"/>
          <w:bCs/>
          <w:color w:val="000000"/>
          <w:kern w:val="0"/>
          <w:sz w:val="24"/>
        </w:rPr>
        <w:t>、满分150分。</w:t>
      </w:r>
    </w:p>
    <w:p>
      <w:pPr>
        <w:spacing w:line="300" w:lineRule="auto"/>
        <w:rPr>
          <w:rFonts w:eastAsia="仿宋_GB2312"/>
          <w:bCs/>
          <w:color w:val="000000"/>
          <w:kern w:val="0"/>
          <w:sz w:val="24"/>
        </w:rPr>
      </w:pPr>
    </w:p>
    <w:p>
      <w:pPr>
        <w:spacing w:line="300" w:lineRule="auto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三、考试形式及时间</w:t>
      </w:r>
    </w:p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  <w:r>
        <w:rPr>
          <w:rFonts w:hint="eastAsia" w:eastAsia="仿宋_GB2312"/>
          <w:bCs/>
          <w:color w:val="000000"/>
          <w:kern w:val="0"/>
          <w:sz w:val="24"/>
        </w:rPr>
        <w:t>考试形式均为笔试，考试时间为3小时。</w:t>
      </w:r>
    </w:p>
    <w:bookmarkEnd w:id="2"/>
    <w:bookmarkEnd w:id="3"/>
    <w:p>
      <w:pPr>
        <w:spacing w:line="300" w:lineRule="auto"/>
        <w:ind w:firstLine="480" w:firstLineChars="200"/>
        <w:rPr>
          <w:rFonts w:eastAsia="仿宋_GB2312"/>
          <w:bCs/>
          <w:color w:val="000000"/>
          <w:kern w:val="0"/>
          <w:sz w:val="24"/>
        </w:rPr>
      </w:pPr>
    </w:p>
    <w:bookmarkEnd w:id="0"/>
    <w:bookmarkEnd w:id="1"/>
    <w:p>
      <w:pPr>
        <w:spacing w:line="300" w:lineRule="auto"/>
        <w:ind w:firstLine="420" w:firstLineChars="200"/>
        <w:rPr>
          <w:szCs w:val="21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E"/>
    <w:rsid w:val="0004144E"/>
    <w:rsid w:val="00043149"/>
    <w:rsid w:val="000852F4"/>
    <w:rsid w:val="000C08EB"/>
    <w:rsid w:val="000F1A90"/>
    <w:rsid w:val="002655D9"/>
    <w:rsid w:val="00292693"/>
    <w:rsid w:val="003423F6"/>
    <w:rsid w:val="00343ED6"/>
    <w:rsid w:val="00357063"/>
    <w:rsid w:val="003F2A36"/>
    <w:rsid w:val="004052AB"/>
    <w:rsid w:val="00422DDE"/>
    <w:rsid w:val="00625044"/>
    <w:rsid w:val="00684C12"/>
    <w:rsid w:val="006F0DF1"/>
    <w:rsid w:val="007B3D2A"/>
    <w:rsid w:val="007E67F6"/>
    <w:rsid w:val="00825800"/>
    <w:rsid w:val="00826B13"/>
    <w:rsid w:val="008D0841"/>
    <w:rsid w:val="008D5DF8"/>
    <w:rsid w:val="00922660"/>
    <w:rsid w:val="00A019C5"/>
    <w:rsid w:val="00A6168F"/>
    <w:rsid w:val="00AA1CE2"/>
    <w:rsid w:val="00B16711"/>
    <w:rsid w:val="00B44B95"/>
    <w:rsid w:val="00BC0824"/>
    <w:rsid w:val="00C1557E"/>
    <w:rsid w:val="00C24630"/>
    <w:rsid w:val="00CD0BB1"/>
    <w:rsid w:val="00D47F93"/>
    <w:rsid w:val="00DD1047"/>
    <w:rsid w:val="00E2526E"/>
    <w:rsid w:val="00F46776"/>
    <w:rsid w:val="00F66CBB"/>
    <w:rsid w:val="11C7240A"/>
    <w:rsid w:val="1A73028D"/>
    <w:rsid w:val="632101C1"/>
    <w:rsid w:val="7BC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AE350-3BD9-4359-94DD-24D1ADFBEEB5}">
  <ds:schemaRefs/>
</ds:datastoreItem>
</file>

<file path=customXml/itemProps3.xml><?xml version="1.0" encoding="utf-8"?>
<ds:datastoreItem xmlns:ds="http://schemas.openxmlformats.org/officeDocument/2006/customXml" ds:itemID="{FEDB036A-3AA5-4C24-8FBE-9F517FFE4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1194</Characters>
  <Lines>9</Lines>
  <Paragraphs>2</Paragraphs>
  <TotalTime>1</TotalTime>
  <ScaleCrop>false</ScaleCrop>
  <LinksUpToDate>false</LinksUpToDate>
  <CharactersWithSpaces>1401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2021-06-12T07:03:00Z</dcterms:created>
  <dc:creator>linxh</dc:creator>
  <cp:lastModifiedBy>xiaochan</cp:lastModifiedBy>
  <cp:lastPrinted>2018-05-21T02:51:00Z</cp:lastPrinted>
  <dcterms:modified xsi:type="dcterms:W3CDTF">2021-07-16T07:48:34Z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FC09183C1E3E4855AC11906A504CF9EE</vt:lpwstr>
  </property>
</Properties>
</file>