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绍兴文理学院202</w:t>
      </w:r>
      <w:r>
        <w:rPr>
          <w:rFonts w:ascii="Times New Roman" w:hAnsi="Times New Roman"/>
          <w:b/>
          <w:sz w:val="36"/>
          <w:szCs w:val="36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年学术型硕士研究生招生专业目录</w:t>
      </w:r>
    </w:p>
    <w:tbl>
      <w:tblPr>
        <w:tblStyle w:val="4"/>
        <w:tblW w:w="52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2693"/>
        <w:gridCol w:w="993"/>
        <w:gridCol w:w="992"/>
        <w:gridCol w:w="2551"/>
        <w:gridCol w:w="2410"/>
        <w:gridCol w:w="1418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" w:hRule="atLeast"/>
          <w:tblHeader/>
          <w:jc w:val="center"/>
        </w:trPr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招生专业代码、名称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招生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学制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初试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复试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同等学力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001人文学院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宋体"/>
                <w:b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0501中国语言文学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050100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中国语言文学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01文艺学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①101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②201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③611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语言文学基础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④811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评论与写作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文学原理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文学专题：</w:t>
            </w:r>
          </w:p>
          <w:p>
            <w:pPr>
              <w:widowControl/>
              <w:tabs>
                <w:tab w:val="left" w:pos="545"/>
              </w:tabs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古代文学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现当代文学</w:t>
            </w:r>
          </w:p>
          <w:p>
            <w:pPr>
              <w:widowControl/>
              <w:tabs>
                <w:tab w:val="left" w:pos="262"/>
              </w:tabs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外国文学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文学理论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汉语专题：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古代汉语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现代汉语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02汉语言文字学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汉语基础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03中国古典文献学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中国古典文献学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04中国古代文学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中国文学史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05中国现当代文学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中国现当代文学史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06比较文学与世界文学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外国文学史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002化学化工学院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0703化学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  <w:r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070300</w:t>
            </w: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 xml:space="preserve"> 化学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  <w:r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01</w:t>
            </w: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无机化学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28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①101思想政治理论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②201英语（一）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③621无机化学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④821有机化学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综合化学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02有机化学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03高分子化学与物理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003商学院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1202工商管理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120200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工商管理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01会计学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2.5年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①101思想政治理论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②201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③303数学（三）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④831管理学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财务管理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本专业不招收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02企业管理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企业管理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03技术经济及管理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技术经济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</w:t>
            </w:r>
            <w:r>
              <w:rPr>
                <w:rFonts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34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</w:t>
            </w:r>
            <w:r>
              <w:rPr>
                <w:rFonts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814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土木工程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81400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土木工程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岩土工程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①101思想政治理论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②201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③30</w:t>
            </w:r>
            <w:r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数学（一）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④8</w:t>
            </w:r>
            <w:r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1材料力学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土木综合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本专业不招收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防灾减灾工程及防护工程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桥梁与隧道工程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 w:val="0"/>
                <w:bCs/>
                <w:color w:val="auto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Cs w:val="21"/>
              </w:rPr>
              <w:t>结构工程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005数理信息学院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0701数学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070100数学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01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基础数学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17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 w:eastAsiaTheme="majorEastAsia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instrText xml:space="preserve">= 1 \* GB3</w:instrTex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101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instrText xml:space="preserve">= 2 \* GB3</w:instrText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0"/>
                <w:szCs w:val="21"/>
              </w:rPr>
              <w:t>英语（一）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 w:eastAsiaTheme="majorEastAsia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instrText xml:space="preserve">= 3 \* GB3</w:instrText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宋体" w:eastAsiaTheme="majorEastAsia"/>
                <w:b w:val="0"/>
                <w:bCs w:val="0"/>
                <w:color w:val="auto"/>
                <w:kern w:val="0"/>
                <w:szCs w:val="21"/>
              </w:rPr>
              <w:t>数学分析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instrText xml:space="preserve">= 4 \* GB3</w:instrTex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851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高等代数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instrText xml:space="preserve">= 1 \* GB3</w:instrTex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  <w:t>近似代数和复变函数</w:t>
            </w:r>
          </w:p>
          <w:p>
            <w:pPr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或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/>
                <w:color w:val="auto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instrText xml:space="preserve">= 2 \* GB3</w:instrText>
            </w:r>
            <w:r>
              <w:rPr>
                <w:rFonts w:ascii="Times New Roman" w:hAnsi="Times New Roman" w:eastAsia="宋体"/>
                <w:color w:val="auto"/>
                <w:szCs w:val="21"/>
              </w:rPr>
              <w:instrText xml:space="preserve"> </w:instrTex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近世代数+运筹学</w:t>
            </w:r>
          </w:p>
          <w:p>
            <w:pPr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(二选一)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 w:eastAsiaTheme="majorEastAsia"/>
                <w:bCs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 w:eastAsiaTheme="majorEastAsia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02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计算数学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instrText xml:space="preserve">= 1 \* GB3</w:instrTex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  <w:t>实变函数和常微分方程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或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instrText xml:space="preserve">= 2 \* GB3</w:instrTex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  <w:t>实变函数和概率论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 w:eastAsiaTheme="maj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/>
                <w:color w:val="auto"/>
              </w:rPr>
              <w:t>（</w:t>
            </w:r>
            <w:r>
              <w:rPr>
                <w:rFonts w:hint="eastAsia" w:ascii="Times New Roman" w:hAnsi="Times New Roman"/>
                <w:color w:val="auto"/>
              </w:rPr>
              <w:t>二选一</w:t>
            </w:r>
            <w:r>
              <w:rPr>
                <w:rFonts w:ascii="Times New Roman" w:hAnsi="Times New Roman"/>
                <w:color w:val="auto"/>
              </w:rPr>
              <w:t>）</w:t>
            </w: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 w:eastAsiaTheme="majorEastAsia"/>
                <w:bCs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 w:eastAsiaTheme="majorEastAsia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03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应用数学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 w:eastAsiaTheme="maj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0702物理学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070200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物理学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01理论物理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③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661量子力学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④861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</w:rPr>
              <w:t>普通物理（力学、热学）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本专业不招收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02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光学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03</w:t>
            </w:r>
            <w:r>
              <w:rPr>
                <w:rFonts w:hint="eastAsia" w:ascii="Times New Roman" w:hAnsi="Times New Roman" w:cs="宋体" w:eastAsiaTheme="majorEastAsia"/>
                <w:bCs/>
                <w:color w:val="auto"/>
                <w:kern w:val="0"/>
                <w:szCs w:val="21"/>
              </w:rPr>
              <w:t>凝聚态物理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04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集成电路器件物理与工程</w:t>
            </w:r>
            <w:bookmarkStart w:id="0" w:name="_GoBack"/>
            <w:bookmarkEnd w:id="0"/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英语（一）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62半导体物理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④861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 w:eastAsiaTheme="maj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006生命科学学院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0710生物学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071000生物学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01动物学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①101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②201英语（一）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③671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基础生物化学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④871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普通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生物学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ind w:firstLine="735" w:firstLineChars="350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生物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综合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center" w:pos="590"/>
              </w:tabs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本专业</w:t>
            </w:r>
            <w:r>
              <w:rPr>
                <w:rFonts w:hint="eastAsia" w:ascii="Times New Roman" w:hAnsi="Times New Roman" w:cs="宋体" w:eastAsiaTheme="majorEastAsia"/>
                <w:color w:val="auto"/>
                <w:kern w:val="0"/>
                <w:szCs w:val="21"/>
              </w:rPr>
              <w:t>不招收</w:t>
            </w:r>
          </w:p>
          <w:p>
            <w:pPr>
              <w:tabs>
                <w:tab w:val="center" w:pos="590"/>
              </w:tabs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02微生物学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03</w:t>
            </w:r>
            <w:r>
              <w:rPr>
                <w:rFonts w:ascii="Times New Roman" w:hAnsi="Times New Roman" w:cs="Arial"/>
                <w:color w:val="auto"/>
                <w:sz w:val="20"/>
                <w:szCs w:val="20"/>
              </w:rPr>
              <w:t>生物化学与分子生物学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04生物修复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007纺织服装学院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 w:val="24"/>
                <w:szCs w:val="24"/>
              </w:rPr>
              <w:t>0821纺织科学与工程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0821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00纺织科学与工程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纺织工程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①101思想政治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理论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②201英语（一）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③302数学（二）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④881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纺织材料学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纺织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工程综合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（包含纺纱、机织、针织、非织造）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纺织概论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02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纺织材料与纺织品设计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33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03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纺织化学与染整工程</w:t>
            </w:r>
          </w:p>
        </w:tc>
        <w:tc>
          <w:tcPr>
            <w:tcW w:w="99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染整工艺学（综合）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染整概论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、纤维化学与物理</w:t>
            </w:r>
          </w:p>
        </w:tc>
        <w:tc>
          <w:tcPr>
            <w:tcW w:w="1546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宋体" w:cs="宋体"/>
          <w:kern w:val="0"/>
          <w:sz w:val="22"/>
        </w:rPr>
      </w:pPr>
      <w:r>
        <w:rPr>
          <w:rFonts w:hint="eastAsia" w:ascii="Times New Roman" w:hAnsi="Times New Roman" w:eastAsia="宋体" w:cs="宋体"/>
          <w:kern w:val="0"/>
          <w:sz w:val="22"/>
        </w:rPr>
        <w:t>备注：本专业目录中的各专业招生人数包含招收推免生人数、统考考生人数。招收推免生人数以十月中下旬实际录取人数为准，未招满的推免指标将全部用于统招。所列招生人数仅供参考，各专业最终招生人数将根据</w:t>
      </w:r>
      <w:r>
        <w:rPr>
          <w:rFonts w:ascii="Times New Roman" w:hAnsi="Times New Roman" w:eastAsia="宋体" w:cs="宋体"/>
          <w:kern w:val="0"/>
          <w:sz w:val="22"/>
        </w:rPr>
        <w:t>2023</w:t>
      </w:r>
      <w:r>
        <w:rPr>
          <w:rFonts w:hint="eastAsia" w:ascii="Times New Roman" w:hAnsi="Times New Roman" w:eastAsia="宋体" w:cs="宋体"/>
          <w:kern w:val="0"/>
          <w:sz w:val="22"/>
        </w:rPr>
        <w:t>年国家正式下达的招生计划数、推免生录取情况以及生源情况作相应增减调整。</w:t>
      </w:r>
    </w:p>
    <w:p>
      <w:pPr>
        <w:jc w:val="left"/>
        <w:rPr>
          <w:rFonts w:ascii="Times New Roman" w:hAnsi="Times New Roman"/>
          <w:sz w:val="24"/>
          <w:szCs w:val="24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4NmM3MTIzNjY2YTcxNjQ1NWNkZDkyMDA4NmNiOWMifQ=="/>
  </w:docVars>
  <w:rsids>
    <w:rsidRoot w:val="00F5712D"/>
    <w:rsid w:val="000079F7"/>
    <w:rsid w:val="00014964"/>
    <w:rsid w:val="000311B2"/>
    <w:rsid w:val="000443C6"/>
    <w:rsid w:val="00060B4E"/>
    <w:rsid w:val="000A0CB3"/>
    <w:rsid w:val="000A3C0B"/>
    <w:rsid w:val="000C2347"/>
    <w:rsid w:val="000C2F7E"/>
    <w:rsid w:val="000D11BF"/>
    <w:rsid w:val="000E1326"/>
    <w:rsid w:val="000F3608"/>
    <w:rsid w:val="00103779"/>
    <w:rsid w:val="00113A80"/>
    <w:rsid w:val="00120068"/>
    <w:rsid w:val="0012195C"/>
    <w:rsid w:val="00123700"/>
    <w:rsid w:val="00127300"/>
    <w:rsid w:val="00133713"/>
    <w:rsid w:val="00147E2F"/>
    <w:rsid w:val="00173F94"/>
    <w:rsid w:val="0018399C"/>
    <w:rsid w:val="001926E0"/>
    <w:rsid w:val="001A640E"/>
    <w:rsid w:val="001B483D"/>
    <w:rsid w:val="001C2EB1"/>
    <w:rsid w:val="001C59D6"/>
    <w:rsid w:val="001D4FBB"/>
    <w:rsid w:val="001E4B9D"/>
    <w:rsid w:val="002031AA"/>
    <w:rsid w:val="0020649F"/>
    <w:rsid w:val="00212B19"/>
    <w:rsid w:val="002149ED"/>
    <w:rsid w:val="0022497E"/>
    <w:rsid w:val="00241E85"/>
    <w:rsid w:val="00243282"/>
    <w:rsid w:val="00243F88"/>
    <w:rsid w:val="002540FE"/>
    <w:rsid w:val="002774F2"/>
    <w:rsid w:val="00282583"/>
    <w:rsid w:val="002845A0"/>
    <w:rsid w:val="0028636D"/>
    <w:rsid w:val="00287104"/>
    <w:rsid w:val="002916EF"/>
    <w:rsid w:val="002B6F56"/>
    <w:rsid w:val="002D139D"/>
    <w:rsid w:val="002D4A09"/>
    <w:rsid w:val="002E1936"/>
    <w:rsid w:val="002F016D"/>
    <w:rsid w:val="00304BF3"/>
    <w:rsid w:val="00325615"/>
    <w:rsid w:val="0033500A"/>
    <w:rsid w:val="003519B9"/>
    <w:rsid w:val="00355290"/>
    <w:rsid w:val="003611B3"/>
    <w:rsid w:val="0036745D"/>
    <w:rsid w:val="00373F47"/>
    <w:rsid w:val="0038013F"/>
    <w:rsid w:val="00383E43"/>
    <w:rsid w:val="00392CE1"/>
    <w:rsid w:val="003A1929"/>
    <w:rsid w:val="003B1934"/>
    <w:rsid w:val="003C196F"/>
    <w:rsid w:val="003C79B0"/>
    <w:rsid w:val="003D1FBA"/>
    <w:rsid w:val="003F6AA7"/>
    <w:rsid w:val="00403319"/>
    <w:rsid w:val="00406C56"/>
    <w:rsid w:val="0042694A"/>
    <w:rsid w:val="004302C0"/>
    <w:rsid w:val="0044179F"/>
    <w:rsid w:val="004513DC"/>
    <w:rsid w:val="00461F6E"/>
    <w:rsid w:val="00463E37"/>
    <w:rsid w:val="00486BA9"/>
    <w:rsid w:val="00491DD4"/>
    <w:rsid w:val="004949C2"/>
    <w:rsid w:val="004A0B49"/>
    <w:rsid w:val="004B2C50"/>
    <w:rsid w:val="004B6178"/>
    <w:rsid w:val="004C3F7C"/>
    <w:rsid w:val="004C7861"/>
    <w:rsid w:val="004D4850"/>
    <w:rsid w:val="004F21A3"/>
    <w:rsid w:val="004F3DF3"/>
    <w:rsid w:val="005069F3"/>
    <w:rsid w:val="00510EED"/>
    <w:rsid w:val="00511B64"/>
    <w:rsid w:val="00512F90"/>
    <w:rsid w:val="0052100B"/>
    <w:rsid w:val="00531EB0"/>
    <w:rsid w:val="00553D90"/>
    <w:rsid w:val="0055644B"/>
    <w:rsid w:val="00565572"/>
    <w:rsid w:val="005710F5"/>
    <w:rsid w:val="005727DB"/>
    <w:rsid w:val="0057695C"/>
    <w:rsid w:val="00583CC7"/>
    <w:rsid w:val="005C01D0"/>
    <w:rsid w:val="005C30D4"/>
    <w:rsid w:val="005C4F20"/>
    <w:rsid w:val="005E29C2"/>
    <w:rsid w:val="005F2E06"/>
    <w:rsid w:val="00604A1E"/>
    <w:rsid w:val="00606C46"/>
    <w:rsid w:val="006416F3"/>
    <w:rsid w:val="00654FA2"/>
    <w:rsid w:val="00677111"/>
    <w:rsid w:val="006B1074"/>
    <w:rsid w:val="006B5F0F"/>
    <w:rsid w:val="006E5901"/>
    <w:rsid w:val="006F0DF7"/>
    <w:rsid w:val="00710304"/>
    <w:rsid w:val="00717BD3"/>
    <w:rsid w:val="00734656"/>
    <w:rsid w:val="00736BFE"/>
    <w:rsid w:val="00740FF8"/>
    <w:rsid w:val="00742CBB"/>
    <w:rsid w:val="00744351"/>
    <w:rsid w:val="007656B6"/>
    <w:rsid w:val="00780115"/>
    <w:rsid w:val="00796AC2"/>
    <w:rsid w:val="007B26B3"/>
    <w:rsid w:val="007E147D"/>
    <w:rsid w:val="007F31B3"/>
    <w:rsid w:val="008070D3"/>
    <w:rsid w:val="00814B98"/>
    <w:rsid w:val="00816F2C"/>
    <w:rsid w:val="008205F5"/>
    <w:rsid w:val="00830D5D"/>
    <w:rsid w:val="008524B7"/>
    <w:rsid w:val="008657C5"/>
    <w:rsid w:val="00865A66"/>
    <w:rsid w:val="00887BEC"/>
    <w:rsid w:val="008A4718"/>
    <w:rsid w:val="008A4BC0"/>
    <w:rsid w:val="008B556B"/>
    <w:rsid w:val="008B694B"/>
    <w:rsid w:val="008C73D3"/>
    <w:rsid w:val="008D5F39"/>
    <w:rsid w:val="008D6217"/>
    <w:rsid w:val="008F0438"/>
    <w:rsid w:val="008F4B7F"/>
    <w:rsid w:val="008F737D"/>
    <w:rsid w:val="00903829"/>
    <w:rsid w:val="00944259"/>
    <w:rsid w:val="00944E7A"/>
    <w:rsid w:val="00945BDB"/>
    <w:rsid w:val="00951BE6"/>
    <w:rsid w:val="00970508"/>
    <w:rsid w:val="00985039"/>
    <w:rsid w:val="0098753B"/>
    <w:rsid w:val="009A6807"/>
    <w:rsid w:val="009C4994"/>
    <w:rsid w:val="009D2F29"/>
    <w:rsid w:val="009D542D"/>
    <w:rsid w:val="009D723B"/>
    <w:rsid w:val="009F46A9"/>
    <w:rsid w:val="00A00DC3"/>
    <w:rsid w:val="00A01838"/>
    <w:rsid w:val="00A0328A"/>
    <w:rsid w:val="00A11BB7"/>
    <w:rsid w:val="00A2442B"/>
    <w:rsid w:val="00A353EB"/>
    <w:rsid w:val="00A379CE"/>
    <w:rsid w:val="00A56357"/>
    <w:rsid w:val="00A57EC3"/>
    <w:rsid w:val="00A8208A"/>
    <w:rsid w:val="00A87126"/>
    <w:rsid w:val="00AA1C47"/>
    <w:rsid w:val="00AC49B1"/>
    <w:rsid w:val="00AD05F1"/>
    <w:rsid w:val="00AD31EF"/>
    <w:rsid w:val="00AE585F"/>
    <w:rsid w:val="00B16372"/>
    <w:rsid w:val="00B24E50"/>
    <w:rsid w:val="00B27D79"/>
    <w:rsid w:val="00B4470E"/>
    <w:rsid w:val="00B52A2E"/>
    <w:rsid w:val="00B569F5"/>
    <w:rsid w:val="00B60184"/>
    <w:rsid w:val="00B636A9"/>
    <w:rsid w:val="00B7719A"/>
    <w:rsid w:val="00B80AE4"/>
    <w:rsid w:val="00B8207E"/>
    <w:rsid w:val="00B86303"/>
    <w:rsid w:val="00B910A1"/>
    <w:rsid w:val="00BA5038"/>
    <w:rsid w:val="00BB37F2"/>
    <w:rsid w:val="00BD18DC"/>
    <w:rsid w:val="00BD1A06"/>
    <w:rsid w:val="00BE2172"/>
    <w:rsid w:val="00BE7B93"/>
    <w:rsid w:val="00BF0736"/>
    <w:rsid w:val="00C02DEB"/>
    <w:rsid w:val="00C16E83"/>
    <w:rsid w:val="00C21AD3"/>
    <w:rsid w:val="00C222A8"/>
    <w:rsid w:val="00C360A0"/>
    <w:rsid w:val="00C6354C"/>
    <w:rsid w:val="00C635F8"/>
    <w:rsid w:val="00C642CA"/>
    <w:rsid w:val="00C66786"/>
    <w:rsid w:val="00C839E1"/>
    <w:rsid w:val="00C83C86"/>
    <w:rsid w:val="00C856EF"/>
    <w:rsid w:val="00C92E80"/>
    <w:rsid w:val="00C93059"/>
    <w:rsid w:val="00C95944"/>
    <w:rsid w:val="00CA0652"/>
    <w:rsid w:val="00CA2B68"/>
    <w:rsid w:val="00CB067C"/>
    <w:rsid w:val="00CC157D"/>
    <w:rsid w:val="00CC21CC"/>
    <w:rsid w:val="00CC5CAB"/>
    <w:rsid w:val="00CD7427"/>
    <w:rsid w:val="00CE4E0B"/>
    <w:rsid w:val="00CE6B21"/>
    <w:rsid w:val="00D4184E"/>
    <w:rsid w:val="00D465CC"/>
    <w:rsid w:val="00D476CC"/>
    <w:rsid w:val="00D662CE"/>
    <w:rsid w:val="00D84FA9"/>
    <w:rsid w:val="00D9119D"/>
    <w:rsid w:val="00DA5203"/>
    <w:rsid w:val="00DB3AD1"/>
    <w:rsid w:val="00DC6C80"/>
    <w:rsid w:val="00DC7BD4"/>
    <w:rsid w:val="00DD349F"/>
    <w:rsid w:val="00DD478D"/>
    <w:rsid w:val="00DD6C38"/>
    <w:rsid w:val="00DE40B9"/>
    <w:rsid w:val="00E02245"/>
    <w:rsid w:val="00E22EBF"/>
    <w:rsid w:val="00E66DE4"/>
    <w:rsid w:val="00E92843"/>
    <w:rsid w:val="00EB7821"/>
    <w:rsid w:val="00EE1DAC"/>
    <w:rsid w:val="00EE607C"/>
    <w:rsid w:val="00EF0BA2"/>
    <w:rsid w:val="00F07DE6"/>
    <w:rsid w:val="00F33D24"/>
    <w:rsid w:val="00F348D6"/>
    <w:rsid w:val="00F47525"/>
    <w:rsid w:val="00F54CB7"/>
    <w:rsid w:val="00F5712D"/>
    <w:rsid w:val="00F92E80"/>
    <w:rsid w:val="00F952EE"/>
    <w:rsid w:val="00FA131B"/>
    <w:rsid w:val="00FA7ED2"/>
    <w:rsid w:val="00FB5329"/>
    <w:rsid w:val="00FD5B05"/>
    <w:rsid w:val="00FE2A94"/>
    <w:rsid w:val="00FE5AA3"/>
    <w:rsid w:val="00FF1ECF"/>
    <w:rsid w:val="00FF2DF1"/>
    <w:rsid w:val="00FF65E9"/>
    <w:rsid w:val="0E8D6C61"/>
    <w:rsid w:val="0ECE0DE3"/>
    <w:rsid w:val="234B4A89"/>
    <w:rsid w:val="409E273C"/>
    <w:rsid w:val="509C7D1B"/>
    <w:rsid w:val="67EC5D8D"/>
    <w:rsid w:val="6A401DDE"/>
    <w:rsid w:val="6B6E3A0F"/>
    <w:rsid w:val="738F6BBA"/>
    <w:rsid w:val="7C963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1084</Words>
  <Characters>1281</Characters>
  <Lines>12</Lines>
  <Paragraphs>3</Paragraphs>
  <TotalTime>1070</TotalTime>
  <ScaleCrop>false</ScaleCrop>
  <LinksUpToDate>false</LinksUpToDate>
  <CharactersWithSpaces>1286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2019-05-31T02:47:00Z</dcterms:created>
  <dc:creator>hb</dc:creator>
  <cp:lastModifiedBy>WPS_1653837218</cp:lastModifiedBy>
  <dcterms:modified xsi:type="dcterms:W3CDTF">2022-09-15T01:22:40Z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E012A8D7601E4934A18DED197E7B55F9</vt:lpwstr>
  </property>
</Properties>
</file>