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659" w:rsidRDefault="00336659" w:rsidP="00200C44">
      <w:pPr>
        <w:spacing w:beforeLines="50" w:before="156" w:afterLines="50" w:after="156" w:line="360" w:lineRule="auto"/>
        <w:jc w:val="center"/>
        <w:rPr>
          <w:rFonts w:ascii="仿宋" w:eastAsia="仿宋" w:hAnsi="仿宋"/>
          <w:b/>
          <w:bCs/>
          <w:sz w:val="36"/>
          <w:szCs w:val="36"/>
        </w:rPr>
      </w:pPr>
      <w:bookmarkStart w:id="0" w:name="_GoBack"/>
      <w:r>
        <w:rPr>
          <w:rFonts w:ascii="仿宋" w:eastAsia="仿宋" w:hAnsi="仿宋" w:hint="eastAsia"/>
          <w:b/>
          <w:bCs/>
          <w:sz w:val="36"/>
          <w:szCs w:val="36"/>
        </w:rPr>
        <w:t>873-《城市规划相关知识（自命题）》考试大纲</w:t>
      </w:r>
    </w:p>
    <w:bookmarkEnd w:id="0"/>
    <w:p w:rsidR="00336659" w:rsidRDefault="00336659" w:rsidP="00200C44">
      <w:pPr>
        <w:spacing w:beforeLines="50" w:before="156" w:afterLines="50" w:after="156" w:line="360" w:lineRule="auto"/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336659" w:rsidRPr="00181CDC" w:rsidRDefault="00336659" w:rsidP="00200C44">
      <w:pPr>
        <w:pStyle w:val="1"/>
        <w:spacing w:beforeLines="50" w:before="156" w:afterLines="50" w:after="156"/>
      </w:pPr>
      <w:r w:rsidRPr="00181CDC">
        <w:rPr>
          <w:rFonts w:hint="eastAsia"/>
        </w:rPr>
        <w:t>一、考试目标</w:t>
      </w:r>
    </w:p>
    <w:p w:rsidR="00336659" w:rsidRPr="00181CDC" w:rsidRDefault="00336659" w:rsidP="00200C44">
      <w:pPr>
        <w:spacing w:beforeLines="50" w:before="156" w:afterLines="50" w:after="156"/>
        <w:ind w:firstLineChars="200" w:firstLine="560"/>
        <w:rPr>
          <w:rFonts w:ascii="仿宋" w:eastAsia="仿宋" w:hAnsi="仿宋"/>
          <w:sz w:val="28"/>
          <w:szCs w:val="28"/>
        </w:rPr>
      </w:pPr>
      <w:r w:rsidRPr="00181CDC">
        <w:rPr>
          <w:rFonts w:ascii="仿宋" w:eastAsia="仿宋" w:hAnsi="仿宋" w:hint="eastAsia"/>
          <w:sz w:val="28"/>
          <w:szCs w:val="28"/>
        </w:rPr>
        <w:t>《城市规划相关知识》是城乡规划学硕士学位研究生入学统一考试的科目之一。城乡规划相关知识包括城市地理、城市经济、城市生态、土地</w:t>
      </w:r>
      <w:r w:rsidR="007F7ADA" w:rsidRPr="00181CDC">
        <w:rPr>
          <w:rFonts w:ascii="仿宋" w:eastAsia="仿宋" w:hAnsi="仿宋" w:hint="eastAsia"/>
          <w:sz w:val="28"/>
          <w:szCs w:val="28"/>
        </w:rPr>
        <w:t>管理与</w:t>
      </w:r>
      <w:r w:rsidR="00181CDC" w:rsidRPr="00181CDC">
        <w:rPr>
          <w:rFonts w:ascii="仿宋" w:eastAsia="仿宋" w:hAnsi="仿宋" w:hint="eastAsia"/>
          <w:sz w:val="28"/>
          <w:szCs w:val="28"/>
        </w:rPr>
        <w:t>规划</w:t>
      </w:r>
      <w:r w:rsidRPr="00181CDC">
        <w:rPr>
          <w:rFonts w:ascii="仿宋" w:eastAsia="仿宋" w:hAnsi="仿宋" w:hint="eastAsia"/>
          <w:sz w:val="28"/>
          <w:szCs w:val="28"/>
        </w:rPr>
        <w:t>、城乡建设、国土空间规划等与城乡规划学科相关的理论、知识和规划</w:t>
      </w:r>
      <w:r w:rsidR="00181CDC" w:rsidRPr="00181CDC">
        <w:rPr>
          <w:rFonts w:ascii="仿宋" w:eastAsia="仿宋" w:hAnsi="仿宋" w:hint="eastAsia"/>
          <w:sz w:val="28"/>
          <w:szCs w:val="28"/>
        </w:rPr>
        <w:t>实践</w:t>
      </w:r>
      <w:r w:rsidRPr="00181CDC">
        <w:rPr>
          <w:rFonts w:ascii="仿宋" w:eastAsia="仿宋" w:hAnsi="仿宋" w:hint="eastAsia"/>
          <w:sz w:val="28"/>
          <w:szCs w:val="28"/>
        </w:rPr>
        <w:t>，涉及面较广，要求考生系统掌握该学科的基本知识和理论，重点考察考生综合运用相关理论和方法分析城市规划、区域规划等问题的能力。</w:t>
      </w:r>
    </w:p>
    <w:p w:rsidR="00181CDC" w:rsidRPr="00181CDC" w:rsidRDefault="00336659" w:rsidP="00200C44">
      <w:pPr>
        <w:pStyle w:val="1"/>
        <w:spacing w:beforeLines="50" w:before="156" w:afterLines="50" w:after="156"/>
      </w:pPr>
      <w:r w:rsidRPr="00181CDC">
        <w:rPr>
          <w:rFonts w:hint="eastAsia"/>
        </w:rPr>
        <w:t>二、</w:t>
      </w:r>
      <w:r w:rsidR="00BA5EC2">
        <w:rPr>
          <w:rFonts w:hint="eastAsia"/>
        </w:rPr>
        <w:t>考试要求</w:t>
      </w:r>
    </w:p>
    <w:p w:rsidR="00181CDC" w:rsidRPr="00181CDC" w:rsidRDefault="00181CDC" w:rsidP="00200C44">
      <w:pPr>
        <w:spacing w:beforeLines="50" w:before="156" w:afterLines="50" w:after="156"/>
        <w:ind w:firstLineChars="201" w:firstLine="563"/>
        <w:rPr>
          <w:rFonts w:ascii="仿宋" w:eastAsia="仿宋" w:hAnsi="仿宋"/>
          <w:sz w:val="28"/>
          <w:szCs w:val="28"/>
        </w:rPr>
      </w:pPr>
      <w:r w:rsidRPr="00181CDC">
        <w:rPr>
          <w:rFonts w:ascii="仿宋" w:eastAsia="仿宋" w:hAnsi="仿宋" w:hint="eastAsia"/>
          <w:sz w:val="28"/>
          <w:szCs w:val="28"/>
        </w:rPr>
        <w:t>答题方式为闭卷、笔试。</w:t>
      </w:r>
    </w:p>
    <w:p w:rsidR="00336659" w:rsidRPr="00181CDC" w:rsidRDefault="00181CDC" w:rsidP="00200C44">
      <w:pPr>
        <w:pStyle w:val="1"/>
        <w:spacing w:beforeLines="50" w:before="156" w:afterLines="50" w:after="156"/>
      </w:pPr>
      <w:r w:rsidRPr="00181CDC">
        <w:rPr>
          <w:rFonts w:hint="eastAsia"/>
        </w:rPr>
        <w:t>三、</w:t>
      </w:r>
      <w:r w:rsidR="00BA5EC2">
        <w:rPr>
          <w:rFonts w:hint="eastAsia"/>
        </w:rPr>
        <w:t>考试分值</w:t>
      </w:r>
    </w:p>
    <w:p w:rsidR="00336659" w:rsidRPr="00181CDC" w:rsidRDefault="00BA5EC2" w:rsidP="00200C44">
      <w:pPr>
        <w:spacing w:beforeLines="50" w:before="156" w:afterLines="50" w:after="156"/>
        <w:ind w:firstLineChars="201" w:firstLine="563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本科目</w:t>
      </w:r>
      <w:r w:rsidR="00336659" w:rsidRPr="00181CDC">
        <w:rPr>
          <w:rFonts w:ascii="仿宋" w:eastAsia="仿宋" w:hAnsi="仿宋" w:hint="eastAsia"/>
          <w:sz w:val="28"/>
          <w:szCs w:val="28"/>
        </w:rPr>
        <w:t>满分</w:t>
      </w:r>
      <w:r>
        <w:rPr>
          <w:rFonts w:ascii="仿宋" w:eastAsia="仿宋" w:hAnsi="仿宋" w:hint="eastAsia"/>
          <w:sz w:val="28"/>
          <w:szCs w:val="28"/>
        </w:rPr>
        <w:t>为</w:t>
      </w:r>
      <w:r w:rsidR="00336659" w:rsidRPr="00181CDC">
        <w:rPr>
          <w:rFonts w:ascii="仿宋" w:eastAsia="仿宋" w:hAnsi="仿宋" w:hint="eastAsia"/>
          <w:sz w:val="28"/>
          <w:szCs w:val="28"/>
        </w:rPr>
        <w:t>150分。</w:t>
      </w:r>
    </w:p>
    <w:p w:rsidR="00200C44" w:rsidRPr="00BA5EC2" w:rsidRDefault="00181CDC" w:rsidP="00BA5EC2">
      <w:pPr>
        <w:pStyle w:val="1"/>
        <w:spacing w:beforeLines="50" w:before="156" w:afterLines="50" w:after="156"/>
        <w:rPr>
          <w:rFonts w:hint="eastAsia"/>
        </w:rPr>
      </w:pPr>
      <w:r w:rsidRPr="00181CDC">
        <w:rPr>
          <w:rFonts w:hint="eastAsia"/>
        </w:rPr>
        <w:t>四</w:t>
      </w:r>
      <w:r w:rsidR="00336659" w:rsidRPr="00181CDC">
        <w:rPr>
          <w:rFonts w:hint="eastAsia"/>
        </w:rPr>
        <w:t>、</w:t>
      </w:r>
      <w:r w:rsidR="00BA5EC2">
        <w:rPr>
          <w:rFonts w:hint="eastAsia"/>
        </w:rPr>
        <w:t>试题</w:t>
      </w:r>
      <w:r w:rsidR="00336659" w:rsidRPr="00181CDC">
        <w:rPr>
          <w:rFonts w:hint="eastAsia"/>
        </w:rPr>
        <w:t>结构</w:t>
      </w:r>
    </w:p>
    <w:p w:rsidR="00200C44" w:rsidRPr="00200C44" w:rsidRDefault="00200C44" w:rsidP="00200C44">
      <w:pPr>
        <w:spacing w:beforeLines="50" w:before="156" w:afterLines="50" w:after="156"/>
        <w:ind w:firstLineChars="201" w:firstLine="563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名词解释题</w:t>
      </w:r>
      <w:r w:rsidR="00BA5EC2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简答题</w:t>
      </w:r>
      <w:r w:rsidR="00BA5EC2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论述题</w:t>
      </w:r>
      <w:r w:rsidR="00BA5EC2">
        <w:rPr>
          <w:rFonts w:ascii="仿宋" w:eastAsia="仿宋" w:hAnsi="仿宋" w:hint="eastAsia"/>
          <w:sz w:val="28"/>
          <w:szCs w:val="28"/>
        </w:rPr>
        <w:t>等。</w:t>
      </w:r>
    </w:p>
    <w:p w:rsidR="00336659" w:rsidRPr="00181CDC" w:rsidRDefault="00181CDC" w:rsidP="00200C44">
      <w:pPr>
        <w:pStyle w:val="1"/>
        <w:spacing w:beforeLines="50" w:before="156" w:afterLines="50" w:after="156"/>
      </w:pPr>
      <w:r w:rsidRPr="00181CDC">
        <w:rPr>
          <w:rFonts w:hint="eastAsia"/>
        </w:rPr>
        <w:lastRenderedPageBreak/>
        <w:t>五</w:t>
      </w:r>
      <w:r w:rsidR="00336659" w:rsidRPr="00181CDC">
        <w:rPr>
          <w:rFonts w:hint="eastAsia"/>
        </w:rPr>
        <w:t>、考试内容</w:t>
      </w:r>
    </w:p>
    <w:p w:rsidR="00336659" w:rsidRPr="00181CDC" w:rsidRDefault="00336659" w:rsidP="00200C44">
      <w:pPr>
        <w:pStyle w:val="2"/>
        <w:spacing w:beforeLines="50" w:before="156" w:afterLines="50" w:after="156"/>
        <w:ind w:firstLine="561"/>
      </w:pPr>
      <w:r w:rsidRPr="00181CDC">
        <w:rPr>
          <w:rFonts w:hint="eastAsia"/>
        </w:rPr>
        <w:t>（一）城市地理学</w:t>
      </w:r>
    </w:p>
    <w:p w:rsidR="00336659" w:rsidRPr="00181CDC" w:rsidRDefault="00336659" w:rsidP="00200C44">
      <w:pPr>
        <w:pStyle w:val="2"/>
        <w:spacing w:beforeLines="50" w:before="156" w:afterLines="50" w:after="156"/>
        <w:ind w:firstLine="562"/>
        <w:rPr>
          <w:rFonts w:ascii="仿宋" w:eastAsia="仿宋" w:hAnsi="仿宋"/>
          <w:b w:val="0"/>
          <w:szCs w:val="28"/>
        </w:rPr>
      </w:pPr>
      <w:r w:rsidRPr="00181CDC">
        <w:rPr>
          <w:rFonts w:ascii="仿宋" w:eastAsia="仿宋" w:hAnsi="仿宋"/>
          <w:b w:val="0"/>
          <w:szCs w:val="28"/>
        </w:rPr>
        <w:t>城市地理学是研究城市（镇）的形成、发展、空间结构和分布规律</w:t>
      </w:r>
      <w:r w:rsidR="00181CDC">
        <w:rPr>
          <w:rFonts w:ascii="仿宋" w:eastAsia="仿宋" w:hAnsi="仿宋" w:hint="eastAsia"/>
          <w:b w:val="0"/>
          <w:szCs w:val="28"/>
        </w:rPr>
        <w:t>的科学</w:t>
      </w:r>
      <w:r w:rsidRPr="00181CDC">
        <w:rPr>
          <w:rFonts w:ascii="仿宋" w:eastAsia="仿宋" w:hAnsi="仿宋"/>
          <w:b w:val="0"/>
          <w:szCs w:val="28"/>
        </w:rPr>
        <w:t>。</w:t>
      </w:r>
      <w:r w:rsidRPr="00181CDC">
        <w:rPr>
          <w:rFonts w:ascii="Calibri" w:eastAsia="仿宋" w:hAnsi="Calibri" w:cs="Calibri"/>
          <w:b w:val="0"/>
          <w:szCs w:val="28"/>
        </w:rPr>
        <w:t> </w:t>
      </w:r>
      <w:r w:rsidR="00181CDC">
        <w:rPr>
          <w:rFonts w:ascii="仿宋" w:eastAsia="仿宋" w:hAnsi="仿宋"/>
          <w:b w:val="0"/>
          <w:szCs w:val="28"/>
        </w:rPr>
        <w:t>着重从空间观点研究</w:t>
      </w:r>
      <w:r w:rsidRPr="00181CDC">
        <w:rPr>
          <w:rFonts w:ascii="仿宋" w:eastAsia="仿宋" w:hAnsi="仿宋"/>
          <w:b w:val="0"/>
          <w:szCs w:val="28"/>
        </w:rPr>
        <w:t>城市或</w:t>
      </w:r>
      <w:r w:rsidR="009C2F36">
        <w:rPr>
          <w:rFonts w:ascii="仿宋" w:eastAsia="仿宋" w:hAnsi="仿宋" w:hint="eastAsia"/>
          <w:b w:val="0"/>
          <w:szCs w:val="28"/>
        </w:rPr>
        <w:t>区域城镇体系</w:t>
      </w:r>
      <w:r w:rsidRPr="00181CDC">
        <w:rPr>
          <w:rFonts w:ascii="仿宋" w:eastAsia="仿宋" w:hAnsi="仿宋"/>
          <w:b w:val="0"/>
          <w:szCs w:val="28"/>
        </w:rPr>
        <w:t>的功能结构、层次结构和地域结构。城市地理学</w:t>
      </w:r>
      <w:r w:rsidR="00181CDC" w:rsidRPr="00181CDC">
        <w:rPr>
          <w:rFonts w:ascii="仿宋" w:eastAsia="仿宋" w:hAnsi="仿宋" w:hint="eastAsia"/>
          <w:b w:val="0"/>
          <w:szCs w:val="28"/>
        </w:rPr>
        <w:t>与经济地理学</w:t>
      </w:r>
      <w:r w:rsidRPr="00181CDC">
        <w:rPr>
          <w:rFonts w:ascii="仿宋" w:eastAsia="仿宋" w:hAnsi="仿宋"/>
          <w:b w:val="0"/>
          <w:szCs w:val="28"/>
        </w:rPr>
        <w:t>、</w:t>
      </w:r>
      <w:r w:rsidR="00181CDC" w:rsidRPr="00181CDC">
        <w:rPr>
          <w:rFonts w:ascii="仿宋" w:eastAsia="仿宋" w:hAnsi="仿宋" w:hint="eastAsia"/>
          <w:b w:val="0"/>
          <w:szCs w:val="28"/>
        </w:rPr>
        <w:t>社会地理学、人口地理学</w:t>
      </w:r>
      <w:r w:rsidRPr="00181CDC">
        <w:rPr>
          <w:rFonts w:ascii="仿宋" w:eastAsia="仿宋" w:hAnsi="仿宋"/>
          <w:b w:val="0"/>
          <w:szCs w:val="28"/>
        </w:rPr>
        <w:t>等关系密切，这些学科与城市地理学互为补充。</w:t>
      </w:r>
    </w:p>
    <w:p w:rsidR="00025B1A" w:rsidRDefault="00336659" w:rsidP="00025B1A">
      <w:pPr>
        <w:pStyle w:val="2"/>
        <w:spacing w:beforeLines="50" w:before="156" w:afterLines="50" w:after="156" w:line="360" w:lineRule="auto"/>
        <w:ind w:firstLine="561"/>
        <w:rPr>
          <w:rFonts w:ascii="仿宋" w:eastAsia="仿宋" w:hAnsi="仿宋"/>
          <w:b w:val="0"/>
          <w:szCs w:val="28"/>
        </w:rPr>
      </w:pPr>
      <w:r w:rsidRPr="00181CDC">
        <w:rPr>
          <w:rFonts w:ascii="仿宋" w:eastAsia="仿宋" w:hAnsi="仿宋" w:hint="eastAsia"/>
          <w:b w:val="0"/>
          <w:szCs w:val="28"/>
        </w:rPr>
        <w:t>城市地理学内容包括城市化内涵、城市化历史进程和特点、城乡划分标准、城市产生的基础、城市分类、城市增长、城市职能、城市规模、城市空间分布体系、城市群和大城市集群区、城市人口等基本知识和理论观点，以及就中外城市发展的具体问题进行对比和分析。</w:t>
      </w:r>
    </w:p>
    <w:p w:rsidR="00336659" w:rsidRPr="00181CDC" w:rsidRDefault="00336659" w:rsidP="00025B1A">
      <w:pPr>
        <w:pStyle w:val="2"/>
        <w:spacing w:beforeLines="50" w:before="156" w:afterLines="50" w:after="156" w:line="360" w:lineRule="auto"/>
        <w:ind w:firstLine="561"/>
      </w:pPr>
      <w:r w:rsidRPr="00181CDC">
        <w:rPr>
          <w:rFonts w:hint="eastAsia"/>
        </w:rPr>
        <w:t>（二）城市经济学</w:t>
      </w:r>
    </w:p>
    <w:p w:rsidR="00181CDC" w:rsidRPr="00181CDC" w:rsidRDefault="00181CDC" w:rsidP="00200C44">
      <w:pPr>
        <w:pStyle w:val="2"/>
        <w:spacing w:beforeLines="50" w:before="156" w:afterLines="50" w:after="156"/>
        <w:ind w:firstLine="562"/>
        <w:rPr>
          <w:rFonts w:ascii="仿宋" w:eastAsia="仿宋" w:hAnsi="仿宋"/>
          <w:b w:val="0"/>
          <w:szCs w:val="28"/>
        </w:rPr>
      </w:pPr>
      <w:r w:rsidRPr="00181CDC">
        <w:rPr>
          <w:rFonts w:ascii="仿宋" w:eastAsia="仿宋" w:hAnsi="仿宋" w:hint="eastAsia"/>
          <w:b w:val="0"/>
          <w:szCs w:val="28"/>
        </w:rPr>
        <w:t>城市经济学核心内容为，运用经济学的基本原理分析城市的本质、城市运行的基本原理、城市运行产生的主要问题等。主要包括城市产生和发展的原因、城市区位、城市化、城市规模、土地租金与土地利用、城市交通、城市住宅、地方政府、城市环境等。具体来说，包括但不限于以下要点：从经济学视角分析商业城市和工业城市产生的原因、工业城市发展壮大的原因；城市区位与企业区位的关系以及企业选址问题；城市化的动力机制与规律；效用-城市规模模型、城市规模分布；土地租金、房价与地价的关系、各主体竞标租金曲线；城市交通与城市住宅的经济学分析；地方政府的收入与支出；环境污染与经济发展的关系。</w:t>
      </w:r>
    </w:p>
    <w:p w:rsidR="00336659" w:rsidRPr="00181CDC" w:rsidRDefault="00336659" w:rsidP="00200C44">
      <w:pPr>
        <w:pStyle w:val="2"/>
        <w:spacing w:beforeLines="50" w:before="156" w:afterLines="50" w:after="156"/>
        <w:ind w:firstLine="562"/>
      </w:pPr>
      <w:r w:rsidRPr="00181CDC">
        <w:rPr>
          <w:rFonts w:hint="eastAsia"/>
        </w:rPr>
        <w:lastRenderedPageBreak/>
        <w:t>（三）城市生态学</w:t>
      </w:r>
    </w:p>
    <w:p w:rsidR="00336659" w:rsidRPr="00181CDC" w:rsidRDefault="00336659" w:rsidP="00200C44">
      <w:pPr>
        <w:spacing w:beforeLines="50" w:before="156" w:afterLines="50" w:after="156"/>
        <w:ind w:firstLineChars="200" w:firstLine="560"/>
        <w:rPr>
          <w:rFonts w:ascii="仿宋" w:eastAsia="仿宋" w:hAnsi="仿宋"/>
          <w:sz w:val="28"/>
          <w:szCs w:val="28"/>
        </w:rPr>
      </w:pPr>
      <w:r w:rsidRPr="00181CDC">
        <w:rPr>
          <w:rFonts w:ascii="仿宋" w:eastAsia="仿宋" w:hAnsi="仿宋" w:hint="eastAsia"/>
          <w:sz w:val="28"/>
          <w:szCs w:val="28"/>
        </w:rPr>
        <w:t>城市生态学是研究人类聚集区内的生物、人工结构和物理环境之间的相互作用的科学。从驱动力、格局、过程、影响/变化四个方面表达了在城市生态系统中，人类-生物-物理耦合系统实质性的相互影响和反馈。生物指动植物和微生物，人工结构包括建筑物、道路和其他人工建筑。物理环境指空气、水体和土壤。人类聚集区指城市、城郊和乡镇。 城市生态学主要研究与讨论：城市生态学的基本概念和原理，空间格局与镶嵌体；流、运动和变化；城市土壤和化学，城市空气，城市水系统，城市水体，城市生境、植被和植物，城市野生动物；人工结构，居住区，商业区和工业区，绿地、廊道和系统等内容，涵盖了城市生态学研究的概念框架，生态特征，城市特征等三大方面。</w:t>
      </w:r>
    </w:p>
    <w:p w:rsidR="0061627C" w:rsidRPr="00181CDC" w:rsidRDefault="0061627C" w:rsidP="00200C44">
      <w:pPr>
        <w:pStyle w:val="2"/>
        <w:spacing w:beforeLines="50" w:before="156" w:afterLines="50" w:after="156"/>
      </w:pPr>
      <w:r w:rsidRPr="00181CDC">
        <w:rPr>
          <w:rFonts w:hint="eastAsia"/>
        </w:rPr>
        <w:t>（四）</w:t>
      </w:r>
      <w:r w:rsidR="00D32EA7" w:rsidRPr="00181CDC">
        <w:rPr>
          <w:rFonts w:hint="eastAsia"/>
        </w:rPr>
        <w:t>土地管理与规划</w:t>
      </w:r>
    </w:p>
    <w:p w:rsidR="0061627C" w:rsidRPr="00181CDC" w:rsidRDefault="00827916" w:rsidP="00200C44">
      <w:pPr>
        <w:spacing w:beforeLines="50" w:before="156" w:afterLines="50" w:after="156"/>
        <w:ind w:firstLine="420"/>
        <w:rPr>
          <w:rFonts w:ascii="Helvetica" w:hAnsi="Helvetica"/>
          <w:szCs w:val="21"/>
          <w:shd w:val="clear" w:color="auto" w:fill="FFFFFF"/>
        </w:rPr>
      </w:pPr>
      <w:r w:rsidRPr="00181CDC">
        <w:rPr>
          <w:rFonts w:ascii="仿宋" w:eastAsia="仿宋" w:hAnsi="仿宋" w:hint="eastAsia"/>
          <w:sz w:val="28"/>
          <w:szCs w:val="28"/>
        </w:rPr>
        <w:t>土地</w:t>
      </w:r>
      <w:r w:rsidR="00D32EA7" w:rsidRPr="00181CDC">
        <w:rPr>
          <w:rFonts w:ascii="仿宋" w:eastAsia="仿宋" w:hAnsi="仿宋" w:hint="eastAsia"/>
          <w:sz w:val="28"/>
          <w:szCs w:val="28"/>
        </w:rPr>
        <w:t>管理与规划</w:t>
      </w:r>
      <w:r w:rsidRPr="00181CDC">
        <w:rPr>
          <w:rFonts w:ascii="仿宋" w:eastAsia="仿宋" w:hAnsi="仿宋" w:hint="eastAsia"/>
          <w:sz w:val="28"/>
          <w:szCs w:val="28"/>
        </w:rPr>
        <w:t>是研究土地资源利用、配置和管理的科学，是人地关系中重要的基础组成部分。主要包括</w:t>
      </w:r>
      <w:r w:rsidR="005B709C" w:rsidRPr="00181CDC">
        <w:rPr>
          <w:rFonts w:ascii="仿宋" w:eastAsia="仿宋" w:hAnsi="仿宋" w:hint="eastAsia"/>
          <w:sz w:val="28"/>
          <w:szCs w:val="28"/>
        </w:rPr>
        <w:t>土地利用规划原则、土地利用现状分析、土地资源质量评价、土地供给与需求、土地利用结构与布局、</w:t>
      </w:r>
      <w:r w:rsidR="00FA6736" w:rsidRPr="00181CDC">
        <w:rPr>
          <w:rFonts w:ascii="仿宋" w:eastAsia="仿宋" w:hAnsi="仿宋" w:hint="eastAsia"/>
          <w:sz w:val="28"/>
          <w:szCs w:val="28"/>
        </w:rPr>
        <w:t>土地利用总体规划、土地利用详细规划、</w:t>
      </w:r>
      <w:r w:rsidR="005B709C" w:rsidRPr="00181CDC">
        <w:rPr>
          <w:rFonts w:ascii="仿宋" w:eastAsia="仿宋" w:hAnsi="仿宋" w:hint="eastAsia"/>
          <w:sz w:val="28"/>
          <w:szCs w:val="28"/>
        </w:rPr>
        <w:t>土地利用规划的方法与实施、</w:t>
      </w:r>
      <w:r w:rsidR="00B575E4" w:rsidRPr="00181CDC">
        <w:rPr>
          <w:rFonts w:ascii="仿宋" w:eastAsia="仿宋" w:hAnsi="仿宋" w:hint="eastAsia"/>
          <w:sz w:val="28"/>
          <w:szCs w:val="28"/>
        </w:rPr>
        <w:t>地籍与地权的管理、</w:t>
      </w:r>
      <w:r w:rsidR="005B709C" w:rsidRPr="00181CDC">
        <w:rPr>
          <w:rFonts w:ascii="仿宋" w:eastAsia="仿宋" w:hAnsi="仿宋" w:hint="eastAsia"/>
          <w:sz w:val="28"/>
          <w:szCs w:val="28"/>
        </w:rPr>
        <w:t>可持续土地利用管理、</w:t>
      </w:r>
      <w:r w:rsidR="00B575E4" w:rsidRPr="00181CDC">
        <w:rPr>
          <w:rFonts w:ascii="仿宋" w:eastAsia="仿宋" w:hAnsi="仿宋" w:hint="eastAsia"/>
          <w:sz w:val="28"/>
          <w:szCs w:val="28"/>
        </w:rPr>
        <w:t>土地集约利用管理</w:t>
      </w:r>
      <w:r w:rsidR="00FA6736" w:rsidRPr="00181CDC">
        <w:rPr>
          <w:rFonts w:ascii="仿宋" w:eastAsia="仿宋" w:hAnsi="仿宋" w:hint="eastAsia"/>
          <w:sz w:val="28"/>
          <w:szCs w:val="28"/>
        </w:rPr>
        <w:t>、国土综合整治与生态修复</w:t>
      </w:r>
      <w:r w:rsidR="00B575E4" w:rsidRPr="00181CDC">
        <w:rPr>
          <w:rFonts w:ascii="仿宋" w:eastAsia="仿宋" w:hAnsi="仿宋" w:hint="eastAsia"/>
          <w:sz w:val="28"/>
          <w:szCs w:val="28"/>
        </w:rPr>
        <w:t>等。</w:t>
      </w:r>
    </w:p>
    <w:p w:rsidR="00336659" w:rsidRPr="00181CDC" w:rsidRDefault="00336659" w:rsidP="00200C44">
      <w:pPr>
        <w:pStyle w:val="2"/>
        <w:spacing w:beforeLines="50" w:before="156" w:afterLines="50" w:after="156"/>
      </w:pPr>
      <w:r w:rsidRPr="00181CDC">
        <w:rPr>
          <w:rFonts w:hint="eastAsia"/>
        </w:rPr>
        <w:t>（</w:t>
      </w:r>
      <w:r w:rsidR="0061627C" w:rsidRPr="00181CDC">
        <w:rPr>
          <w:rFonts w:hint="eastAsia"/>
        </w:rPr>
        <w:t>五</w:t>
      </w:r>
      <w:r w:rsidR="00C33687">
        <w:rPr>
          <w:rFonts w:hint="eastAsia"/>
        </w:rPr>
        <w:t>）</w:t>
      </w:r>
      <w:r w:rsidRPr="00181CDC">
        <w:rPr>
          <w:rFonts w:hint="eastAsia"/>
        </w:rPr>
        <w:t>城乡规划实践与新发展</w:t>
      </w:r>
    </w:p>
    <w:p w:rsidR="00336659" w:rsidRPr="00181CDC" w:rsidRDefault="00336659" w:rsidP="00200C44">
      <w:pPr>
        <w:pStyle w:val="ae"/>
        <w:spacing w:beforeLines="50" w:before="156" w:afterLines="50" w:after="156"/>
        <w:ind w:firstLine="560"/>
        <w:rPr>
          <w:rFonts w:ascii="仿宋" w:hAnsi="仿宋"/>
          <w:b w:val="0"/>
          <w:bCs w:val="0"/>
          <w:kern w:val="2"/>
          <w:szCs w:val="28"/>
        </w:rPr>
      </w:pPr>
      <w:r w:rsidRPr="00181CDC">
        <w:rPr>
          <w:rFonts w:ascii="仿宋" w:hAnsi="仿宋" w:hint="eastAsia"/>
          <w:b w:val="0"/>
          <w:bCs w:val="0"/>
          <w:kern w:val="2"/>
          <w:szCs w:val="28"/>
        </w:rPr>
        <w:t>国土空间</w:t>
      </w:r>
      <w:r w:rsidR="00C33687">
        <w:rPr>
          <w:rFonts w:ascii="仿宋" w:hAnsi="仿宋" w:hint="eastAsia"/>
          <w:b w:val="0"/>
          <w:bCs w:val="0"/>
          <w:kern w:val="2"/>
          <w:szCs w:val="28"/>
        </w:rPr>
        <w:t>规划的</w:t>
      </w:r>
      <w:r w:rsidRPr="00181CDC">
        <w:rPr>
          <w:rFonts w:ascii="仿宋" w:hAnsi="仿宋" w:hint="eastAsia"/>
          <w:b w:val="0"/>
          <w:bCs w:val="0"/>
          <w:kern w:val="2"/>
          <w:szCs w:val="28"/>
        </w:rPr>
        <w:t>发展历史、特点、规划体系、实施评估</w:t>
      </w:r>
      <w:r w:rsidR="00C33687">
        <w:rPr>
          <w:rFonts w:ascii="仿宋" w:hAnsi="仿宋" w:hint="eastAsia"/>
          <w:b w:val="0"/>
          <w:bCs w:val="0"/>
          <w:kern w:val="2"/>
          <w:szCs w:val="28"/>
        </w:rPr>
        <w:t>等内容，国土空间规划与城乡规划的关系。</w:t>
      </w:r>
      <w:r w:rsidRPr="00181CDC">
        <w:rPr>
          <w:rFonts w:ascii="仿宋" w:hAnsi="仿宋" w:hint="eastAsia"/>
          <w:b w:val="0"/>
          <w:bCs w:val="0"/>
          <w:kern w:val="2"/>
          <w:szCs w:val="28"/>
        </w:rPr>
        <w:t>城乡规划建设的新理念、新</w:t>
      </w:r>
      <w:r w:rsidRPr="00181CDC">
        <w:rPr>
          <w:rFonts w:ascii="仿宋" w:hAnsi="仿宋" w:hint="eastAsia"/>
          <w:b w:val="0"/>
          <w:bCs w:val="0"/>
          <w:kern w:val="2"/>
          <w:szCs w:val="28"/>
        </w:rPr>
        <w:lastRenderedPageBreak/>
        <w:t>技术及实践，包括健康社区、智慧城市、海绵城市、韧性城市、乡村振兴规划、以及大数据在城乡规划中的应用等。</w:t>
      </w:r>
    </w:p>
    <w:p w:rsidR="00336659" w:rsidRPr="00181CDC" w:rsidRDefault="00181CDC" w:rsidP="00200C44">
      <w:pPr>
        <w:pStyle w:val="1"/>
        <w:spacing w:beforeLines="50" w:before="156" w:afterLines="50" w:after="156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336659" w:rsidRPr="00181CDC">
        <w:rPr>
          <w:rFonts w:hint="eastAsia"/>
          <w:sz w:val="28"/>
          <w:szCs w:val="28"/>
        </w:rPr>
        <w:t>、考试注意事项</w:t>
      </w:r>
    </w:p>
    <w:p w:rsidR="00336659" w:rsidRPr="00181CDC" w:rsidRDefault="00181CDC" w:rsidP="00200C44">
      <w:pPr>
        <w:spacing w:beforeLines="50" w:before="156" w:afterLines="50" w:after="156"/>
        <w:ind w:firstLineChars="201" w:firstLine="563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所有题目</w:t>
      </w:r>
      <w:r w:rsidR="00336659" w:rsidRPr="00181CDC">
        <w:rPr>
          <w:rFonts w:ascii="仿宋" w:eastAsia="仿宋" w:hAnsi="仿宋" w:hint="eastAsia"/>
          <w:bCs/>
          <w:sz w:val="28"/>
          <w:szCs w:val="28"/>
        </w:rPr>
        <w:t>的答案必须填写在答题纸上，并标注好题号，否则无效。</w:t>
      </w:r>
    </w:p>
    <w:p w:rsidR="00336659" w:rsidRPr="00181CDC" w:rsidRDefault="00336659" w:rsidP="00200C44">
      <w:pPr>
        <w:spacing w:beforeLines="50" w:before="156" w:afterLines="50" w:after="156"/>
      </w:pPr>
    </w:p>
    <w:sectPr w:rsidR="00336659" w:rsidRPr="00181CDC">
      <w:headerReference w:type="default" r:id="rId6"/>
      <w:pgSz w:w="11906" w:h="16838"/>
      <w:pgMar w:top="1440" w:right="1800" w:bottom="1091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1B2" w:rsidRDefault="00D811B2">
      <w:r>
        <w:separator/>
      </w:r>
    </w:p>
  </w:endnote>
  <w:endnote w:type="continuationSeparator" w:id="0">
    <w:p w:rsidR="00D811B2" w:rsidRDefault="00D8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1B2" w:rsidRDefault="00D811B2">
      <w:r>
        <w:separator/>
      </w:r>
    </w:p>
  </w:footnote>
  <w:footnote w:type="continuationSeparator" w:id="0">
    <w:p w:rsidR="00D811B2" w:rsidRDefault="00D81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59" w:rsidRDefault="00336659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E3M2RlNjdhZWJmNmU4NTRiZGMyZDFiODgzMDQ2MDMifQ=="/>
  </w:docVars>
  <w:rsids>
    <w:rsidRoot w:val="00172A27"/>
    <w:rsid w:val="000009BB"/>
    <w:rsid w:val="000140C9"/>
    <w:rsid w:val="00021CCF"/>
    <w:rsid w:val="00025B1A"/>
    <w:rsid w:val="00042166"/>
    <w:rsid w:val="0005240F"/>
    <w:rsid w:val="0005413C"/>
    <w:rsid w:val="0008445A"/>
    <w:rsid w:val="00084786"/>
    <w:rsid w:val="000B05C6"/>
    <w:rsid w:val="000B7A68"/>
    <w:rsid w:val="000C6095"/>
    <w:rsid w:val="000D05A8"/>
    <w:rsid w:val="000E1DFC"/>
    <w:rsid w:val="001045A7"/>
    <w:rsid w:val="001120E6"/>
    <w:rsid w:val="00172A27"/>
    <w:rsid w:val="00173A53"/>
    <w:rsid w:val="00181CDC"/>
    <w:rsid w:val="00200C44"/>
    <w:rsid w:val="00217ADD"/>
    <w:rsid w:val="00224BD6"/>
    <w:rsid w:val="00245C78"/>
    <w:rsid w:val="00246B67"/>
    <w:rsid w:val="00276A33"/>
    <w:rsid w:val="00294AFD"/>
    <w:rsid w:val="002A4011"/>
    <w:rsid w:val="002A4480"/>
    <w:rsid w:val="002B5126"/>
    <w:rsid w:val="002E3258"/>
    <w:rsid w:val="002E5602"/>
    <w:rsid w:val="003014FD"/>
    <w:rsid w:val="00304D72"/>
    <w:rsid w:val="00336659"/>
    <w:rsid w:val="00395FD2"/>
    <w:rsid w:val="003E2923"/>
    <w:rsid w:val="003F6F0F"/>
    <w:rsid w:val="00404213"/>
    <w:rsid w:val="00482744"/>
    <w:rsid w:val="004B3D0A"/>
    <w:rsid w:val="004F73AB"/>
    <w:rsid w:val="004F743B"/>
    <w:rsid w:val="00531E2C"/>
    <w:rsid w:val="0057552C"/>
    <w:rsid w:val="00595FD6"/>
    <w:rsid w:val="005B709C"/>
    <w:rsid w:val="005C6330"/>
    <w:rsid w:val="005F1CD5"/>
    <w:rsid w:val="0061627C"/>
    <w:rsid w:val="00620513"/>
    <w:rsid w:val="006305DA"/>
    <w:rsid w:val="00641358"/>
    <w:rsid w:val="006B1D5A"/>
    <w:rsid w:val="006C10DC"/>
    <w:rsid w:val="006D5E4F"/>
    <w:rsid w:val="00714D9E"/>
    <w:rsid w:val="00730BAB"/>
    <w:rsid w:val="00766588"/>
    <w:rsid w:val="0078433D"/>
    <w:rsid w:val="007E1C18"/>
    <w:rsid w:val="007F7ADA"/>
    <w:rsid w:val="00827916"/>
    <w:rsid w:val="00864571"/>
    <w:rsid w:val="00875F7A"/>
    <w:rsid w:val="0088261C"/>
    <w:rsid w:val="008857F9"/>
    <w:rsid w:val="008B681D"/>
    <w:rsid w:val="008C3DA3"/>
    <w:rsid w:val="008F7A48"/>
    <w:rsid w:val="009750BC"/>
    <w:rsid w:val="0098764B"/>
    <w:rsid w:val="009C2F36"/>
    <w:rsid w:val="009C57AD"/>
    <w:rsid w:val="009F18FE"/>
    <w:rsid w:val="00A27244"/>
    <w:rsid w:val="00A5756A"/>
    <w:rsid w:val="00A63AD1"/>
    <w:rsid w:val="00A94CBB"/>
    <w:rsid w:val="00AC1B26"/>
    <w:rsid w:val="00AC6F35"/>
    <w:rsid w:val="00AF38E8"/>
    <w:rsid w:val="00B04EA7"/>
    <w:rsid w:val="00B575E4"/>
    <w:rsid w:val="00BA119A"/>
    <w:rsid w:val="00BA5EC2"/>
    <w:rsid w:val="00BC49A2"/>
    <w:rsid w:val="00BC65C6"/>
    <w:rsid w:val="00BD3991"/>
    <w:rsid w:val="00BE4DCE"/>
    <w:rsid w:val="00BF23C2"/>
    <w:rsid w:val="00BF340C"/>
    <w:rsid w:val="00BF3CB9"/>
    <w:rsid w:val="00C04397"/>
    <w:rsid w:val="00C33687"/>
    <w:rsid w:val="00C60386"/>
    <w:rsid w:val="00C709CF"/>
    <w:rsid w:val="00C9686B"/>
    <w:rsid w:val="00CA1889"/>
    <w:rsid w:val="00CC229A"/>
    <w:rsid w:val="00CD37F0"/>
    <w:rsid w:val="00D32DFD"/>
    <w:rsid w:val="00D32EA7"/>
    <w:rsid w:val="00D41428"/>
    <w:rsid w:val="00D45F27"/>
    <w:rsid w:val="00D51C49"/>
    <w:rsid w:val="00D65729"/>
    <w:rsid w:val="00D811B2"/>
    <w:rsid w:val="00D83D6D"/>
    <w:rsid w:val="00DA4FB1"/>
    <w:rsid w:val="00E0573E"/>
    <w:rsid w:val="00E0643C"/>
    <w:rsid w:val="00E40458"/>
    <w:rsid w:val="00E528FA"/>
    <w:rsid w:val="00E624AD"/>
    <w:rsid w:val="00E842B3"/>
    <w:rsid w:val="00E9440A"/>
    <w:rsid w:val="00EB7D6E"/>
    <w:rsid w:val="00EC7ECE"/>
    <w:rsid w:val="00F021EE"/>
    <w:rsid w:val="00F26B8E"/>
    <w:rsid w:val="00F47E4A"/>
    <w:rsid w:val="00FA6736"/>
    <w:rsid w:val="00FB1AED"/>
    <w:rsid w:val="00FD5B1E"/>
    <w:rsid w:val="00FE2CC8"/>
    <w:rsid w:val="00FF4C3D"/>
    <w:rsid w:val="123A6E70"/>
    <w:rsid w:val="32F714CB"/>
    <w:rsid w:val="591B5565"/>
    <w:rsid w:val="791A6A53"/>
    <w:rsid w:val="7EAF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39A3200"/>
  <w15:chartTrackingRefBased/>
  <w15:docId w15:val="{EF4F3060-51B5-47CC-9A11-8EF5E2C5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Preformatted" w:semiHidden="1" w:unhideWhenUsed="1" w:qFormat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/>
      <w:outlineLvl w:val="0"/>
    </w:pPr>
    <w:rPr>
      <w:b/>
      <w:kern w:val="44"/>
      <w:sz w:val="30"/>
    </w:rPr>
  </w:style>
  <w:style w:type="paragraph" w:styleId="2">
    <w:name w:val="heading 2"/>
    <w:basedOn w:val="a"/>
    <w:next w:val="a"/>
    <w:qFormat/>
    <w:pPr>
      <w:keepNext/>
      <w:keepLines/>
      <w:spacing w:before="260" w:after="260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rPr>
      <w:rFonts w:ascii="宋体"/>
      <w:sz w:val="18"/>
      <w:szCs w:val="18"/>
    </w:rPr>
  </w:style>
  <w:style w:type="character" w:customStyle="1" w:styleId="a4">
    <w:name w:val="文档结构图 字符"/>
    <w:link w:val="a3"/>
    <w:rPr>
      <w:rFonts w:ascii="宋体"/>
      <w:kern w:val="2"/>
      <w:sz w:val="18"/>
      <w:szCs w:val="18"/>
    </w:rPr>
  </w:style>
  <w:style w:type="paragraph" w:styleId="a5">
    <w:name w:val="annotation text"/>
    <w:basedOn w:val="a"/>
    <w:link w:val="a6"/>
    <w:pPr>
      <w:jc w:val="left"/>
    </w:pPr>
  </w:style>
  <w:style w:type="character" w:customStyle="1" w:styleId="a6">
    <w:name w:val="批注文字 字符"/>
    <w:link w:val="a5"/>
    <w:rPr>
      <w:kern w:val="2"/>
      <w:sz w:val="21"/>
      <w:szCs w:val="24"/>
    </w:rPr>
  </w:style>
  <w:style w:type="paragraph" w:styleId="a7">
    <w:name w:val="Body Text Indent"/>
    <w:basedOn w:val="a"/>
    <w:pPr>
      <w:ind w:firstLineChars="200" w:firstLine="360"/>
    </w:pPr>
    <w:rPr>
      <w:sz w:val="18"/>
      <w:szCs w:val="18"/>
    </w:rPr>
  </w:style>
  <w:style w:type="paragraph" w:styleId="a8">
    <w:name w:val="Plain Text"/>
    <w:basedOn w:val="a"/>
    <w:rPr>
      <w:rFonts w:ascii="宋体" w:hAnsi="Courier New" w:cs="Courier New"/>
      <w:szCs w:val="21"/>
    </w:rPr>
  </w:style>
  <w:style w:type="paragraph" w:styleId="a9">
    <w:name w:val="Balloon Text"/>
    <w:basedOn w:val="a"/>
    <w:semiHidden/>
    <w:rPr>
      <w:sz w:val="18"/>
      <w:szCs w:val="18"/>
    </w:rPr>
  </w:style>
  <w:style w:type="paragraph" w:styleId="aa">
    <w:name w:val="footer"/>
    <w:basedOn w:val="a"/>
    <w:link w:val="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link w:val="aa"/>
    <w:rPr>
      <w:kern w:val="2"/>
      <w:sz w:val="18"/>
      <w:szCs w:val="18"/>
    </w:rPr>
  </w:style>
  <w:style w:type="paragraph" w:styleId="ac">
    <w:name w:val="header"/>
    <w:basedOn w:val="a"/>
    <w:link w:val="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link w:val="ac"/>
    <w:rPr>
      <w:kern w:val="2"/>
      <w:sz w:val="18"/>
      <w:szCs w:val="18"/>
    </w:rPr>
  </w:style>
  <w:style w:type="paragraph" w:styleId="ae">
    <w:name w:val="Subtitle"/>
    <w:basedOn w:val="a"/>
    <w:next w:val="a"/>
    <w:link w:val="af"/>
    <w:qFormat/>
    <w:pPr>
      <w:spacing w:before="240" w:after="60"/>
      <w:ind w:firstLineChars="200" w:firstLine="200"/>
      <w:jc w:val="left"/>
      <w:outlineLvl w:val="1"/>
    </w:pPr>
    <w:rPr>
      <w:rFonts w:ascii="Cambria" w:eastAsia="仿宋" w:hAnsi="Cambria"/>
      <w:b/>
      <w:bCs/>
      <w:kern w:val="28"/>
      <w:sz w:val="28"/>
      <w:szCs w:val="32"/>
    </w:rPr>
  </w:style>
  <w:style w:type="character" w:customStyle="1" w:styleId="af">
    <w:name w:val="副标题 字符"/>
    <w:link w:val="ae"/>
    <w:rPr>
      <w:rFonts w:ascii="Cambria" w:eastAsia="仿宋" w:hAnsi="Cambria" w:cs="Times New Roman"/>
      <w:b/>
      <w:bCs/>
      <w:kern w:val="28"/>
      <w:sz w:val="28"/>
      <w:szCs w:val="32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黑体" w:hAnsi="Arial Unicode MS" w:cs="Courier New"/>
      <w:kern w:val="0"/>
      <w:sz w:val="20"/>
      <w:szCs w:val="20"/>
    </w:rPr>
  </w:style>
  <w:style w:type="paragraph" w:styleId="af0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5"/>
    <w:next w:val="a5"/>
    <w:link w:val="af2"/>
    <w:rPr>
      <w:b/>
      <w:bCs/>
    </w:rPr>
  </w:style>
  <w:style w:type="character" w:customStyle="1" w:styleId="af2">
    <w:name w:val="批注主题 字符"/>
    <w:link w:val="af1"/>
    <w:rPr>
      <w:b/>
      <w:bCs/>
      <w:kern w:val="2"/>
      <w:sz w:val="21"/>
      <w:szCs w:val="24"/>
    </w:rPr>
  </w:style>
  <w:style w:type="character" w:styleId="af3">
    <w:name w:val="Strong"/>
    <w:uiPriority w:val="22"/>
    <w:qFormat/>
    <w:rPr>
      <w:b/>
      <w:bCs/>
    </w:rPr>
  </w:style>
  <w:style w:type="character" w:styleId="af4">
    <w:name w:val="Hyperlink"/>
    <w:uiPriority w:val="99"/>
    <w:unhideWhenUsed/>
    <w:rPr>
      <w:color w:val="0000FF"/>
      <w:u w:val="single"/>
    </w:rPr>
  </w:style>
  <w:style w:type="character" w:styleId="af5">
    <w:name w:val="annotation reference"/>
    <w:rPr>
      <w:sz w:val="21"/>
      <w:szCs w:val="21"/>
    </w:rPr>
  </w:style>
  <w:style w:type="character" w:customStyle="1" w:styleId="apple-converted-space">
    <w:name w:val="apple-converted-space"/>
  </w:style>
  <w:style w:type="paragraph" w:customStyle="1" w:styleId="newseditor">
    <w:name w:val="newseditor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224</Words>
  <Characters>1282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>kg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昆明理工大学硕士研究生入学考试《数字电路》考试大纲</dc:title>
  <dc:subject/>
  <dc:creator>wgm</dc:creator>
  <cp:keywords/>
  <cp:lastModifiedBy>Microsoft Office User</cp:lastModifiedBy>
  <cp:revision>1</cp:revision>
  <cp:lastPrinted>2014-07-16T07:26:00Z</cp:lastPrinted>
  <dcterms:created xsi:type="dcterms:W3CDTF">2022-06-08T01:59:00Z</dcterms:created>
  <dcterms:modified xsi:type="dcterms:W3CDTF">2022-06-23T02:06:00Z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4D6CABF7257D4E88978D62A9815A9E16</vt:lpwstr>
  </property>
</Properties>
</file>