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BD5" w:rsidRDefault="00D6105C">
      <w:pPr>
        <w:pStyle w:val="a6"/>
        <w:spacing w:before="0" w:beforeAutospacing="0" w:after="0" w:afterAutospacing="0" w:line="560" w:lineRule="exact"/>
        <w:jc w:val="center"/>
        <w:rPr>
          <w:rFonts w:asciiTheme="majorEastAsia" w:eastAsiaTheme="majorEastAsia" w:hAnsiTheme="majorEastAsia"/>
          <w:b/>
          <w:color w:val="3333FF"/>
          <w:sz w:val="36"/>
          <w:szCs w:val="36"/>
        </w:rPr>
      </w:pPr>
      <w:r>
        <w:rPr>
          <w:rFonts w:asciiTheme="majorEastAsia" w:eastAsiaTheme="majorEastAsia" w:hAnsiTheme="majorEastAsia" w:hint="eastAsia"/>
          <w:b/>
          <w:sz w:val="36"/>
          <w:szCs w:val="36"/>
        </w:rPr>
        <w:t>教育硕士专业介绍</w:t>
      </w:r>
    </w:p>
    <w:p w:rsidR="008C1BD5" w:rsidRDefault="008C1BD5">
      <w:pPr>
        <w:pStyle w:val="a6"/>
        <w:spacing w:before="0" w:beforeAutospacing="0" w:after="0" w:afterAutospacing="0" w:line="560" w:lineRule="exact"/>
        <w:jc w:val="center"/>
        <w:rPr>
          <w:rFonts w:asciiTheme="majorEastAsia" w:eastAsiaTheme="majorEastAsia" w:hAnsiTheme="majorEastAsia"/>
          <w:b/>
          <w:color w:val="3333FF"/>
          <w:sz w:val="36"/>
          <w:szCs w:val="36"/>
        </w:rPr>
      </w:pPr>
    </w:p>
    <w:p w:rsidR="008C1BD5" w:rsidRDefault="00D6105C">
      <w:pPr>
        <w:pStyle w:val="a6"/>
        <w:spacing w:before="0" w:beforeAutospacing="0" w:after="0" w:afterAutospacing="0" w:line="560" w:lineRule="exact"/>
        <w:ind w:firstLine="660"/>
        <w:rPr>
          <w:rFonts w:asciiTheme="minorEastAsia" w:eastAsiaTheme="minorEastAsia" w:hAnsiTheme="minorEastAsia"/>
          <w:bCs/>
          <w:sz w:val="32"/>
          <w:szCs w:val="32"/>
          <w:lang w:eastAsia="zh-Hans"/>
        </w:rPr>
      </w:pPr>
      <w:r>
        <w:rPr>
          <w:rFonts w:asciiTheme="minorEastAsia" w:eastAsiaTheme="minorEastAsia" w:hAnsiTheme="minorEastAsia" w:hint="eastAsia"/>
          <w:bCs/>
          <w:sz w:val="32"/>
          <w:szCs w:val="32"/>
        </w:rPr>
        <w:t>教育硕士</w:t>
      </w:r>
      <w:r>
        <w:rPr>
          <w:rFonts w:asciiTheme="minorEastAsia" w:eastAsiaTheme="minorEastAsia" w:hAnsiTheme="minorEastAsia" w:hint="eastAsia"/>
          <w:bCs/>
          <w:sz w:val="32"/>
          <w:szCs w:val="32"/>
          <w:lang w:eastAsia="zh-Hans"/>
        </w:rPr>
        <w:t>专业全面贯彻党的教育方针，落实立德树人根本任务，秉承中华女子学院“崇德</w:t>
      </w:r>
      <w:r>
        <w:rPr>
          <w:rFonts w:asciiTheme="minorEastAsia" w:eastAsiaTheme="minorEastAsia" w:hAnsiTheme="minorEastAsia" w:hint="eastAsia"/>
          <w:bCs/>
          <w:sz w:val="32"/>
          <w:szCs w:val="32"/>
        </w:rPr>
        <w:t>、</w:t>
      </w:r>
      <w:r>
        <w:rPr>
          <w:rFonts w:asciiTheme="minorEastAsia" w:eastAsiaTheme="minorEastAsia" w:hAnsiTheme="minorEastAsia" w:hint="eastAsia"/>
          <w:bCs/>
          <w:sz w:val="32"/>
          <w:szCs w:val="32"/>
          <w:lang w:eastAsia="zh-Hans"/>
        </w:rPr>
        <w:t>至爱</w:t>
      </w:r>
      <w:r>
        <w:rPr>
          <w:rFonts w:asciiTheme="minorEastAsia" w:eastAsiaTheme="minorEastAsia" w:hAnsiTheme="minorEastAsia" w:hint="eastAsia"/>
          <w:bCs/>
          <w:sz w:val="32"/>
          <w:szCs w:val="32"/>
        </w:rPr>
        <w:t>、</w:t>
      </w:r>
      <w:r>
        <w:rPr>
          <w:rFonts w:asciiTheme="minorEastAsia" w:eastAsiaTheme="minorEastAsia" w:hAnsiTheme="minorEastAsia" w:hint="eastAsia"/>
          <w:bCs/>
          <w:sz w:val="32"/>
          <w:szCs w:val="32"/>
          <w:lang w:eastAsia="zh-Hans"/>
        </w:rPr>
        <w:t>博学</w:t>
      </w:r>
      <w:r>
        <w:rPr>
          <w:rFonts w:asciiTheme="minorEastAsia" w:eastAsiaTheme="minorEastAsia" w:hAnsiTheme="minorEastAsia" w:hint="eastAsia"/>
          <w:bCs/>
          <w:sz w:val="32"/>
          <w:szCs w:val="32"/>
        </w:rPr>
        <w:t>、</w:t>
      </w:r>
      <w:r>
        <w:rPr>
          <w:rFonts w:asciiTheme="minorEastAsia" w:eastAsiaTheme="minorEastAsia" w:hAnsiTheme="minorEastAsia" w:hint="eastAsia"/>
          <w:bCs/>
          <w:sz w:val="32"/>
          <w:szCs w:val="32"/>
          <w:lang w:eastAsia="zh-Hans"/>
        </w:rPr>
        <w:t>尚美”的育人理念，培养有理想信念和道德情操、扎实理论基础、较强教育教学实践能力与研究能力，能够在幼儿园的教育教学和管理领域发挥骨干作用的高素质专门人才。</w:t>
      </w:r>
    </w:p>
    <w:p w:rsidR="008C1BD5" w:rsidRDefault="00D6105C">
      <w:pPr>
        <w:pStyle w:val="a6"/>
        <w:spacing w:before="0" w:beforeAutospacing="0" w:after="0" w:afterAutospacing="0" w:line="560" w:lineRule="exact"/>
        <w:ind w:firstLine="660"/>
        <w:rPr>
          <w:rFonts w:asciiTheme="minorEastAsia" w:eastAsiaTheme="minorEastAsia" w:hAnsiTheme="minorEastAsia"/>
          <w:bCs/>
          <w:sz w:val="32"/>
          <w:szCs w:val="32"/>
          <w:lang w:eastAsia="zh-Hans"/>
        </w:rPr>
      </w:pPr>
      <w:r>
        <w:rPr>
          <w:rFonts w:asciiTheme="minorEastAsia" w:eastAsiaTheme="minorEastAsia" w:hAnsiTheme="minorEastAsia" w:hint="eastAsia"/>
          <w:bCs/>
          <w:sz w:val="32"/>
          <w:szCs w:val="32"/>
          <w:lang w:eastAsia="zh-Hans"/>
        </w:rPr>
        <w:t>教育硕士专业</w:t>
      </w:r>
      <w:r>
        <w:rPr>
          <w:rFonts w:asciiTheme="minorEastAsia" w:eastAsiaTheme="minorEastAsia" w:hAnsiTheme="minorEastAsia" w:hint="eastAsia"/>
          <w:bCs/>
          <w:sz w:val="32"/>
          <w:szCs w:val="32"/>
        </w:rPr>
        <w:t>开设</w:t>
      </w:r>
      <w:r>
        <w:rPr>
          <w:rFonts w:asciiTheme="minorEastAsia" w:eastAsiaTheme="minorEastAsia" w:hAnsiTheme="minorEastAsia"/>
          <w:bCs/>
          <w:sz w:val="32"/>
          <w:szCs w:val="32"/>
        </w:rPr>
        <w:t>学前教育方向</w:t>
      </w:r>
      <w:r>
        <w:rPr>
          <w:rFonts w:asciiTheme="minorEastAsia" w:eastAsiaTheme="minorEastAsia" w:hAnsiTheme="minorEastAsia" w:hint="eastAsia"/>
          <w:bCs/>
          <w:sz w:val="32"/>
          <w:szCs w:val="32"/>
        </w:rPr>
        <w:t>，培养单位为儿童发展与教育学院。该学院拥有学前教育和应用心理学两个</w:t>
      </w:r>
      <w:r>
        <w:rPr>
          <w:rFonts w:asciiTheme="minorEastAsia" w:eastAsiaTheme="minorEastAsia" w:hAnsiTheme="minorEastAsia" w:hint="eastAsia"/>
          <w:bCs/>
          <w:sz w:val="32"/>
          <w:szCs w:val="32"/>
          <w:lang w:eastAsia="zh-Hans"/>
        </w:rPr>
        <w:t>本科</w:t>
      </w:r>
      <w:r>
        <w:rPr>
          <w:rFonts w:asciiTheme="minorEastAsia" w:eastAsiaTheme="minorEastAsia" w:hAnsiTheme="minorEastAsia" w:hint="eastAsia"/>
          <w:bCs/>
          <w:sz w:val="32"/>
          <w:szCs w:val="32"/>
        </w:rPr>
        <w:t>专业</w:t>
      </w:r>
      <w:r>
        <w:rPr>
          <w:rFonts w:asciiTheme="minorEastAsia" w:eastAsiaTheme="minorEastAsia" w:hAnsiTheme="minorEastAsia"/>
          <w:bCs/>
          <w:sz w:val="32"/>
          <w:szCs w:val="32"/>
        </w:rPr>
        <w:t>，</w:t>
      </w:r>
      <w:r>
        <w:rPr>
          <w:rFonts w:asciiTheme="minorEastAsia" w:eastAsiaTheme="minorEastAsia" w:hAnsiTheme="minorEastAsia" w:hint="eastAsia"/>
          <w:bCs/>
          <w:sz w:val="32"/>
          <w:szCs w:val="32"/>
          <w:lang w:eastAsia="zh-Hans"/>
        </w:rPr>
        <w:t>下</w:t>
      </w:r>
      <w:r>
        <w:rPr>
          <w:rFonts w:asciiTheme="minorEastAsia" w:eastAsiaTheme="minorEastAsia" w:hAnsiTheme="minorEastAsia" w:hint="eastAsia"/>
          <w:bCs/>
          <w:sz w:val="32"/>
          <w:szCs w:val="32"/>
        </w:rPr>
        <w:t>设家庭建设研究院、儿童发展与教育研究中心、儿童保护研究中心</w:t>
      </w:r>
      <w:r>
        <w:rPr>
          <w:rFonts w:asciiTheme="minorEastAsia" w:eastAsiaTheme="minorEastAsia" w:hAnsiTheme="minorEastAsia"/>
          <w:bCs/>
          <w:sz w:val="32"/>
          <w:szCs w:val="32"/>
        </w:rPr>
        <w:t>、</w:t>
      </w:r>
      <w:r>
        <w:rPr>
          <w:rFonts w:asciiTheme="minorEastAsia" w:eastAsiaTheme="minorEastAsia" w:hAnsiTheme="minorEastAsia" w:cs="仿宋"/>
          <w:sz w:val="32"/>
          <w:szCs w:val="32"/>
          <w:lang w:eastAsia="zh-Hans"/>
        </w:rPr>
        <w:t>中华女子学院附属实验幼儿园</w:t>
      </w:r>
      <w:r>
        <w:rPr>
          <w:rFonts w:asciiTheme="minorEastAsia" w:eastAsiaTheme="minorEastAsia" w:hAnsiTheme="minorEastAsia" w:hint="eastAsia"/>
          <w:bCs/>
          <w:sz w:val="32"/>
          <w:szCs w:val="32"/>
        </w:rPr>
        <w:t>。全国妇联家庭建设研究中心和家庭建设专家智库、中国家庭教育学会幼儿园家庭教育专业委员会秘书处设在该学院。学前教育专业发展成熟，以培养学生的专业能力、突出学生实践能力的</w:t>
      </w:r>
      <w:proofErr w:type="gramStart"/>
      <w:r>
        <w:rPr>
          <w:rFonts w:asciiTheme="minorEastAsia" w:eastAsiaTheme="minorEastAsia" w:hAnsiTheme="minorEastAsia" w:hint="eastAsia"/>
          <w:bCs/>
          <w:sz w:val="32"/>
          <w:szCs w:val="32"/>
        </w:rPr>
        <w:t>全实践</w:t>
      </w:r>
      <w:proofErr w:type="gramEnd"/>
      <w:r>
        <w:rPr>
          <w:rFonts w:asciiTheme="minorEastAsia" w:eastAsiaTheme="minorEastAsia" w:hAnsiTheme="minorEastAsia" w:hint="eastAsia"/>
          <w:bCs/>
          <w:sz w:val="32"/>
          <w:szCs w:val="32"/>
        </w:rPr>
        <w:t>模式为办学特色，是国家级特色专业、北京市特色专业、北京市特色优势专业和北京市专业综合改革试点单位。为北京地区规模最大的应用型本科学前教育专业人才培养机构之一，具有较强的社会影响力和知名度。该专业始建于1985年，2001年起招收本科生，2008年与东北师大联合培养学前教育硕士，2015年招收社会工作(儿童保护与家庭教育服务领域)专业硕士，2019年荣获北京市一流本科专业建设项目，2021年获批国家级一流本科专业建设点。2021年，学校正式获</w:t>
      </w:r>
      <w:proofErr w:type="gramStart"/>
      <w:r>
        <w:rPr>
          <w:rFonts w:asciiTheme="minorEastAsia" w:eastAsiaTheme="minorEastAsia" w:hAnsiTheme="minorEastAsia" w:hint="eastAsia"/>
          <w:bCs/>
          <w:sz w:val="32"/>
          <w:szCs w:val="32"/>
        </w:rPr>
        <w:t>批成为</w:t>
      </w:r>
      <w:proofErr w:type="gramEnd"/>
      <w:r>
        <w:rPr>
          <w:rFonts w:asciiTheme="minorEastAsia" w:eastAsiaTheme="minorEastAsia" w:hAnsiTheme="minorEastAsia" w:hint="eastAsia"/>
          <w:bCs/>
          <w:sz w:val="32"/>
          <w:szCs w:val="32"/>
        </w:rPr>
        <w:t>教育硕士专业学位授权点。</w:t>
      </w:r>
    </w:p>
    <w:p w:rsidR="008C1BD5" w:rsidRDefault="008C1BD5">
      <w:pPr>
        <w:pStyle w:val="a6"/>
        <w:spacing w:before="0" w:beforeAutospacing="0" w:after="0" w:afterAutospacing="0" w:line="560" w:lineRule="exact"/>
        <w:ind w:firstLine="640"/>
        <w:rPr>
          <w:rFonts w:asciiTheme="minorEastAsia" w:eastAsiaTheme="minorEastAsia" w:hAnsiTheme="minorEastAsia"/>
          <w:bCs/>
          <w:sz w:val="32"/>
          <w:szCs w:val="32"/>
        </w:rPr>
      </w:pPr>
    </w:p>
    <w:p w:rsidR="008C1BD5" w:rsidRDefault="00D6105C">
      <w:pPr>
        <w:pStyle w:val="a6"/>
        <w:spacing w:before="0" w:beforeAutospacing="0" w:after="0" w:afterAutospacing="0" w:line="560" w:lineRule="exact"/>
        <w:rPr>
          <w:rFonts w:asciiTheme="minorEastAsia" w:eastAsiaTheme="minorEastAsia" w:hAnsiTheme="minorEastAsia"/>
          <w:b/>
          <w:sz w:val="32"/>
          <w:szCs w:val="32"/>
        </w:rPr>
      </w:pPr>
      <w:bookmarkStart w:id="0" w:name="_GoBack"/>
      <w:bookmarkEnd w:id="0"/>
      <w:r>
        <w:rPr>
          <w:rFonts w:asciiTheme="minorEastAsia" w:eastAsiaTheme="minorEastAsia" w:hAnsiTheme="minorEastAsia"/>
          <w:b/>
          <w:sz w:val="32"/>
          <w:szCs w:val="32"/>
        </w:rPr>
        <w:lastRenderedPageBreak/>
        <w:t>专业特色</w:t>
      </w:r>
    </w:p>
    <w:p w:rsidR="008C1BD5" w:rsidRDefault="00D6105C">
      <w:pPr>
        <w:pStyle w:val="a6"/>
        <w:spacing w:before="0" w:beforeAutospacing="0" w:after="0" w:afterAutospacing="0" w:line="56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发挥妇联优势，形成幼儿园教师教育、科学研究、社会服务功能三位一体，突出社会服务和女性影响力的办学定位；</w:t>
      </w:r>
      <w:r>
        <w:rPr>
          <w:rFonts w:asciiTheme="minorEastAsia" w:eastAsiaTheme="minorEastAsia" w:hAnsiTheme="minorEastAsia" w:hint="eastAsia"/>
          <w:sz w:val="32"/>
          <w:szCs w:val="32"/>
          <w:lang w:eastAsia="zh-Hans"/>
        </w:rPr>
        <w:t>创建以国家级一流本科专业为依托</w:t>
      </w:r>
      <w:r>
        <w:rPr>
          <w:rFonts w:asciiTheme="minorEastAsia" w:eastAsiaTheme="minorEastAsia" w:hAnsiTheme="minorEastAsia"/>
          <w:sz w:val="32"/>
          <w:szCs w:val="32"/>
          <w:lang w:eastAsia="zh-Hans"/>
        </w:rPr>
        <w:t>，</w:t>
      </w:r>
      <w:r>
        <w:rPr>
          <w:rFonts w:asciiTheme="minorEastAsia" w:eastAsiaTheme="minorEastAsia" w:hAnsiTheme="minorEastAsia" w:hint="eastAsia"/>
          <w:sz w:val="32"/>
          <w:szCs w:val="32"/>
          <w:lang w:eastAsia="zh-Hans"/>
        </w:rPr>
        <w:t>本硕衔接的学前教育专业硕士人才培养体系</w:t>
      </w:r>
      <w:r>
        <w:rPr>
          <w:rFonts w:asciiTheme="minorEastAsia" w:eastAsiaTheme="minorEastAsia" w:hAnsiTheme="minorEastAsia"/>
          <w:sz w:val="32"/>
          <w:szCs w:val="32"/>
          <w:lang w:eastAsia="zh-Hans"/>
        </w:rPr>
        <w:t>；</w:t>
      </w:r>
      <w:r>
        <w:rPr>
          <w:rFonts w:asciiTheme="minorEastAsia" w:eastAsiaTheme="minorEastAsia" w:hAnsiTheme="minorEastAsia" w:hint="eastAsia"/>
          <w:sz w:val="32"/>
          <w:szCs w:val="32"/>
          <w:lang w:eastAsia="zh-Hans"/>
        </w:rPr>
        <w:t>打造由</w:t>
      </w:r>
      <w:r>
        <w:rPr>
          <w:rFonts w:asciiTheme="minorEastAsia" w:eastAsiaTheme="minorEastAsia" w:hAnsiTheme="minorEastAsia"/>
          <w:sz w:val="32"/>
          <w:szCs w:val="32"/>
        </w:rPr>
        <w:t>教育学、心理学与社会学等多学科</w:t>
      </w:r>
      <w:r>
        <w:rPr>
          <w:rFonts w:asciiTheme="minorEastAsia" w:eastAsiaTheme="minorEastAsia" w:hAnsiTheme="minorEastAsia" w:hint="eastAsia"/>
          <w:sz w:val="32"/>
          <w:szCs w:val="32"/>
          <w:lang w:eastAsia="zh-Hans"/>
        </w:rPr>
        <w:t>相</w:t>
      </w:r>
      <w:r>
        <w:rPr>
          <w:rFonts w:asciiTheme="minorEastAsia" w:eastAsiaTheme="minorEastAsia" w:hAnsiTheme="minorEastAsia"/>
          <w:sz w:val="32"/>
          <w:szCs w:val="32"/>
        </w:rPr>
        <w:t>交叉融合，突出幼儿园课程与游戏及家庭教育指导</w:t>
      </w:r>
      <w:r>
        <w:rPr>
          <w:rFonts w:asciiTheme="minorEastAsia" w:eastAsiaTheme="minorEastAsia" w:hAnsiTheme="minorEastAsia" w:hint="eastAsia"/>
          <w:sz w:val="32"/>
          <w:szCs w:val="32"/>
          <w:lang w:eastAsia="zh-Hans"/>
        </w:rPr>
        <w:t>的特色课程</w:t>
      </w:r>
      <w:r>
        <w:rPr>
          <w:rFonts w:asciiTheme="minorEastAsia" w:eastAsiaTheme="minorEastAsia" w:hAnsiTheme="minorEastAsia"/>
          <w:sz w:val="32"/>
          <w:szCs w:val="32"/>
        </w:rPr>
        <w:t>；</w:t>
      </w:r>
      <w:r>
        <w:rPr>
          <w:rFonts w:asciiTheme="minorEastAsia" w:eastAsiaTheme="minorEastAsia" w:hAnsiTheme="minorEastAsia" w:hint="eastAsia"/>
          <w:sz w:val="32"/>
          <w:szCs w:val="32"/>
          <w:lang w:eastAsia="zh-Hans"/>
        </w:rPr>
        <w:t>建立</w:t>
      </w:r>
      <w:r>
        <w:rPr>
          <w:rFonts w:asciiTheme="minorEastAsia" w:eastAsiaTheme="minorEastAsia" w:hAnsiTheme="minorEastAsia"/>
          <w:sz w:val="32"/>
          <w:szCs w:val="32"/>
        </w:rPr>
        <w:t>“产-教-研融合”的人才培养模式。</w:t>
      </w:r>
    </w:p>
    <w:p w:rsidR="008C1BD5" w:rsidRDefault="008C1BD5">
      <w:pPr>
        <w:pStyle w:val="a6"/>
        <w:spacing w:before="0" w:beforeAutospacing="0" w:after="0" w:afterAutospacing="0" w:line="560" w:lineRule="exact"/>
        <w:ind w:firstLineChars="200" w:firstLine="640"/>
        <w:rPr>
          <w:rFonts w:asciiTheme="minorEastAsia" w:eastAsiaTheme="minorEastAsia" w:hAnsiTheme="minorEastAsia"/>
          <w:sz w:val="32"/>
          <w:szCs w:val="32"/>
        </w:rPr>
      </w:pPr>
    </w:p>
    <w:p w:rsidR="008C1BD5" w:rsidRDefault="00D6105C">
      <w:pPr>
        <w:pStyle w:val="a6"/>
        <w:spacing w:before="0" w:beforeAutospacing="0" w:after="0" w:afterAutospacing="0" w:line="560" w:lineRule="exact"/>
        <w:rPr>
          <w:rFonts w:asciiTheme="minorEastAsia" w:eastAsiaTheme="minorEastAsia" w:hAnsiTheme="minorEastAsia"/>
          <w:b/>
          <w:sz w:val="32"/>
          <w:szCs w:val="32"/>
        </w:rPr>
      </w:pPr>
      <w:r>
        <w:rPr>
          <w:rFonts w:asciiTheme="minorEastAsia" w:eastAsiaTheme="minorEastAsia" w:hAnsiTheme="minorEastAsia"/>
          <w:b/>
          <w:sz w:val="32"/>
          <w:szCs w:val="32"/>
        </w:rPr>
        <w:t>师资</w:t>
      </w:r>
      <w:r>
        <w:rPr>
          <w:rFonts w:asciiTheme="minorEastAsia" w:eastAsiaTheme="minorEastAsia" w:hAnsiTheme="minorEastAsia" w:hint="eastAsia"/>
          <w:b/>
          <w:sz w:val="32"/>
          <w:szCs w:val="32"/>
        </w:rPr>
        <w:t>队伍</w:t>
      </w:r>
    </w:p>
    <w:p w:rsidR="008C1BD5" w:rsidRDefault="00D6105C">
      <w:pPr>
        <w:pStyle w:val="a6"/>
        <w:spacing w:before="0" w:beforeAutospacing="0" w:after="0" w:afterAutospacing="0" w:line="560" w:lineRule="exact"/>
        <w:ind w:firstLine="645"/>
        <w:rPr>
          <w:rFonts w:asciiTheme="minorEastAsia" w:eastAsiaTheme="minorEastAsia" w:hAnsiTheme="minorEastAsia"/>
          <w:sz w:val="32"/>
          <w:szCs w:val="32"/>
          <w:lang w:eastAsia="zh-Hans"/>
        </w:rPr>
      </w:pPr>
      <w:r>
        <w:rPr>
          <w:rFonts w:asciiTheme="minorEastAsia" w:eastAsiaTheme="minorEastAsia" w:hAnsiTheme="minorEastAsia" w:hint="eastAsia"/>
          <w:sz w:val="32"/>
          <w:szCs w:val="32"/>
        </w:rPr>
        <w:t>本</w:t>
      </w:r>
      <w:r>
        <w:rPr>
          <w:rFonts w:asciiTheme="minorEastAsia" w:eastAsiaTheme="minorEastAsia" w:hAnsiTheme="minorEastAsia" w:hint="eastAsia"/>
          <w:sz w:val="32"/>
          <w:szCs w:val="32"/>
          <w:lang w:eastAsia="zh-Hans"/>
        </w:rPr>
        <w:t>专业</w:t>
      </w:r>
      <w:r>
        <w:rPr>
          <w:rFonts w:asciiTheme="minorEastAsia" w:eastAsiaTheme="minorEastAsia" w:hAnsiTheme="minorEastAsia"/>
          <w:sz w:val="32"/>
          <w:szCs w:val="32"/>
        </w:rPr>
        <w:t>教</w:t>
      </w:r>
      <w:r>
        <w:rPr>
          <w:rFonts w:asciiTheme="minorEastAsia" w:eastAsiaTheme="minorEastAsia" w:hAnsiTheme="minorEastAsia" w:hint="eastAsia"/>
          <w:sz w:val="32"/>
          <w:szCs w:val="32"/>
          <w:lang w:eastAsia="zh-Hans"/>
        </w:rPr>
        <w:t>师</w:t>
      </w:r>
      <w:r>
        <w:rPr>
          <w:rFonts w:asciiTheme="minorEastAsia" w:eastAsiaTheme="minorEastAsia" w:hAnsiTheme="minorEastAsia"/>
          <w:sz w:val="32"/>
          <w:szCs w:val="32"/>
        </w:rPr>
        <w:t>团队实力雄厚，现有专任教师32名，博士学位占比66%，高级职称占比44%，拥有</w:t>
      </w:r>
      <w:r w:rsidRPr="00D6105C">
        <w:rPr>
          <w:rFonts w:asciiTheme="minorEastAsia" w:eastAsiaTheme="minorEastAsia" w:hAnsiTheme="minorEastAsia"/>
          <w:sz w:val="32"/>
          <w:szCs w:val="32"/>
        </w:rPr>
        <w:t>教育部教育学</w:t>
      </w:r>
      <w:r w:rsidRPr="00D6105C">
        <w:rPr>
          <w:rFonts w:asciiTheme="minorEastAsia" w:eastAsiaTheme="minorEastAsia" w:hAnsiTheme="minorEastAsia" w:hint="eastAsia"/>
          <w:sz w:val="32"/>
          <w:szCs w:val="32"/>
        </w:rPr>
        <w:t>类专业</w:t>
      </w:r>
      <w:r w:rsidRPr="00D6105C">
        <w:rPr>
          <w:rFonts w:asciiTheme="minorEastAsia" w:eastAsiaTheme="minorEastAsia" w:hAnsiTheme="minorEastAsia"/>
          <w:sz w:val="32"/>
          <w:szCs w:val="32"/>
        </w:rPr>
        <w:t>教学指导委员会委员、</w:t>
      </w:r>
      <w:r w:rsidRPr="00D6105C">
        <w:rPr>
          <w:rFonts w:asciiTheme="minorEastAsia" w:eastAsiaTheme="minorEastAsia" w:hAnsiTheme="minorEastAsia" w:hint="eastAsia"/>
          <w:sz w:val="32"/>
          <w:szCs w:val="32"/>
        </w:rPr>
        <w:t>北京市高校优秀本科“学前教育专业育人团队”、</w:t>
      </w:r>
      <w:r w:rsidRPr="00D6105C">
        <w:rPr>
          <w:rFonts w:asciiTheme="minorEastAsia" w:eastAsiaTheme="minorEastAsia" w:hAnsiTheme="minorEastAsia"/>
          <w:sz w:val="32"/>
          <w:szCs w:val="32"/>
        </w:rPr>
        <w:t>首届北京市高等学校青年教学名师、省部级教学团队“妇女干部能力提升教学团队</w:t>
      </w:r>
      <w:r>
        <w:rPr>
          <w:rFonts w:asciiTheme="minorEastAsia" w:eastAsiaTheme="minorEastAsia" w:hAnsiTheme="minorEastAsia"/>
          <w:sz w:val="32"/>
          <w:szCs w:val="32"/>
        </w:rPr>
        <w:t>”成员，</w:t>
      </w:r>
      <w:r>
        <w:rPr>
          <w:rFonts w:asciiTheme="minorEastAsia" w:eastAsiaTheme="minorEastAsia" w:hAnsiTheme="minorEastAsia" w:hint="eastAsia"/>
          <w:sz w:val="32"/>
          <w:szCs w:val="32"/>
          <w:lang w:eastAsia="zh-Hans"/>
        </w:rPr>
        <w:t>形成了年龄</w:t>
      </w:r>
      <w:r>
        <w:rPr>
          <w:rFonts w:asciiTheme="minorEastAsia" w:eastAsiaTheme="minorEastAsia" w:hAnsiTheme="minorEastAsia"/>
          <w:sz w:val="32"/>
          <w:szCs w:val="32"/>
          <w:lang w:eastAsia="zh-Hans"/>
        </w:rPr>
        <w:t>、</w:t>
      </w:r>
      <w:r>
        <w:rPr>
          <w:rFonts w:asciiTheme="minorEastAsia" w:eastAsiaTheme="minorEastAsia" w:hAnsiTheme="minorEastAsia" w:hint="eastAsia"/>
          <w:sz w:val="32"/>
          <w:szCs w:val="32"/>
          <w:lang w:eastAsia="zh-Hans"/>
        </w:rPr>
        <w:t>学历</w:t>
      </w:r>
      <w:r>
        <w:rPr>
          <w:rFonts w:asciiTheme="minorEastAsia" w:eastAsiaTheme="minorEastAsia" w:hAnsiTheme="minorEastAsia"/>
          <w:sz w:val="32"/>
          <w:szCs w:val="32"/>
          <w:lang w:eastAsia="zh-Hans"/>
        </w:rPr>
        <w:t>、</w:t>
      </w:r>
      <w:r>
        <w:rPr>
          <w:rFonts w:asciiTheme="minorEastAsia" w:eastAsiaTheme="minorEastAsia" w:hAnsiTheme="minorEastAsia" w:hint="eastAsia"/>
          <w:sz w:val="32"/>
          <w:szCs w:val="32"/>
          <w:lang w:eastAsia="zh-Hans"/>
        </w:rPr>
        <w:t>职称结构合理的高水平师资队伍</w:t>
      </w:r>
      <w:r>
        <w:rPr>
          <w:rFonts w:asciiTheme="minorEastAsia" w:eastAsiaTheme="minorEastAsia" w:hAnsiTheme="minorEastAsia"/>
          <w:sz w:val="32"/>
          <w:szCs w:val="32"/>
          <w:lang w:eastAsia="zh-Hans"/>
        </w:rPr>
        <w:t>。</w:t>
      </w:r>
    </w:p>
    <w:p w:rsidR="008C1BD5" w:rsidRDefault="00D6105C">
      <w:pPr>
        <w:pStyle w:val="a6"/>
        <w:spacing w:before="0" w:beforeAutospacing="0" w:after="0" w:afterAutospacing="0" w:line="560" w:lineRule="exact"/>
        <w:ind w:firstLine="645"/>
        <w:rPr>
          <w:rFonts w:asciiTheme="minorEastAsia" w:eastAsiaTheme="minorEastAsia" w:hAnsiTheme="minorEastAsia"/>
          <w:sz w:val="32"/>
          <w:szCs w:val="32"/>
          <w:lang w:eastAsia="zh-Hans"/>
        </w:rPr>
      </w:pPr>
      <w:r>
        <w:rPr>
          <w:rFonts w:asciiTheme="minorEastAsia" w:eastAsiaTheme="minorEastAsia" w:hAnsiTheme="minorEastAsia" w:hint="eastAsia"/>
          <w:sz w:val="32"/>
          <w:szCs w:val="32"/>
        </w:rPr>
        <w:t>教师科研成果丰富，围绕</w:t>
      </w:r>
      <w:r>
        <w:rPr>
          <w:rFonts w:asciiTheme="minorEastAsia" w:eastAsiaTheme="minorEastAsia" w:hAnsiTheme="minorEastAsia" w:hint="eastAsia"/>
          <w:sz w:val="32"/>
          <w:szCs w:val="32"/>
          <w:lang w:eastAsia="zh-Hans"/>
        </w:rPr>
        <w:t>幼儿园课程与游戏</w:t>
      </w:r>
      <w:r>
        <w:rPr>
          <w:rFonts w:asciiTheme="minorEastAsia" w:eastAsiaTheme="minorEastAsia" w:hAnsiTheme="minorEastAsia"/>
          <w:sz w:val="32"/>
          <w:szCs w:val="32"/>
          <w:lang w:eastAsia="zh-Hans"/>
        </w:rPr>
        <w:t>、</w:t>
      </w:r>
      <w:r>
        <w:rPr>
          <w:rFonts w:asciiTheme="minorEastAsia" w:eastAsiaTheme="minorEastAsia" w:hAnsiTheme="minorEastAsia" w:hint="eastAsia"/>
          <w:sz w:val="32"/>
          <w:szCs w:val="32"/>
        </w:rPr>
        <w:t>儿童发展、亲子关系、流动儿童、家庭教育指导等开展大量科研与社会服务，是全国妇联的家庭教育智库。本</w:t>
      </w:r>
      <w:r>
        <w:rPr>
          <w:rFonts w:asciiTheme="minorEastAsia" w:eastAsiaTheme="minorEastAsia" w:hAnsiTheme="minorEastAsia" w:hint="eastAsia"/>
          <w:sz w:val="32"/>
          <w:szCs w:val="32"/>
          <w:lang w:eastAsia="zh-Hans"/>
        </w:rPr>
        <w:t>专业</w:t>
      </w:r>
      <w:r>
        <w:rPr>
          <w:rFonts w:asciiTheme="minorEastAsia" w:eastAsiaTheme="minorEastAsia" w:hAnsiTheme="minorEastAsia" w:hint="eastAsia"/>
          <w:sz w:val="32"/>
          <w:szCs w:val="32"/>
        </w:rPr>
        <w:t>教师近五年主持了国家社科基金、北京市教育规划课题、教育部人文社科课题、福特基金项目等国家和省部级课题共1</w:t>
      </w:r>
      <w:r>
        <w:rPr>
          <w:rFonts w:asciiTheme="minorEastAsia" w:eastAsiaTheme="minorEastAsia" w:hAnsiTheme="minorEastAsia"/>
          <w:sz w:val="32"/>
          <w:szCs w:val="32"/>
        </w:rPr>
        <w:t>4</w:t>
      </w:r>
      <w:r>
        <w:rPr>
          <w:rFonts w:asciiTheme="minorEastAsia" w:eastAsiaTheme="minorEastAsia" w:hAnsiTheme="minorEastAsia" w:hint="eastAsia"/>
          <w:sz w:val="32"/>
          <w:szCs w:val="32"/>
        </w:rPr>
        <w:t>项，发表学术论文60余篇，出版专著及教材共20余部。</w:t>
      </w:r>
    </w:p>
    <w:p w:rsidR="008C1BD5" w:rsidRDefault="008C1BD5">
      <w:pPr>
        <w:pStyle w:val="a6"/>
        <w:spacing w:before="0" w:beforeAutospacing="0" w:after="0" w:afterAutospacing="0" w:line="560" w:lineRule="exact"/>
        <w:ind w:firstLineChars="200" w:firstLine="640"/>
        <w:rPr>
          <w:rFonts w:asciiTheme="minorEastAsia" w:eastAsiaTheme="minorEastAsia" w:hAnsiTheme="minorEastAsia"/>
          <w:sz w:val="32"/>
          <w:szCs w:val="32"/>
        </w:rPr>
      </w:pPr>
    </w:p>
    <w:p w:rsidR="008C1BD5" w:rsidRDefault="00D6105C">
      <w:pPr>
        <w:pStyle w:val="a6"/>
        <w:spacing w:before="0" w:beforeAutospacing="0" w:after="0" w:afterAutospacing="0" w:line="560" w:lineRule="exact"/>
        <w:rPr>
          <w:rFonts w:asciiTheme="minorEastAsia" w:eastAsiaTheme="minorEastAsia" w:hAnsiTheme="minorEastAsia"/>
          <w:b/>
          <w:sz w:val="32"/>
          <w:szCs w:val="32"/>
          <w:lang w:eastAsia="zh-Hans"/>
        </w:rPr>
      </w:pPr>
      <w:r>
        <w:rPr>
          <w:rFonts w:asciiTheme="minorEastAsia" w:eastAsiaTheme="minorEastAsia" w:hAnsiTheme="minorEastAsia"/>
          <w:b/>
          <w:sz w:val="32"/>
          <w:szCs w:val="32"/>
        </w:rPr>
        <w:t>就业</w:t>
      </w:r>
      <w:r>
        <w:rPr>
          <w:rFonts w:asciiTheme="minorEastAsia" w:eastAsiaTheme="minorEastAsia" w:hAnsiTheme="minorEastAsia" w:hint="eastAsia"/>
          <w:b/>
          <w:sz w:val="32"/>
          <w:szCs w:val="32"/>
          <w:lang w:eastAsia="zh-Hans"/>
        </w:rPr>
        <w:t>领域</w:t>
      </w:r>
    </w:p>
    <w:p w:rsidR="008C1BD5" w:rsidRDefault="00D6105C">
      <w:pPr>
        <w:pStyle w:val="a6"/>
        <w:spacing w:before="0" w:beforeAutospacing="0" w:after="0" w:afterAutospacing="0" w:line="56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 xml:space="preserve">    本专业研究生毕业后可从事</w:t>
      </w:r>
      <w:r>
        <w:rPr>
          <w:rFonts w:asciiTheme="minorEastAsia" w:eastAsiaTheme="minorEastAsia" w:hAnsiTheme="minorEastAsia"/>
          <w:sz w:val="32"/>
          <w:szCs w:val="32"/>
        </w:rPr>
        <w:t>幼儿园教师、幼教从业人员</w:t>
      </w:r>
      <w:r>
        <w:rPr>
          <w:rFonts w:asciiTheme="minorEastAsia" w:eastAsiaTheme="minorEastAsia" w:hAnsiTheme="minorEastAsia" w:hint="eastAsia"/>
          <w:sz w:val="32"/>
          <w:szCs w:val="32"/>
        </w:rPr>
        <w:t>或在</w:t>
      </w:r>
      <w:r>
        <w:rPr>
          <w:rFonts w:asciiTheme="minorEastAsia" w:eastAsiaTheme="minorEastAsia" w:hAnsiTheme="minorEastAsia"/>
          <w:sz w:val="32"/>
          <w:szCs w:val="32"/>
        </w:rPr>
        <w:t>学前教育相关领域工作。</w:t>
      </w:r>
    </w:p>
    <w:sectPr w:rsidR="008C1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ZGYxYjNhMzU5NTEzNzc1ZDVjZWU1OGRlMmZjY2YifQ=="/>
  </w:docVars>
  <w:rsids>
    <w:rsidRoot w:val="006B7DBE"/>
    <w:rsid w:val="C62F2B93"/>
    <w:rsid w:val="E79F6BB3"/>
    <w:rsid w:val="EFFFFB98"/>
    <w:rsid w:val="FBF73C7F"/>
    <w:rsid w:val="FBFFC83B"/>
    <w:rsid w:val="FD1ACDE5"/>
    <w:rsid w:val="00046B5E"/>
    <w:rsid w:val="00113ED9"/>
    <w:rsid w:val="0011661D"/>
    <w:rsid w:val="00151E9C"/>
    <w:rsid w:val="001953A1"/>
    <w:rsid w:val="00290DE8"/>
    <w:rsid w:val="003243B5"/>
    <w:rsid w:val="003F09F3"/>
    <w:rsid w:val="003F2CF0"/>
    <w:rsid w:val="004B03CF"/>
    <w:rsid w:val="00503F4F"/>
    <w:rsid w:val="005958C9"/>
    <w:rsid w:val="005E5541"/>
    <w:rsid w:val="00606D31"/>
    <w:rsid w:val="0069139A"/>
    <w:rsid w:val="00697816"/>
    <w:rsid w:val="006B7DBE"/>
    <w:rsid w:val="006E10C6"/>
    <w:rsid w:val="0074134A"/>
    <w:rsid w:val="0079506B"/>
    <w:rsid w:val="007A65F8"/>
    <w:rsid w:val="007C6C47"/>
    <w:rsid w:val="0087233E"/>
    <w:rsid w:val="008C1BD5"/>
    <w:rsid w:val="00931734"/>
    <w:rsid w:val="009A27AE"/>
    <w:rsid w:val="00BC1596"/>
    <w:rsid w:val="00CA18A1"/>
    <w:rsid w:val="00CC6156"/>
    <w:rsid w:val="00CE66F7"/>
    <w:rsid w:val="00CE7084"/>
    <w:rsid w:val="00D15F78"/>
    <w:rsid w:val="00D6105C"/>
    <w:rsid w:val="00DA3B57"/>
    <w:rsid w:val="00DA68DF"/>
    <w:rsid w:val="00DF6BCF"/>
    <w:rsid w:val="00F71AF2"/>
    <w:rsid w:val="00F75189"/>
    <w:rsid w:val="014D7C7C"/>
    <w:rsid w:val="01D112D9"/>
    <w:rsid w:val="048447B9"/>
    <w:rsid w:val="04B609AF"/>
    <w:rsid w:val="07161D00"/>
    <w:rsid w:val="07EA6A9B"/>
    <w:rsid w:val="0DB427F7"/>
    <w:rsid w:val="1314523C"/>
    <w:rsid w:val="14301C48"/>
    <w:rsid w:val="157E675A"/>
    <w:rsid w:val="18A97D97"/>
    <w:rsid w:val="1ACA102B"/>
    <w:rsid w:val="1D5513CF"/>
    <w:rsid w:val="22A6429D"/>
    <w:rsid w:val="23FC328D"/>
    <w:rsid w:val="248759C6"/>
    <w:rsid w:val="29F63F2D"/>
    <w:rsid w:val="2B4D3CBE"/>
    <w:rsid w:val="2ECA3F88"/>
    <w:rsid w:val="30DE00B8"/>
    <w:rsid w:val="338634EA"/>
    <w:rsid w:val="35F34B27"/>
    <w:rsid w:val="368505AB"/>
    <w:rsid w:val="379A02F6"/>
    <w:rsid w:val="39BE719F"/>
    <w:rsid w:val="407F7B7D"/>
    <w:rsid w:val="44154913"/>
    <w:rsid w:val="460E7183"/>
    <w:rsid w:val="4836639A"/>
    <w:rsid w:val="48DE1A84"/>
    <w:rsid w:val="4BF47E5D"/>
    <w:rsid w:val="4D972E96"/>
    <w:rsid w:val="4DF30A5B"/>
    <w:rsid w:val="50A41C1B"/>
    <w:rsid w:val="540071B6"/>
    <w:rsid w:val="54B37A63"/>
    <w:rsid w:val="54C705C5"/>
    <w:rsid w:val="597C5B1C"/>
    <w:rsid w:val="59BB38E1"/>
    <w:rsid w:val="5BE53B1B"/>
    <w:rsid w:val="5CB00A16"/>
    <w:rsid w:val="617D675C"/>
    <w:rsid w:val="650A279F"/>
    <w:rsid w:val="6A8F7667"/>
    <w:rsid w:val="6AC02077"/>
    <w:rsid w:val="6D972ABA"/>
    <w:rsid w:val="71FB117D"/>
    <w:rsid w:val="75BD4A15"/>
    <w:rsid w:val="76725E27"/>
    <w:rsid w:val="7ADF38B8"/>
    <w:rsid w:val="7DC66640"/>
    <w:rsid w:val="7EAE4388"/>
    <w:rsid w:val="7F0B0A0D"/>
    <w:rsid w:val="7F6169DF"/>
    <w:rsid w:val="7FDF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13903-0762-4872-A47B-D95A94DB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159</Words>
  <Characters>912</Characters>
  <Application>Microsoft Office Word</Application>
  <DocSecurity>0</DocSecurity>
  <Lines>7</Lines>
  <Paragraphs>2</Paragraphs>
  <ScaleCrop>false</ScaleCrop>
  <Company>Microsoft</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王练</cp:lastModifiedBy>
  <cp:revision>25</cp:revision>
  <cp:lastPrinted>2022-09-16T14:46:00Z</cp:lastPrinted>
  <dcterms:created xsi:type="dcterms:W3CDTF">2022-09-14T20:25:00Z</dcterms:created>
  <dcterms:modified xsi:type="dcterms:W3CDTF">2022-09-21T01:13:00Z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D2CD0DAD2D23DEF2C4D42563D6D78913</vt:lpwstr>
  </property>
</Properties>
</file>