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FF5" w:rsidRDefault="00FB2C58" w:rsidP="00D512DC">
      <w:pPr>
        <w:widowControl/>
        <w:jc w:val="center"/>
        <w:rPr>
          <w:rFonts w:ascii="华文中宋" w:eastAsia="华文中宋" w:hAnsi="华文中宋" w:cs="华文中宋"/>
          <w:b/>
          <w:color w:val="000000" w:themeColor="text1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color w:val="000000" w:themeColor="text1"/>
          <w:kern w:val="0"/>
          <w:sz w:val="44"/>
          <w:szCs w:val="44"/>
        </w:rPr>
        <w:t>《</w:t>
      </w:r>
      <w:r w:rsidR="00214889">
        <w:rPr>
          <w:rFonts w:ascii="华文中宋" w:eastAsia="华文中宋" w:hAnsi="华文中宋" w:cs="华文中宋" w:hint="eastAsia"/>
          <w:b/>
          <w:color w:val="000000" w:themeColor="text1"/>
          <w:kern w:val="0"/>
          <w:sz w:val="44"/>
          <w:szCs w:val="44"/>
        </w:rPr>
        <w:t>702</w:t>
      </w:r>
      <w:r w:rsidR="00921D0E">
        <w:rPr>
          <w:rFonts w:ascii="华文中宋" w:eastAsia="华文中宋" w:hAnsi="华文中宋" w:cs="华文中宋" w:hint="eastAsia"/>
          <w:b/>
          <w:color w:val="000000" w:themeColor="text1"/>
          <w:kern w:val="0"/>
          <w:sz w:val="44"/>
          <w:szCs w:val="44"/>
        </w:rPr>
        <w:t>卫生</w:t>
      </w:r>
      <w:r w:rsidR="00214889">
        <w:rPr>
          <w:rFonts w:ascii="华文中宋" w:eastAsia="华文中宋" w:hAnsi="华文中宋" w:cs="华文中宋" w:hint="eastAsia"/>
          <w:b/>
          <w:color w:val="000000" w:themeColor="text1"/>
          <w:kern w:val="0"/>
          <w:sz w:val="44"/>
          <w:szCs w:val="44"/>
        </w:rPr>
        <w:t>综合（</w:t>
      </w:r>
      <w:r w:rsidR="00921D0E">
        <w:rPr>
          <w:rFonts w:ascii="华文中宋" w:eastAsia="华文中宋" w:hAnsi="华文中宋" w:cs="华文中宋" w:hint="eastAsia"/>
          <w:b/>
          <w:color w:val="000000" w:themeColor="text1"/>
          <w:kern w:val="0"/>
          <w:sz w:val="44"/>
          <w:szCs w:val="44"/>
        </w:rPr>
        <w:t>二</w:t>
      </w:r>
      <w:r w:rsidR="00214889">
        <w:rPr>
          <w:rFonts w:ascii="华文中宋" w:eastAsia="华文中宋" w:hAnsi="华文中宋" w:cs="华文中宋" w:hint="eastAsia"/>
          <w:b/>
          <w:color w:val="000000" w:themeColor="text1"/>
          <w:kern w:val="0"/>
          <w:sz w:val="44"/>
          <w:szCs w:val="44"/>
        </w:rPr>
        <w:t>）</w:t>
      </w:r>
      <w:r>
        <w:rPr>
          <w:rFonts w:ascii="华文中宋" w:eastAsia="华文中宋" w:hAnsi="华文中宋" w:cs="华文中宋" w:hint="eastAsia"/>
          <w:b/>
          <w:color w:val="000000" w:themeColor="text1"/>
          <w:kern w:val="0"/>
          <w:sz w:val="44"/>
          <w:szCs w:val="44"/>
        </w:rPr>
        <w:t>》</w:t>
      </w:r>
      <w:r w:rsidR="00214889">
        <w:rPr>
          <w:rFonts w:ascii="华文中宋" w:eastAsia="华文中宋" w:hAnsi="华文中宋" w:cs="华文中宋" w:hint="eastAsia"/>
          <w:b/>
          <w:color w:val="000000" w:themeColor="text1"/>
          <w:kern w:val="0"/>
          <w:sz w:val="44"/>
          <w:szCs w:val="44"/>
        </w:rPr>
        <w:t>考试大纲</w:t>
      </w:r>
    </w:p>
    <w:p w:rsidR="00433FF5" w:rsidRDefault="00433FF5">
      <w:pPr>
        <w:widowControl/>
        <w:jc w:val="left"/>
        <w:rPr>
          <w:rFonts w:ascii="仿宋" w:eastAsia="仿宋" w:hAnsi="仿宋" w:cs="仿宋"/>
          <w:sz w:val="30"/>
          <w:szCs w:val="30"/>
        </w:rPr>
      </w:pPr>
    </w:p>
    <w:p w:rsidR="00433FF5" w:rsidRPr="002743BC" w:rsidRDefault="00214889" w:rsidP="003F5AE7">
      <w:pPr>
        <w:widowControl/>
        <w:spacing w:line="580" w:lineRule="exact"/>
        <w:ind w:firstLineChars="200" w:firstLine="602"/>
        <w:jc w:val="left"/>
        <w:textAlignment w:val="top"/>
        <w:rPr>
          <w:rFonts w:ascii="黑体" w:eastAsia="黑体" w:hAnsi="黑体" w:cs="仿宋"/>
          <w:b/>
          <w:bCs/>
          <w:sz w:val="30"/>
          <w:szCs w:val="30"/>
        </w:rPr>
      </w:pPr>
      <w:r w:rsidRPr="002743BC">
        <w:rPr>
          <w:rFonts w:ascii="黑体" w:eastAsia="黑体" w:hAnsi="黑体" w:cs="仿宋" w:hint="eastAsia"/>
          <w:b/>
          <w:bCs/>
          <w:sz w:val="30"/>
          <w:szCs w:val="30"/>
        </w:rPr>
        <w:t>一、考试目的</w:t>
      </w:r>
    </w:p>
    <w:p w:rsidR="00433FF5" w:rsidRDefault="008645F0" w:rsidP="003F5AE7">
      <w:pPr>
        <w:widowControl/>
        <w:spacing w:line="580" w:lineRule="exact"/>
        <w:ind w:firstLineChars="200" w:firstLine="600"/>
        <w:textAlignment w:val="top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《</w:t>
      </w:r>
      <w:r w:rsidR="00214889">
        <w:rPr>
          <w:rFonts w:ascii="仿宋" w:eastAsia="仿宋" w:hAnsi="仿宋" w:cs="仿宋" w:hint="eastAsia"/>
          <w:kern w:val="0"/>
          <w:sz w:val="30"/>
          <w:szCs w:val="30"/>
        </w:rPr>
        <w:t>702</w:t>
      </w:r>
      <w:r w:rsidR="00921D0E">
        <w:rPr>
          <w:rFonts w:ascii="仿宋" w:eastAsia="仿宋" w:hAnsi="仿宋" w:cs="仿宋" w:hint="eastAsia"/>
          <w:kern w:val="0"/>
          <w:sz w:val="30"/>
          <w:szCs w:val="30"/>
        </w:rPr>
        <w:t>卫生</w:t>
      </w:r>
      <w:r w:rsidR="00214889">
        <w:rPr>
          <w:rFonts w:ascii="仿宋" w:eastAsia="仿宋" w:hAnsi="仿宋" w:cs="仿宋" w:hint="eastAsia"/>
          <w:kern w:val="0"/>
          <w:sz w:val="30"/>
          <w:szCs w:val="30"/>
        </w:rPr>
        <w:t>综合</w:t>
      </w:r>
      <w:r w:rsidR="00921D0E">
        <w:rPr>
          <w:rFonts w:ascii="仿宋" w:eastAsia="仿宋" w:hAnsi="仿宋" w:cs="仿宋" w:hint="eastAsia"/>
          <w:kern w:val="0"/>
          <w:sz w:val="30"/>
          <w:szCs w:val="30"/>
        </w:rPr>
        <w:t>（二）</w:t>
      </w:r>
      <w:r>
        <w:rPr>
          <w:rFonts w:ascii="仿宋" w:eastAsia="仿宋" w:hAnsi="仿宋" w:cs="仿宋" w:hint="eastAsia"/>
          <w:kern w:val="0"/>
          <w:sz w:val="30"/>
          <w:szCs w:val="30"/>
        </w:rPr>
        <w:t>》</w:t>
      </w:r>
      <w:r w:rsidR="00214889">
        <w:rPr>
          <w:rFonts w:ascii="仿宋" w:eastAsia="仿宋" w:hAnsi="仿宋" w:cs="仿宋" w:hint="eastAsia"/>
          <w:kern w:val="0"/>
          <w:sz w:val="30"/>
          <w:szCs w:val="30"/>
        </w:rPr>
        <w:t>是针对招收公共卫生与预防医学</w:t>
      </w:r>
      <w:r w:rsidR="00921D0E">
        <w:rPr>
          <w:rFonts w:ascii="仿宋" w:eastAsia="仿宋" w:hAnsi="仿宋" w:cs="仿宋" w:hint="eastAsia"/>
          <w:kern w:val="0"/>
          <w:sz w:val="30"/>
          <w:szCs w:val="30"/>
        </w:rPr>
        <w:t>一级学科职业卫生、营养卫生、肿瘤预防等学科方向</w:t>
      </w:r>
      <w:r w:rsidR="00214889">
        <w:rPr>
          <w:rFonts w:ascii="仿宋" w:eastAsia="仿宋" w:hAnsi="仿宋" w:cs="仿宋" w:hint="eastAsia"/>
          <w:kern w:val="0"/>
          <w:sz w:val="30"/>
          <w:szCs w:val="30"/>
        </w:rPr>
        <w:t>学术型硕士研究生而设置</w:t>
      </w:r>
      <w:r w:rsidR="00373520">
        <w:rPr>
          <w:rFonts w:ascii="仿宋" w:eastAsia="仿宋" w:hAnsi="仿宋" w:cs="仿宋" w:hint="eastAsia"/>
          <w:kern w:val="0"/>
          <w:sz w:val="30"/>
          <w:szCs w:val="30"/>
        </w:rPr>
        <w:t>的考试科目</w:t>
      </w:r>
      <w:r w:rsidR="00214889">
        <w:rPr>
          <w:rFonts w:ascii="仿宋" w:eastAsia="仿宋" w:hAnsi="仿宋" w:cs="仿宋" w:hint="eastAsia"/>
          <w:kern w:val="0"/>
          <w:sz w:val="30"/>
          <w:szCs w:val="30"/>
        </w:rPr>
        <w:t>。目的是科学、公平、有效地测试考生是否具备攻读</w:t>
      </w:r>
      <w:r w:rsidR="00921D0E">
        <w:rPr>
          <w:rFonts w:ascii="仿宋" w:eastAsia="仿宋" w:hAnsi="仿宋" w:cs="仿宋" w:hint="eastAsia"/>
          <w:kern w:val="0"/>
          <w:sz w:val="30"/>
          <w:szCs w:val="30"/>
        </w:rPr>
        <w:t>相关</w:t>
      </w:r>
      <w:r w:rsidR="00214889">
        <w:rPr>
          <w:rFonts w:ascii="仿宋" w:eastAsia="仿宋" w:hAnsi="仿宋" w:cs="仿宋" w:hint="eastAsia"/>
          <w:kern w:val="0"/>
          <w:sz w:val="30"/>
          <w:szCs w:val="30"/>
        </w:rPr>
        <w:t>硕士学位所需要的与公共卫生有关学科的基础知识和基本技能，为学校选拔优秀学子提供依据。</w:t>
      </w:r>
      <w:bookmarkStart w:id="0" w:name="_GoBack"/>
      <w:bookmarkEnd w:id="0"/>
    </w:p>
    <w:p w:rsidR="00433FF5" w:rsidRDefault="00433FF5" w:rsidP="003F5AE7">
      <w:pPr>
        <w:widowControl/>
        <w:spacing w:line="580" w:lineRule="exact"/>
        <w:jc w:val="left"/>
        <w:textAlignment w:val="top"/>
        <w:rPr>
          <w:rFonts w:ascii="仿宋" w:eastAsia="仿宋" w:hAnsi="仿宋" w:cs="仿宋"/>
          <w:sz w:val="30"/>
          <w:szCs w:val="30"/>
        </w:rPr>
      </w:pPr>
    </w:p>
    <w:p w:rsidR="00433FF5" w:rsidRPr="002743BC" w:rsidRDefault="00214889" w:rsidP="003F5AE7">
      <w:pPr>
        <w:widowControl/>
        <w:spacing w:line="580" w:lineRule="exact"/>
        <w:ind w:firstLineChars="200" w:firstLine="602"/>
        <w:jc w:val="left"/>
        <w:textAlignment w:val="top"/>
        <w:rPr>
          <w:rFonts w:ascii="黑体" w:eastAsia="黑体" w:hAnsi="黑体" w:cs="仿宋"/>
          <w:b/>
          <w:bCs/>
          <w:sz w:val="30"/>
          <w:szCs w:val="30"/>
        </w:rPr>
      </w:pPr>
      <w:r w:rsidRPr="002743BC">
        <w:rPr>
          <w:rFonts w:ascii="黑体" w:eastAsia="黑体" w:hAnsi="黑体" w:cs="仿宋" w:hint="eastAsia"/>
          <w:b/>
          <w:bCs/>
          <w:sz w:val="30"/>
          <w:szCs w:val="30"/>
        </w:rPr>
        <w:t>二、考试科目</w:t>
      </w:r>
    </w:p>
    <w:p w:rsidR="00433FF5" w:rsidRDefault="00214889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综合考试科目范围为</w:t>
      </w:r>
      <w:r w:rsidR="00422D5C">
        <w:rPr>
          <w:rFonts w:ascii="仿宋" w:eastAsia="仿宋" w:hAnsi="仿宋" w:cs="仿宋" w:hint="eastAsia"/>
          <w:kern w:val="0"/>
          <w:sz w:val="30"/>
          <w:szCs w:val="30"/>
        </w:rPr>
        <w:t>流行病学</w:t>
      </w:r>
      <w:r w:rsidR="00422D5C">
        <w:rPr>
          <w:rFonts w:ascii="仿宋" w:eastAsia="仿宋" w:hAnsi="仿宋" w:cs="仿宋" w:hint="eastAsia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卫生统计学和</w:t>
      </w:r>
      <w:r w:rsidR="00422D5C">
        <w:rPr>
          <w:rFonts w:ascii="仿宋" w:eastAsia="仿宋" w:hAnsi="仿宋" w:cs="仿宋" w:hint="eastAsia"/>
          <w:kern w:val="0"/>
          <w:sz w:val="30"/>
          <w:szCs w:val="30"/>
        </w:rPr>
        <w:t>毒理学基础</w:t>
      </w:r>
      <w:r>
        <w:rPr>
          <w:rFonts w:ascii="仿宋" w:eastAsia="仿宋" w:hAnsi="仿宋" w:cs="仿宋" w:hint="eastAsia"/>
          <w:kern w:val="0"/>
          <w:sz w:val="30"/>
          <w:szCs w:val="30"/>
        </w:rPr>
        <w:t>。要求考生系统掌握上述医学学科基本理论、基本知识和基本技能，能够运用所学的基本理论、基本知识和基本技能综合分析、判断和解答有关理论问题和实际问题。</w:t>
      </w:r>
    </w:p>
    <w:p w:rsidR="00433FF5" w:rsidRDefault="00433FF5" w:rsidP="003F5AE7">
      <w:pPr>
        <w:widowControl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</w:p>
    <w:p w:rsidR="00433FF5" w:rsidRPr="002743BC" w:rsidRDefault="00214889" w:rsidP="003F5AE7">
      <w:pPr>
        <w:widowControl/>
        <w:spacing w:line="580" w:lineRule="exact"/>
        <w:ind w:firstLineChars="200" w:firstLine="602"/>
        <w:jc w:val="left"/>
        <w:textAlignment w:val="top"/>
        <w:rPr>
          <w:rFonts w:ascii="黑体" w:eastAsia="黑体" w:hAnsi="黑体" w:cs="仿宋"/>
          <w:b/>
          <w:bCs/>
          <w:sz w:val="30"/>
          <w:szCs w:val="30"/>
        </w:rPr>
      </w:pPr>
      <w:r w:rsidRPr="002743BC">
        <w:rPr>
          <w:rFonts w:ascii="黑体" w:eastAsia="黑体" w:hAnsi="黑体" w:cs="仿宋" w:hint="eastAsia"/>
          <w:b/>
          <w:bCs/>
          <w:sz w:val="30"/>
          <w:szCs w:val="30"/>
        </w:rPr>
        <w:t>三、考试形式和试卷结构</w:t>
      </w:r>
    </w:p>
    <w:p w:rsidR="00433FF5" w:rsidRPr="00512669" w:rsidRDefault="00214889" w:rsidP="00512669">
      <w:pPr>
        <w:widowControl/>
        <w:spacing w:line="580" w:lineRule="exact"/>
        <w:ind w:firstLineChars="200" w:firstLine="602"/>
        <w:jc w:val="left"/>
        <w:textAlignment w:val="top"/>
        <w:rPr>
          <w:rFonts w:ascii="仿宋" w:eastAsia="仿宋" w:hAnsi="仿宋" w:cs="仿宋"/>
          <w:b/>
          <w:sz w:val="30"/>
          <w:szCs w:val="30"/>
        </w:rPr>
      </w:pPr>
      <w:r w:rsidRPr="00512669">
        <w:rPr>
          <w:rFonts w:ascii="仿宋" w:eastAsia="仿宋" w:hAnsi="仿宋" w:cs="仿宋"/>
          <w:b/>
          <w:kern w:val="0"/>
          <w:sz w:val="30"/>
          <w:szCs w:val="30"/>
        </w:rPr>
        <w:t>1</w:t>
      </w:r>
      <w:r w:rsidRPr="00512669">
        <w:rPr>
          <w:rFonts w:ascii="仿宋" w:eastAsia="仿宋" w:hAnsi="仿宋" w:cs="仿宋" w:hint="eastAsia"/>
          <w:b/>
          <w:kern w:val="0"/>
          <w:sz w:val="30"/>
          <w:szCs w:val="30"/>
        </w:rPr>
        <w:t>.试卷分值及考试时间</w:t>
      </w:r>
    </w:p>
    <w:p w:rsidR="00433FF5" w:rsidRDefault="00214889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本试卷分值为300分，考试时长为180分钟。</w:t>
      </w:r>
    </w:p>
    <w:p w:rsidR="00433FF5" w:rsidRPr="00512669" w:rsidRDefault="00214889" w:rsidP="00512669">
      <w:pPr>
        <w:widowControl/>
        <w:spacing w:line="580" w:lineRule="exact"/>
        <w:ind w:firstLineChars="200" w:firstLine="602"/>
        <w:jc w:val="left"/>
        <w:textAlignment w:val="top"/>
        <w:rPr>
          <w:rFonts w:ascii="仿宋" w:eastAsia="仿宋" w:hAnsi="仿宋" w:cs="仿宋"/>
          <w:b/>
          <w:sz w:val="30"/>
          <w:szCs w:val="30"/>
        </w:rPr>
      </w:pPr>
      <w:r w:rsidRPr="00512669">
        <w:rPr>
          <w:rFonts w:ascii="仿宋" w:eastAsia="仿宋" w:hAnsi="仿宋" w:cs="仿宋" w:hint="eastAsia"/>
          <w:b/>
          <w:kern w:val="0"/>
          <w:sz w:val="30"/>
          <w:szCs w:val="30"/>
        </w:rPr>
        <w:t>2.答题方式</w:t>
      </w:r>
    </w:p>
    <w:p w:rsidR="00433FF5" w:rsidRDefault="00214889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答题方式为闭卷、笔试。</w:t>
      </w:r>
    </w:p>
    <w:p w:rsidR="00433FF5" w:rsidRPr="00512669" w:rsidRDefault="00214889" w:rsidP="00512669">
      <w:pPr>
        <w:widowControl/>
        <w:spacing w:line="580" w:lineRule="exact"/>
        <w:ind w:firstLineChars="200" w:firstLine="602"/>
        <w:jc w:val="left"/>
        <w:textAlignment w:val="top"/>
        <w:rPr>
          <w:rFonts w:ascii="仿宋" w:eastAsia="仿宋" w:hAnsi="仿宋" w:cs="仿宋"/>
          <w:b/>
          <w:sz w:val="30"/>
          <w:szCs w:val="30"/>
        </w:rPr>
      </w:pPr>
      <w:r w:rsidRPr="00512669">
        <w:rPr>
          <w:rFonts w:ascii="仿宋" w:eastAsia="仿宋" w:hAnsi="仿宋" w:cs="仿宋" w:hint="eastAsia"/>
          <w:b/>
          <w:kern w:val="0"/>
          <w:sz w:val="30"/>
          <w:szCs w:val="30"/>
        </w:rPr>
        <w:t>3.试卷内容结构</w:t>
      </w:r>
    </w:p>
    <w:p w:rsidR="00921D0E" w:rsidRDefault="00921D0E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流行病学约占40%，120分；</w:t>
      </w:r>
    </w:p>
    <w:p w:rsidR="00433FF5" w:rsidRDefault="00214889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卫生统计学约占30%，90分；</w:t>
      </w:r>
    </w:p>
    <w:p w:rsidR="00921D0E" w:rsidRDefault="00921D0E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毒理学基础约占30%，90分。</w:t>
      </w:r>
    </w:p>
    <w:p w:rsidR="00433FF5" w:rsidRPr="00512669" w:rsidRDefault="00214889" w:rsidP="00512669">
      <w:pPr>
        <w:widowControl/>
        <w:spacing w:line="580" w:lineRule="exact"/>
        <w:ind w:firstLineChars="200" w:firstLine="602"/>
        <w:jc w:val="left"/>
        <w:textAlignment w:val="top"/>
        <w:rPr>
          <w:rFonts w:ascii="仿宋" w:eastAsia="仿宋" w:hAnsi="仿宋" w:cs="仿宋"/>
          <w:b/>
          <w:sz w:val="30"/>
          <w:szCs w:val="30"/>
        </w:rPr>
      </w:pPr>
      <w:r w:rsidRPr="00512669">
        <w:rPr>
          <w:rFonts w:ascii="仿宋" w:eastAsia="仿宋" w:hAnsi="仿宋" w:cs="仿宋" w:hint="eastAsia"/>
          <w:b/>
          <w:kern w:val="0"/>
          <w:sz w:val="30"/>
          <w:szCs w:val="30"/>
        </w:rPr>
        <w:t>4.试卷题型结构</w:t>
      </w:r>
    </w:p>
    <w:p w:rsidR="00433FF5" w:rsidRDefault="00214889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由填空题、选择题、名词解释题和问答题等题型组成。</w:t>
      </w:r>
    </w:p>
    <w:p w:rsidR="00433FF5" w:rsidRDefault="00433FF5" w:rsidP="003F5AE7">
      <w:pPr>
        <w:widowControl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</w:p>
    <w:p w:rsidR="00433FF5" w:rsidRPr="002743BC" w:rsidRDefault="00214889" w:rsidP="003F5AE7">
      <w:pPr>
        <w:widowControl/>
        <w:spacing w:line="580" w:lineRule="exact"/>
        <w:ind w:firstLineChars="200" w:firstLine="602"/>
        <w:jc w:val="left"/>
        <w:textAlignment w:val="top"/>
        <w:rPr>
          <w:rFonts w:ascii="黑体" w:eastAsia="黑体" w:hAnsi="黑体" w:cs="仿宋"/>
          <w:b/>
          <w:bCs/>
          <w:sz w:val="30"/>
          <w:szCs w:val="30"/>
        </w:rPr>
      </w:pPr>
      <w:r w:rsidRPr="002743BC">
        <w:rPr>
          <w:rFonts w:ascii="黑体" w:eastAsia="黑体" w:hAnsi="黑体" w:cs="仿宋" w:hint="eastAsia"/>
          <w:b/>
          <w:bCs/>
          <w:sz w:val="30"/>
          <w:szCs w:val="30"/>
        </w:rPr>
        <w:t>四、考查内容</w:t>
      </w:r>
    </w:p>
    <w:p w:rsidR="00921D0E" w:rsidRPr="00E610D2" w:rsidRDefault="00E610D2" w:rsidP="003F5AE7">
      <w:pPr>
        <w:widowControl/>
        <w:spacing w:line="580" w:lineRule="exact"/>
        <w:ind w:firstLineChars="200" w:firstLine="602"/>
        <w:jc w:val="left"/>
        <w:textAlignment w:val="top"/>
        <w:rPr>
          <w:rFonts w:ascii="仿宋" w:eastAsia="仿宋" w:hAnsi="仿宋" w:cs="仿宋"/>
          <w:b/>
          <w:sz w:val="30"/>
          <w:szCs w:val="30"/>
        </w:rPr>
      </w:pPr>
      <w:r w:rsidRPr="00E610D2">
        <w:rPr>
          <w:rFonts w:ascii="仿宋" w:eastAsia="仿宋" w:hAnsi="仿宋" w:cs="仿宋" w:hint="eastAsia"/>
          <w:b/>
          <w:kern w:val="0"/>
          <w:sz w:val="30"/>
          <w:szCs w:val="30"/>
        </w:rPr>
        <w:t>（一）</w:t>
      </w:r>
      <w:r w:rsidR="00921D0E" w:rsidRPr="00E610D2">
        <w:rPr>
          <w:rFonts w:ascii="仿宋" w:eastAsia="仿宋" w:hAnsi="仿宋" w:cs="仿宋" w:hint="eastAsia"/>
          <w:b/>
          <w:kern w:val="0"/>
          <w:sz w:val="30"/>
          <w:szCs w:val="30"/>
        </w:rPr>
        <w:t>流行病学</w:t>
      </w:r>
    </w:p>
    <w:p w:rsidR="00921D0E" w:rsidRDefault="00921D0E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1</w:t>
      </w:r>
      <w:r w:rsidR="00E610D2"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掌握流行病学的定义、基本原理与方法分类；理解流行病学的应用；了解流行病学的学科特征。</w:t>
      </w:r>
    </w:p>
    <w:p w:rsidR="00921D0E" w:rsidRDefault="00921D0E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</w:t>
      </w:r>
      <w:r w:rsidR="00E610D2"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掌握常用疾病频率测量指标</w:t>
      </w:r>
      <w:r>
        <w:rPr>
          <w:rFonts w:ascii="仿宋" w:eastAsia="仿宋" w:hAnsi="仿宋" w:cs="仿宋"/>
          <w:kern w:val="0"/>
          <w:sz w:val="30"/>
          <w:szCs w:val="30"/>
        </w:rPr>
        <w:t>和</w:t>
      </w:r>
      <w:r>
        <w:rPr>
          <w:rFonts w:ascii="仿宋" w:eastAsia="仿宋" w:hAnsi="仿宋" w:cs="仿宋" w:hint="eastAsia"/>
          <w:kern w:val="0"/>
          <w:sz w:val="30"/>
          <w:szCs w:val="30"/>
        </w:rPr>
        <w:t>定义，理解其应用</w:t>
      </w:r>
    </w:p>
    <w:p w:rsidR="00921D0E" w:rsidRDefault="00921D0E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3</w:t>
      </w:r>
      <w:r w:rsidR="00E610D2"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掌握疾病分布的描述，熟悉常见疾病的分布特点以及影响因素。</w:t>
      </w:r>
    </w:p>
    <w:p w:rsidR="00921D0E" w:rsidRDefault="00921D0E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4</w:t>
      </w:r>
      <w:r w:rsidR="00E610D2"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掌握流行病学方法分类，常见流行病学研究方法（现况研究、病例对照研究、队列研究和实验性研究）的基本原理、设计与实施要点、数据分析指标与方法、以及研究特点（优点和局限性）；熟悉其它流行病学研究如生态学研究、巢式病例对照研究等设计的方法、原理和基本特点。</w:t>
      </w:r>
    </w:p>
    <w:p w:rsidR="00921D0E" w:rsidRDefault="00921D0E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5</w:t>
      </w:r>
      <w:r w:rsidR="00E610D2"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掌握实验性研究设计的基本原则；掌握筛检的概念，筛检试验方法评价的基本过程和评价指标、应用原则，筛检效果评价指标与筛检试验中可能发生的偏倚。掌握流行病学研究中误差的来源和分类、偏倚的概念、发生的原因和控制方法。</w:t>
      </w:r>
    </w:p>
    <w:p w:rsidR="00921D0E" w:rsidRDefault="00921D0E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6</w:t>
      </w:r>
      <w:r w:rsidR="00E610D2"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掌握突发公共卫生事件流行病学的定义；熟悉其分类、主要特征、以及流行病学调查方法与思路。</w:t>
      </w:r>
    </w:p>
    <w:p w:rsidR="00921D0E" w:rsidRDefault="00921D0E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7</w:t>
      </w:r>
      <w:r w:rsidR="00E610D2"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掌握分子流行病学的概念、特点，生物标志物的概念及其分类和用途；熟悉其与传统流行病学的区别与关系。</w:t>
      </w:r>
    </w:p>
    <w:p w:rsidR="00921D0E" w:rsidRDefault="00921D0E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lastRenderedPageBreak/>
        <w:t>8</w:t>
      </w:r>
      <w:r w:rsidR="00E610D2"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熟悉伤害、恶性肿瘤、心血管疾病、糖尿病等常见疾病的流行病学特征、预防策略与措施。</w:t>
      </w:r>
    </w:p>
    <w:p w:rsidR="00433FF5" w:rsidRPr="00E610D2" w:rsidRDefault="00E610D2" w:rsidP="003F5AE7">
      <w:pPr>
        <w:widowControl/>
        <w:spacing w:line="580" w:lineRule="exact"/>
        <w:ind w:firstLineChars="200" w:firstLine="602"/>
        <w:jc w:val="left"/>
        <w:textAlignment w:val="top"/>
        <w:rPr>
          <w:rFonts w:ascii="仿宋" w:eastAsia="仿宋" w:hAnsi="仿宋" w:cs="仿宋"/>
          <w:b/>
          <w:sz w:val="30"/>
          <w:szCs w:val="30"/>
        </w:rPr>
      </w:pPr>
      <w:r w:rsidRPr="00E610D2">
        <w:rPr>
          <w:rFonts w:ascii="仿宋" w:eastAsia="仿宋" w:hAnsi="仿宋" w:cs="仿宋" w:hint="eastAsia"/>
          <w:b/>
          <w:kern w:val="0"/>
          <w:sz w:val="30"/>
          <w:szCs w:val="30"/>
        </w:rPr>
        <w:t>（二）</w:t>
      </w:r>
      <w:r w:rsidR="00214889" w:rsidRPr="00E610D2">
        <w:rPr>
          <w:rFonts w:ascii="仿宋" w:eastAsia="仿宋" w:hAnsi="仿宋" w:cs="仿宋" w:hint="eastAsia"/>
          <w:b/>
          <w:kern w:val="0"/>
          <w:sz w:val="30"/>
          <w:szCs w:val="30"/>
        </w:rPr>
        <w:t>卫生统计学</w:t>
      </w:r>
    </w:p>
    <w:p w:rsidR="00433FF5" w:rsidRDefault="00214889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1</w:t>
      </w:r>
      <w:r w:rsidR="00E610D2"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掌握卫生统计学基本概念、基本指标和基本方法。熟悉卫生统计的基本步骤；掌握统计图表的制作要求和应用条件。</w:t>
      </w:r>
    </w:p>
    <w:p w:rsidR="00433FF5" w:rsidRDefault="00214889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</w:t>
      </w:r>
      <w:r w:rsidR="00E610D2"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掌握不同类型资料（数值变量资料、无序分类变量资料和有序分类变量资料）的统计描述和统计推断方法。</w:t>
      </w:r>
    </w:p>
    <w:p w:rsidR="00433FF5" w:rsidRDefault="00214889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3</w:t>
      </w:r>
      <w:r w:rsidR="00E610D2"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掌握常用假设检验方法和应用条件，包括</w:t>
      </w:r>
      <w:r>
        <w:rPr>
          <w:rFonts w:ascii="仿宋" w:eastAsia="仿宋" w:hAnsi="仿宋" w:cs="仿宋" w:hint="eastAsia"/>
          <w:i/>
          <w:kern w:val="0"/>
          <w:sz w:val="30"/>
          <w:szCs w:val="30"/>
        </w:rPr>
        <w:t>t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检验、方差分析、秩和检验、线性相关回归等。</w:t>
      </w:r>
    </w:p>
    <w:p w:rsidR="00433FF5" w:rsidRDefault="00214889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4</w:t>
      </w:r>
      <w:r w:rsidR="00E610D2"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熟悉不同设计类型下的分析方法和基本分析思路；</w:t>
      </w:r>
      <w:r>
        <w:rPr>
          <w:rFonts w:ascii="仿宋" w:eastAsia="仿宋" w:hAnsi="仿宋" w:cs="仿宋"/>
          <w:kern w:val="0"/>
          <w:sz w:val="30"/>
          <w:szCs w:val="30"/>
        </w:rPr>
        <w:t>熟悉不同</w:t>
      </w:r>
      <w:r>
        <w:rPr>
          <w:rFonts w:ascii="仿宋" w:eastAsia="仿宋" w:hAnsi="仿宋" w:cs="仿宋" w:hint="eastAsia"/>
          <w:kern w:val="0"/>
          <w:sz w:val="30"/>
          <w:szCs w:val="30"/>
        </w:rPr>
        <w:t>分析</w:t>
      </w:r>
      <w:r>
        <w:rPr>
          <w:rFonts w:ascii="仿宋" w:eastAsia="仿宋" w:hAnsi="仿宋" w:cs="仿宋"/>
          <w:kern w:val="0"/>
          <w:sz w:val="30"/>
          <w:szCs w:val="30"/>
        </w:rPr>
        <w:t>方法的应用条件</w:t>
      </w:r>
      <w:r>
        <w:rPr>
          <w:rFonts w:ascii="仿宋" w:eastAsia="仿宋" w:hAnsi="仿宋" w:cs="仿宋" w:hint="eastAsia"/>
          <w:kern w:val="0"/>
          <w:sz w:val="30"/>
          <w:szCs w:val="30"/>
        </w:rPr>
        <w:t>；熟悉常用统计软件的应用，如 SPSS，SAS 等。</w:t>
      </w:r>
    </w:p>
    <w:p w:rsidR="00433FF5" w:rsidRDefault="00214889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5</w:t>
      </w:r>
      <w:r w:rsidR="00E610D2"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掌握实验设计三大要素、四大原则和常见的实验设计类型。熟悉调查设计中的常用抽样方法及误差估计方法，如简单随机抽样、系统抽样、整群抽样和分层抽样等。</w:t>
      </w:r>
    </w:p>
    <w:p w:rsidR="00921D0E" w:rsidRPr="00E610D2" w:rsidRDefault="00E610D2" w:rsidP="003F5AE7">
      <w:pPr>
        <w:widowControl/>
        <w:spacing w:line="580" w:lineRule="exact"/>
        <w:ind w:firstLineChars="200" w:firstLine="602"/>
        <w:jc w:val="left"/>
        <w:textAlignment w:val="top"/>
        <w:rPr>
          <w:rFonts w:ascii="仿宋" w:eastAsia="仿宋" w:hAnsi="仿宋" w:cs="仿宋"/>
          <w:b/>
          <w:sz w:val="30"/>
          <w:szCs w:val="30"/>
        </w:rPr>
      </w:pPr>
      <w:r w:rsidRPr="00E610D2">
        <w:rPr>
          <w:rFonts w:ascii="仿宋" w:eastAsia="仿宋" w:hAnsi="仿宋" w:cs="仿宋" w:hint="eastAsia"/>
          <w:b/>
          <w:kern w:val="0"/>
          <w:sz w:val="30"/>
          <w:szCs w:val="30"/>
        </w:rPr>
        <w:t>（三）</w:t>
      </w:r>
      <w:r w:rsidR="00921D0E" w:rsidRPr="00E610D2">
        <w:rPr>
          <w:rFonts w:ascii="仿宋" w:eastAsia="仿宋" w:hAnsi="仿宋" w:cs="仿宋" w:hint="eastAsia"/>
          <w:b/>
          <w:kern w:val="0"/>
          <w:sz w:val="30"/>
          <w:szCs w:val="30"/>
        </w:rPr>
        <w:t>毒理学基础</w:t>
      </w:r>
    </w:p>
    <w:p w:rsidR="00921D0E" w:rsidRDefault="00921D0E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1</w:t>
      </w:r>
      <w:r w:rsidR="00E610D2"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掌握毒理学主要的三个研究领域及各领域的研究重点，现代毒理学的重大毒理学相关公共卫生事件；了解传统毒理学与现代毒理学的区别和联系，毒理学的应用和未来发展趋势。</w:t>
      </w:r>
    </w:p>
    <w:p w:rsidR="00921D0E" w:rsidRDefault="00921D0E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</w:t>
      </w:r>
      <w:r w:rsidR="00E610D2"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掌握外来化合物的</w:t>
      </w:r>
      <w:r>
        <w:rPr>
          <w:rFonts w:ascii="仿宋" w:eastAsia="仿宋" w:hAnsi="仿宋" w:cs="仿宋"/>
          <w:kern w:val="0"/>
          <w:sz w:val="30"/>
          <w:szCs w:val="30"/>
        </w:rPr>
        <w:t>生物转运和生物转化、外来化合物毒性影响因素</w:t>
      </w:r>
      <w:r>
        <w:rPr>
          <w:rFonts w:ascii="仿宋" w:eastAsia="仿宋" w:hAnsi="仿宋" w:cs="仿宋" w:hint="eastAsia"/>
          <w:kern w:val="0"/>
          <w:sz w:val="30"/>
          <w:szCs w:val="30"/>
        </w:rPr>
        <w:t>、</w:t>
      </w:r>
      <w:r>
        <w:rPr>
          <w:rFonts w:ascii="仿宋" w:eastAsia="仿宋" w:hAnsi="仿宋" w:cs="仿宋"/>
          <w:kern w:val="0"/>
          <w:sz w:val="30"/>
          <w:szCs w:val="30"/>
        </w:rPr>
        <w:t>外来化合物的一般</w:t>
      </w:r>
      <w:r>
        <w:rPr>
          <w:rFonts w:ascii="仿宋" w:eastAsia="仿宋" w:hAnsi="仿宋" w:cs="仿宋" w:hint="eastAsia"/>
          <w:kern w:val="0"/>
          <w:sz w:val="30"/>
          <w:szCs w:val="30"/>
        </w:rPr>
        <w:t>毒性</w:t>
      </w:r>
      <w:r>
        <w:rPr>
          <w:rFonts w:ascii="仿宋" w:eastAsia="仿宋" w:hAnsi="仿宋" w:cs="仿宋"/>
          <w:kern w:val="0"/>
          <w:sz w:val="30"/>
          <w:szCs w:val="30"/>
        </w:rPr>
        <w:t>及其评价、外来化合物特殊毒理学及其评价方法、危险度评价及毒理学安全性评价。</w:t>
      </w:r>
    </w:p>
    <w:p w:rsidR="00921D0E" w:rsidRDefault="00921D0E" w:rsidP="003F5AE7">
      <w:pPr>
        <w:widowControl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3</w:t>
      </w:r>
      <w:r w:rsidR="00E610D2"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熟悉急性、亚慢性</w:t>
      </w:r>
      <w:r>
        <w:rPr>
          <w:rFonts w:ascii="仿宋" w:eastAsia="仿宋" w:hAnsi="仿宋" w:cs="仿宋"/>
          <w:kern w:val="0"/>
          <w:sz w:val="30"/>
          <w:szCs w:val="30"/>
        </w:rPr>
        <w:t>和慢性毒性实验概念、实验方法</w:t>
      </w:r>
      <w:r>
        <w:rPr>
          <w:rFonts w:ascii="仿宋" w:eastAsia="仿宋" w:hAnsi="仿宋" w:cs="仿宋" w:hint="eastAsia"/>
          <w:kern w:val="0"/>
          <w:sz w:val="30"/>
          <w:szCs w:val="30"/>
        </w:rPr>
        <w:t>、</w:t>
      </w:r>
      <w:r>
        <w:rPr>
          <w:rFonts w:ascii="仿宋" w:eastAsia="仿宋" w:hAnsi="仿宋" w:cs="仿宋"/>
          <w:kern w:val="0"/>
          <w:sz w:val="30"/>
          <w:szCs w:val="30"/>
        </w:rPr>
        <w:t>实验设计</w:t>
      </w:r>
      <w:r>
        <w:rPr>
          <w:rFonts w:ascii="仿宋" w:eastAsia="仿宋" w:hAnsi="仿宋" w:cs="仿宋" w:hint="eastAsia"/>
          <w:kern w:val="0"/>
          <w:sz w:val="30"/>
          <w:szCs w:val="30"/>
        </w:rPr>
        <w:t>原则</w:t>
      </w:r>
      <w:r>
        <w:rPr>
          <w:rFonts w:ascii="仿宋" w:eastAsia="仿宋" w:hAnsi="仿宋" w:cs="仿宋"/>
          <w:kern w:val="0"/>
          <w:sz w:val="30"/>
          <w:szCs w:val="30"/>
        </w:rPr>
        <w:t>等。</w:t>
      </w:r>
    </w:p>
    <w:p w:rsidR="00433FF5" w:rsidRPr="00921D0E" w:rsidRDefault="00433FF5" w:rsidP="003F5AE7">
      <w:pPr>
        <w:widowControl/>
        <w:spacing w:line="580" w:lineRule="exact"/>
        <w:jc w:val="left"/>
        <w:textAlignment w:val="top"/>
        <w:rPr>
          <w:rFonts w:ascii="仿宋" w:eastAsia="仿宋" w:hAnsi="仿宋" w:cs="仿宋"/>
          <w:kern w:val="0"/>
          <w:sz w:val="30"/>
          <w:szCs w:val="30"/>
        </w:rPr>
      </w:pPr>
    </w:p>
    <w:p w:rsidR="00433FF5" w:rsidRPr="002743BC" w:rsidRDefault="00214889" w:rsidP="003F5AE7">
      <w:pPr>
        <w:widowControl/>
        <w:spacing w:line="580" w:lineRule="exact"/>
        <w:ind w:firstLineChars="200" w:firstLine="602"/>
        <w:jc w:val="left"/>
        <w:textAlignment w:val="top"/>
        <w:rPr>
          <w:rFonts w:ascii="黑体" w:eastAsia="黑体" w:hAnsi="黑体" w:cs="仿宋"/>
          <w:b/>
          <w:bCs/>
          <w:sz w:val="30"/>
          <w:szCs w:val="30"/>
        </w:rPr>
      </w:pPr>
      <w:r w:rsidRPr="002743BC">
        <w:rPr>
          <w:rFonts w:ascii="黑体" w:eastAsia="黑体" w:hAnsi="黑体" w:cs="仿宋" w:hint="eastAsia"/>
          <w:b/>
          <w:bCs/>
          <w:sz w:val="30"/>
          <w:szCs w:val="30"/>
        </w:rPr>
        <w:t>五、参考</w:t>
      </w:r>
      <w:r w:rsidRPr="002743BC">
        <w:rPr>
          <w:rFonts w:ascii="黑体" w:eastAsia="黑体" w:hAnsi="黑体" w:cs="仿宋"/>
          <w:b/>
          <w:bCs/>
          <w:sz w:val="30"/>
          <w:szCs w:val="30"/>
        </w:rPr>
        <w:t>书目</w:t>
      </w:r>
    </w:p>
    <w:p w:rsidR="00433FF5" w:rsidRDefault="00921D0E" w:rsidP="00D04194">
      <w:pPr>
        <w:widowControl/>
        <w:adjustRightInd w:val="0"/>
        <w:snapToGrid w:val="0"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 w:rsidR="00DF39AD">
        <w:rPr>
          <w:rFonts w:ascii="仿宋" w:eastAsia="仿宋" w:hAnsi="仿宋" w:cs="仿宋" w:hint="eastAsia"/>
          <w:sz w:val="30"/>
          <w:szCs w:val="30"/>
        </w:rPr>
        <w:t>《流行病</w:t>
      </w:r>
      <w:r w:rsidR="00DF39AD">
        <w:rPr>
          <w:rFonts w:ascii="仿宋" w:eastAsia="仿宋" w:hAnsi="仿宋" w:cs="仿宋"/>
          <w:sz w:val="30"/>
          <w:szCs w:val="30"/>
        </w:rPr>
        <w:t>学（</w:t>
      </w:r>
      <w:r w:rsidR="00DF39AD">
        <w:rPr>
          <w:rFonts w:ascii="仿宋" w:eastAsia="仿宋" w:hAnsi="仿宋" w:cs="仿宋" w:hint="eastAsia"/>
          <w:sz w:val="30"/>
          <w:szCs w:val="30"/>
        </w:rPr>
        <w:t>第8版</w:t>
      </w:r>
      <w:r w:rsidR="00DF39AD">
        <w:rPr>
          <w:rFonts w:ascii="仿宋" w:eastAsia="仿宋" w:hAnsi="仿宋" w:cs="仿宋"/>
          <w:sz w:val="30"/>
          <w:szCs w:val="30"/>
        </w:rPr>
        <w:t>）</w:t>
      </w:r>
      <w:r w:rsidR="00DF39AD">
        <w:rPr>
          <w:rFonts w:ascii="仿宋" w:eastAsia="仿宋" w:hAnsi="仿宋" w:cs="仿宋" w:hint="eastAsia"/>
          <w:sz w:val="30"/>
          <w:szCs w:val="30"/>
        </w:rPr>
        <w:t>》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/>
          <w:sz w:val="30"/>
          <w:szCs w:val="30"/>
        </w:rPr>
        <w:t>主编：詹思延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/>
          <w:sz w:val="30"/>
          <w:szCs w:val="30"/>
        </w:rPr>
        <w:t>人民卫生出版社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DF39AD" w:rsidRDefault="00214889" w:rsidP="00DF39AD">
      <w:pPr>
        <w:widowControl/>
        <w:adjustRightInd w:val="0"/>
        <w:snapToGrid w:val="0"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.</w:t>
      </w:r>
      <w:r w:rsidR="00DF39AD">
        <w:rPr>
          <w:rFonts w:ascii="仿宋" w:eastAsia="仿宋" w:hAnsi="仿宋" w:cs="仿宋" w:hint="eastAsia"/>
          <w:sz w:val="30"/>
          <w:szCs w:val="30"/>
        </w:rPr>
        <w:t>《卫生统计学</w:t>
      </w:r>
      <w:r w:rsidR="00DF39AD">
        <w:rPr>
          <w:rFonts w:ascii="仿宋" w:eastAsia="仿宋" w:hAnsi="仿宋" w:cs="仿宋"/>
          <w:sz w:val="30"/>
          <w:szCs w:val="30"/>
        </w:rPr>
        <w:t>（</w:t>
      </w:r>
      <w:r w:rsidR="00DF39AD">
        <w:rPr>
          <w:rFonts w:ascii="仿宋" w:eastAsia="仿宋" w:hAnsi="仿宋" w:cs="仿宋" w:hint="eastAsia"/>
          <w:sz w:val="30"/>
          <w:szCs w:val="30"/>
        </w:rPr>
        <w:t>第8版</w:t>
      </w:r>
      <w:r w:rsidR="00DF39AD">
        <w:rPr>
          <w:rFonts w:ascii="仿宋" w:eastAsia="仿宋" w:hAnsi="仿宋" w:cs="仿宋"/>
          <w:sz w:val="30"/>
          <w:szCs w:val="30"/>
        </w:rPr>
        <w:t>）</w:t>
      </w:r>
      <w:r w:rsidR="00DF39AD">
        <w:rPr>
          <w:rFonts w:ascii="仿宋" w:eastAsia="仿宋" w:hAnsi="仿宋" w:cs="仿宋" w:hint="eastAsia"/>
          <w:sz w:val="30"/>
          <w:szCs w:val="30"/>
        </w:rPr>
        <w:t>》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/>
          <w:sz w:val="30"/>
          <w:szCs w:val="30"/>
        </w:rPr>
        <w:t>主编：李晓松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/>
          <w:sz w:val="30"/>
          <w:szCs w:val="30"/>
        </w:rPr>
        <w:t>人民卫生出版社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433FF5" w:rsidRDefault="00921D0E" w:rsidP="00DF39AD">
      <w:pPr>
        <w:widowControl/>
        <w:adjustRightInd w:val="0"/>
        <w:snapToGrid w:val="0"/>
        <w:spacing w:line="580" w:lineRule="exact"/>
        <w:ind w:firstLineChars="200" w:firstLine="600"/>
        <w:jc w:val="left"/>
        <w:textAlignment w:val="to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 w:rsidR="00DF39AD">
        <w:rPr>
          <w:rFonts w:ascii="仿宋" w:eastAsia="仿宋" w:hAnsi="仿宋" w:cs="仿宋" w:hint="eastAsia"/>
          <w:sz w:val="30"/>
          <w:szCs w:val="30"/>
        </w:rPr>
        <w:t>《毒理学</w:t>
      </w:r>
      <w:r w:rsidR="00DF39AD">
        <w:rPr>
          <w:rFonts w:ascii="仿宋" w:eastAsia="仿宋" w:hAnsi="仿宋" w:cs="仿宋"/>
          <w:sz w:val="30"/>
          <w:szCs w:val="30"/>
        </w:rPr>
        <w:t>基础（</w:t>
      </w:r>
      <w:r w:rsidR="00DF39AD">
        <w:rPr>
          <w:rFonts w:ascii="仿宋" w:eastAsia="仿宋" w:hAnsi="仿宋" w:cs="仿宋" w:hint="eastAsia"/>
          <w:sz w:val="30"/>
          <w:szCs w:val="30"/>
        </w:rPr>
        <w:t>第</w:t>
      </w:r>
      <w:r w:rsidR="00876C46">
        <w:rPr>
          <w:rFonts w:ascii="仿宋" w:eastAsia="仿宋" w:hAnsi="仿宋" w:cs="仿宋" w:hint="eastAsia"/>
          <w:sz w:val="30"/>
          <w:szCs w:val="30"/>
        </w:rPr>
        <w:t>7</w:t>
      </w:r>
      <w:r w:rsidR="00DF39AD">
        <w:rPr>
          <w:rFonts w:ascii="仿宋" w:eastAsia="仿宋" w:hAnsi="仿宋" w:cs="仿宋" w:hint="eastAsia"/>
          <w:sz w:val="30"/>
          <w:szCs w:val="30"/>
        </w:rPr>
        <w:t>版</w:t>
      </w:r>
      <w:r w:rsidR="00DF39AD">
        <w:rPr>
          <w:rFonts w:ascii="仿宋" w:eastAsia="仿宋" w:hAnsi="仿宋" w:cs="仿宋"/>
          <w:sz w:val="30"/>
          <w:szCs w:val="30"/>
        </w:rPr>
        <w:t>）</w:t>
      </w:r>
      <w:r w:rsidR="00DF39AD">
        <w:rPr>
          <w:rFonts w:ascii="仿宋" w:eastAsia="仿宋" w:hAnsi="仿宋" w:cs="仿宋" w:hint="eastAsia"/>
          <w:sz w:val="30"/>
          <w:szCs w:val="30"/>
        </w:rPr>
        <w:t>》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/>
          <w:sz w:val="30"/>
          <w:szCs w:val="30"/>
        </w:rPr>
        <w:t>主编：孙志伟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/>
          <w:sz w:val="30"/>
          <w:szCs w:val="30"/>
        </w:rPr>
        <w:t>人民卫生出版社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sectPr w:rsidR="00433FF5" w:rsidSect="00433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D71" w:rsidRDefault="00A24D71" w:rsidP="00921D0E">
      <w:r>
        <w:separator/>
      </w:r>
    </w:p>
  </w:endnote>
  <w:endnote w:type="continuationSeparator" w:id="0">
    <w:p w:rsidR="00A24D71" w:rsidRDefault="00A24D71" w:rsidP="0092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D71" w:rsidRDefault="00A24D71" w:rsidP="00921D0E">
      <w:r>
        <w:separator/>
      </w:r>
    </w:p>
  </w:footnote>
  <w:footnote w:type="continuationSeparator" w:id="0">
    <w:p w:rsidR="00A24D71" w:rsidRDefault="00A24D71" w:rsidP="00921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1175FDA"/>
    <w:rsid w:val="00002F03"/>
    <w:rsid w:val="00037A23"/>
    <w:rsid w:val="00083C97"/>
    <w:rsid w:val="00171D8F"/>
    <w:rsid w:val="001817F1"/>
    <w:rsid w:val="001A4EE4"/>
    <w:rsid w:val="00214889"/>
    <w:rsid w:val="002743BC"/>
    <w:rsid w:val="002C4876"/>
    <w:rsid w:val="002E0822"/>
    <w:rsid w:val="00304308"/>
    <w:rsid w:val="00316BCA"/>
    <w:rsid w:val="003674FE"/>
    <w:rsid w:val="00373520"/>
    <w:rsid w:val="003F5AE7"/>
    <w:rsid w:val="00422D5C"/>
    <w:rsid w:val="00433FF5"/>
    <w:rsid w:val="00470E72"/>
    <w:rsid w:val="004E6C26"/>
    <w:rsid w:val="00512669"/>
    <w:rsid w:val="00537FC1"/>
    <w:rsid w:val="00776A7F"/>
    <w:rsid w:val="0085099D"/>
    <w:rsid w:val="008645F0"/>
    <w:rsid w:val="00875DDA"/>
    <w:rsid w:val="00876C46"/>
    <w:rsid w:val="008D47DD"/>
    <w:rsid w:val="00921D0E"/>
    <w:rsid w:val="009A5CD6"/>
    <w:rsid w:val="00A24D71"/>
    <w:rsid w:val="00A560EB"/>
    <w:rsid w:val="00AB1E33"/>
    <w:rsid w:val="00B24BD6"/>
    <w:rsid w:val="00BB1766"/>
    <w:rsid w:val="00BC4122"/>
    <w:rsid w:val="00BD418E"/>
    <w:rsid w:val="00CE7518"/>
    <w:rsid w:val="00D04194"/>
    <w:rsid w:val="00D512DC"/>
    <w:rsid w:val="00DF39AD"/>
    <w:rsid w:val="00E44CF6"/>
    <w:rsid w:val="00E610D2"/>
    <w:rsid w:val="00EA6269"/>
    <w:rsid w:val="00F447C0"/>
    <w:rsid w:val="00F8723D"/>
    <w:rsid w:val="00F97641"/>
    <w:rsid w:val="00FB2C58"/>
    <w:rsid w:val="0C18263B"/>
    <w:rsid w:val="0D75323E"/>
    <w:rsid w:val="0EAE46FA"/>
    <w:rsid w:val="11175FDA"/>
    <w:rsid w:val="200A0028"/>
    <w:rsid w:val="24F80D70"/>
    <w:rsid w:val="2B7956FB"/>
    <w:rsid w:val="2BF007DF"/>
    <w:rsid w:val="3115091A"/>
    <w:rsid w:val="46D52F54"/>
    <w:rsid w:val="55D74FA4"/>
    <w:rsid w:val="66EB07A2"/>
    <w:rsid w:val="67443A43"/>
    <w:rsid w:val="7AEE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F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33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33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433FF5"/>
    <w:rPr>
      <w:b/>
    </w:rPr>
  </w:style>
  <w:style w:type="character" w:styleId="a6">
    <w:name w:val="FollowedHyperlink"/>
    <w:basedOn w:val="a0"/>
    <w:qFormat/>
    <w:rsid w:val="00433FF5"/>
    <w:rPr>
      <w:color w:val="333333"/>
      <w:u w:val="none"/>
    </w:rPr>
  </w:style>
  <w:style w:type="character" w:styleId="a7">
    <w:name w:val="Emphasis"/>
    <w:basedOn w:val="a0"/>
    <w:qFormat/>
    <w:rsid w:val="00433FF5"/>
  </w:style>
  <w:style w:type="character" w:styleId="a8">
    <w:name w:val="Hyperlink"/>
    <w:basedOn w:val="a0"/>
    <w:rsid w:val="00433FF5"/>
    <w:rPr>
      <w:color w:val="333333"/>
      <w:u w:val="none"/>
    </w:rPr>
  </w:style>
  <w:style w:type="character" w:styleId="HTML">
    <w:name w:val="HTML Cite"/>
    <w:basedOn w:val="a0"/>
    <w:qFormat/>
    <w:rsid w:val="00433FF5"/>
  </w:style>
  <w:style w:type="character" w:customStyle="1" w:styleId="ttag">
    <w:name w:val="t_tag"/>
    <w:basedOn w:val="a0"/>
    <w:qFormat/>
    <w:rsid w:val="00433FF5"/>
  </w:style>
  <w:style w:type="character" w:customStyle="1" w:styleId="Char0">
    <w:name w:val="页眉 Char"/>
    <w:basedOn w:val="a0"/>
    <w:link w:val="a4"/>
    <w:qFormat/>
    <w:rsid w:val="00433FF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33F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225</Words>
  <Characters>1288</Characters>
  <Application>Microsoft Office Word</Application>
  <DocSecurity>0</DocSecurity>
  <Lines>10</Lines>
  <Paragraphs>3</Paragraphs>
  <ScaleCrop>false</ScaleCrop>
  <Company>ZJAMS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terry1992@yeah.net</dc:creator>
  <cp:lastModifiedBy>曾棒</cp:lastModifiedBy>
  <cp:revision>38</cp:revision>
  <cp:lastPrinted>2019-08-22T02:48:00Z</cp:lastPrinted>
  <dcterms:created xsi:type="dcterms:W3CDTF">2019-08-22T02:45:00Z</dcterms:created>
  <dcterms:modified xsi:type="dcterms:W3CDTF">2022-09-13T06:10:00Z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