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Lines="100"/>
        <w:jc w:val="center"/>
        <w:rPr>
          <w:rFonts w:ascii="方正小标宋简体" w:hAnsi="宋体" w:eastAsia="方正小标宋简体"/>
          <w:sz w:val="32"/>
          <w:szCs w:val="32"/>
        </w:rPr>
      </w:pPr>
      <w:r>
        <w:rPr>
          <w:rFonts w:hint="eastAsia" w:ascii="宋体" w:hAnsi="宋体"/>
          <w:bCs/>
          <w:sz w:val="28"/>
          <w:szCs w:val="28"/>
        </w:rPr>
        <w:drawing>
          <wp:inline distT="0" distB="0" distL="114300" distR="114300">
            <wp:extent cx="537210" cy="539750"/>
            <wp:effectExtent l="0" t="0" r="8890" b="6350"/>
            <wp:docPr id="2" name="图片 2" descr="校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校标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721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方正小标宋简体" w:hAnsi="宋体" w:eastAsia="方正小标宋简体"/>
          <w:sz w:val="44"/>
          <w:szCs w:val="44"/>
        </w:rPr>
        <w:t>台 州 学 院</w:t>
      </w:r>
    </w:p>
    <w:p>
      <w:pPr>
        <w:adjustRightInd w:val="0"/>
        <w:snapToGrid w:val="0"/>
        <w:spacing w:afterLines="100"/>
        <w:jc w:val="center"/>
        <w:rPr>
          <w:rFonts w:ascii="方正小标宋简体" w:hAnsi="宋体" w:eastAsia="方正小标宋简体"/>
          <w:sz w:val="32"/>
          <w:szCs w:val="32"/>
        </w:rPr>
      </w:pPr>
      <w:r>
        <w:rPr>
          <w:rFonts w:hint="eastAsia" w:ascii="方正小标宋简体" w:hAnsi="宋体" w:eastAsia="方正小标宋简体"/>
          <w:sz w:val="32"/>
          <w:szCs w:val="32"/>
        </w:rPr>
        <w:t>2023年全国硕士研究生入学初试自命题科目考试大纲</w:t>
      </w:r>
    </w:p>
    <w:p>
      <w:pPr>
        <w:adjustRightInd w:val="0"/>
        <w:snapToGrid w:val="0"/>
        <w:spacing w:line="560" w:lineRule="exact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科目代码：</w:t>
      </w:r>
      <w:r>
        <w:rPr>
          <w:rFonts w:hint="eastAsia" w:ascii="仿宋_GB2312" w:hAnsi="宋体" w:eastAsia="仿宋_GB2312"/>
          <w:b/>
          <w:bCs/>
          <w:sz w:val="28"/>
          <w:szCs w:val="28"/>
          <w:u w:val="single"/>
        </w:rPr>
        <w:t xml:space="preserve">  </w:t>
      </w:r>
      <w:r>
        <w:rPr>
          <w:rFonts w:hint="eastAsia" w:ascii="仿宋_GB2312" w:hAnsi="宋体" w:eastAsia="仿宋_GB2312"/>
          <w:b/>
          <w:bCs/>
          <w:sz w:val="28"/>
          <w:szCs w:val="28"/>
          <w:u w:val="single"/>
          <w:lang w:val="en-US" w:eastAsia="zh-CN"/>
        </w:rPr>
        <w:t>921</w:t>
      </w:r>
      <w:r>
        <w:rPr>
          <w:rFonts w:hint="eastAsia" w:ascii="仿宋_GB2312" w:hAnsi="宋体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b/>
          <w:bCs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_GB2312" w:hAnsi="宋体" w:eastAsia="仿宋_GB2312"/>
          <w:b/>
          <w:bCs/>
          <w:sz w:val="28"/>
          <w:szCs w:val="28"/>
        </w:rPr>
        <w:t xml:space="preserve">              考试科目：</w:t>
      </w:r>
      <w:r>
        <w:rPr>
          <w:rFonts w:hint="eastAsia" w:ascii="仿宋_GB2312" w:hAnsi="宋体" w:eastAsia="仿宋_GB2312"/>
          <w:b/>
          <w:bCs/>
          <w:sz w:val="28"/>
          <w:szCs w:val="28"/>
          <w:u w:val="single"/>
        </w:rPr>
        <w:t xml:space="preserve"> 材料科学基础               </w:t>
      </w:r>
    </w:p>
    <w:tbl>
      <w:tblPr>
        <w:tblStyle w:val="6"/>
        <w:tblW w:w="5018" w:type="pct"/>
        <w:tblInd w:w="-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5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560" w:lineRule="exact"/>
              <w:jc w:val="left"/>
              <w:rPr>
                <w:rFonts w:eastAsia="黑体"/>
                <w:color w:val="333333"/>
                <w:kern w:val="0"/>
                <w:sz w:val="28"/>
                <w:szCs w:val="28"/>
              </w:rPr>
            </w:pPr>
            <w:r>
              <w:rPr>
                <w:rFonts w:eastAsia="黑体"/>
                <w:color w:val="333333"/>
                <w:kern w:val="0"/>
                <w:sz w:val="28"/>
                <w:szCs w:val="28"/>
              </w:rPr>
              <w:t>一、考察目标</w:t>
            </w:r>
          </w:p>
          <w:p>
            <w:pPr>
              <w:widowControl/>
              <w:spacing w:line="560" w:lineRule="exact"/>
              <w:ind w:firstLine="560" w:firstLineChars="200"/>
              <w:jc w:val="left"/>
              <w:rPr>
                <w:rFonts w:eastAsia="仿宋"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eastAsia="仿宋"/>
                <w:bCs/>
                <w:color w:val="333333"/>
                <w:kern w:val="0"/>
                <w:sz w:val="28"/>
                <w:szCs w:val="28"/>
              </w:rPr>
              <w:t>通过该门课程的考试, 真实反映考生对</w:t>
            </w:r>
            <w:r>
              <w:rPr>
                <w:rFonts w:hint="eastAsia" w:eastAsia="仿宋"/>
                <w:bCs/>
                <w:color w:val="333333"/>
                <w:kern w:val="0"/>
                <w:sz w:val="28"/>
                <w:szCs w:val="28"/>
              </w:rPr>
              <w:t>材料科学</w:t>
            </w:r>
            <w:r>
              <w:rPr>
                <w:rFonts w:eastAsia="仿宋"/>
                <w:bCs/>
                <w:color w:val="333333"/>
                <w:kern w:val="0"/>
                <w:sz w:val="28"/>
                <w:szCs w:val="28"/>
              </w:rPr>
              <w:t>基本概念和基本理论的掌握程度, 考察</w:t>
            </w:r>
            <w:r>
              <w:rPr>
                <w:rFonts w:hint="eastAsia" w:eastAsia="仿宋"/>
                <w:bCs/>
                <w:color w:val="333333"/>
                <w:kern w:val="0"/>
                <w:sz w:val="28"/>
                <w:szCs w:val="28"/>
              </w:rPr>
              <w:t>其</w:t>
            </w:r>
            <w:r>
              <w:rPr>
                <w:rFonts w:eastAsia="仿宋"/>
                <w:bCs/>
                <w:color w:val="333333"/>
                <w:kern w:val="0"/>
                <w:sz w:val="28"/>
                <w:szCs w:val="28"/>
              </w:rPr>
              <w:t>综合运用相关知识分析和解决相关问题的能力与水平。</w:t>
            </w:r>
          </w:p>
          <w:p>
            <w:pPr>
              <w:widowControl/>
              <w:spacing w:line="560" w:lineRule="exact"/>
              <w:jc w:val="left"/>
              <w:rPr>
                <w:rFonts w:eastAsia="黑体"/>
                <w:color w:val="333333"/>
                <w:kern w:val="0"/>
                <w:sz w:val="28"/>
                <w:szCs w:val="28"/>
              </w:rPr>
            </w:pPr>
            <w:r>
              <w:rPr>
                <w:rFonts w:eastAsia="黑体"/>
                <w:color w:val="333333"/>
                <w:kern w:val="0"/>
                <w:sz w:val="28"/>
                <w:szCs w:val="28"/>
              </w:rPr>
              <w:t>二、考试内容和要求</w:t>
            </w:r>
          </w:p>
          <w:p>
            <w:pPr>
              <w:widowControl/>
              <w:spacing w:line="560" w:lineRule="exact"/>
              <w:jc w:val="left"/>
              <w:rPr>
                <w:rFonts w:eastAsia="楷体"/>
                <w:color w:val="333333"/>
                <w:kern w:val="0"/>
                <w:sz w:val="28"/>
                <w:szCs w:val="28"/>
              </w:rPr>
            </w:pPr>
            <w:r>
              <w:rPr>
                <w:rFonts w:eastAsia="楷体"/>
                <w:color w:val="333333"/>
                <w:kern w:val="0"/>
                <w:sz w:val="28"/>
                <w:szCs w:val="28"/>
              </w:rPr>
              <w:t>（一）</w:t>
            </w:r>
            <w:r>
              <w:rPr>
                <w:rFonts w:hint="eastAsia" w:eastAsia="楷体"/>
                <w:color w:val="333333"/>
                <w:kern w:val="0"/>
                <w:sz w:val="28"/>
                <w:szCs w:val="28"/>
              </w:rPr>
              <w:t>固体</w:t>
            </w:r>
            <w:r>
              <w:rPr>
                <w:rFonts w:eastAsia="楷体"/>
                <w:color w:val="333333"/>
                <w:kern w:val="0"/>
                <w:sz w:val="28"/>
                <w:szCs w:val="28"/>
              </w:rPr>
              <w:t>结构</w:t>
            </w:r>
          </w:p>
          <w:p>
            <w:pPr>
              <w:widowControl/>
              <w:spacing w:line="560" w:lineRule="exact"/>
              <w:ind w:firstLine="560" w:firstLineChars="200"/>
              <w:jc w:val="left"/>
              <w:rPr>
                <w:rFonts w:eastAsia="仿宋"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eastAsia="仿宋"/>
                <w:bCs/>
                <w:color w:val="333333"/>
                <w:kern w:val="0"/>
                <w:sz w:val="28"/>
                <w:szCs w:val="28"/>
              </w:rPr>
              <w:t>1.了解</w:t>
            </w:r>
            <w:r>
              <w:rPr>
                <w:rFonts w:hint="eastAsia" w:eastAsia="仿宋"/>
                <w:bCs/>
                <w:color w:val="333333"/>
                <w:kern w:val="0"/>
                <w:sz w:val="28"/>
                <w:szCs w:val="28"/>
              </w:rPr>
              <w:t>原子</w:t>
            </w:r>
            <w:r>
              <w:rPr>
                <w:rFonts w:eastAsia="仿宋"/>
                <w:bCs/>
                <w:color w:val="333333"/>
                <w:kern w:val="0"/>
                <w:sz w:val="28"/>
                <w:szCs w:val="28"/>
              </w:rPr>
              <w:t>结构</w:t>
            </w:r>
            <w:r>
              <w:rPr>
                <w:rFonts w:hint="eastAsia" w:eastAsia="仿宋"/>
                <w:bCs/>
                <w:color w:val="333333"/>
                <w:kern w:val="0"/>
                <w:sz w:val="28"/>
                <w:szCs w:val="28"/>
              </w:rPr>
              <w:t>、</w:t>
            </w:r>
            <w:r>
              <w:rPr>
                <w:rFonts w:eastAsia="仿宋"/>
                <w:bCs/>
                <w:color w:val="333333"/>
                <w:kern w:val="0"/>
                <w:sz w:val="28"/>
                <w:szCs w:val="28"/>
              </w:rPr>
              <w:t>材料键合方式</w:t>
            </w:r>
            <w:r>
              <w:rPr>
                <w:rFonts w:hint="eastAsia" w:eastAsia="仿宋"/>
                <w:bCs/>
                <w:color w:val="333333"/>
                <w:kern w:val="0"/>
                <w:sz w:val="28"/>
                <w:szCs w:val="28"/>
              </w:rPr>
              <w:t>与</w:t>
            </w:r>
            <w:r>
              <w:rPr>
                <w:rFonts w:eastAsia="仿宋"/>
                <w:bCs/>
                <w:color w:val="333333"/>
                <w:kern w:val="0"/>
                <w:sz w:val="28"/>
                <w:szCs w:val="28"/>
              </w:rPr>
              <w:t>材料性能之间的关系；</w:t>
            </w:r>
          </w:p>
          <w:p>
            <w:pPr>
              <w:widowControl/>
              <w:spacing w:line="560" w:lineRule="exact"/>
              <w:ind w:firstLine="560" w:firstLineChars="200"/>
              <w:jc w:val="left"/>
              <w:rPr>
                <w:rFonts w:eastAsia="仿宋"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eastAsia="仿宋"/>
                <w:bCs/>
                <w:color w:val="333333"/>
                <w:kern w:val="0"/>
                <w:sz w:val="28"/>
                <w:szCs w:val="28"/>
              </w:rPr>
              <w:t>2.掌握</w:t>
            </w:r>
            <w:r>
              <w:rPr>
                <w:rFonts w:hint="eastAsia" w:eastAsia="仿宋"/>
                <w:bCs/>
                <w:color w:val="333333"/>
                <w:kern w:val="0"/>
                <w:sz w:val="28"/>
                <w:szCs w:val="28"/>
              </w:rPr>
              <w:t>空间点阵和晶胞概念，熟知晶向指数和晶面指数的</w:t>
            </w:r>
            <w:r>
              <w:rPr>
                <w:rFonts w:eastAsia="仿宋"/>
                <w:bCs/>
                <w:color w:val="333333"/>
                <w:kern w:val="0"/>
                <w:sz w:val="28"/>
                <w:szCs w:val="28"/>
              </w:rPr>
              <w:t>确定规则</w:t>
            </w:r>
            <w:r>
              <w:rPr>
                <w:rFonts w:hint="eastAsia" w:eastAsia="仿宋"/>
                <w:bCs/>
                <w:color w:val="333333"/>
                <w:kern w:val="0"/>
                <w:sz w:val="28"/>
                <w:szCs w:val="28"/>
              </w:rPr>
              <w:t>、金属的典型晶体结构；</w:t>
            </w:r>
            <w:r>
              <w:rPr>
                <w:rFonts w:eastAsia="仿宋"/>
                <w:bCs/>
                <w:color w:val="333333"/>
                <w:kern w:val="0"/>
                <w:sz w:val="28"/>
                <w:szCs w:val="28"/>
              </w:rPr>
              <w:t>了解</w:t>
            </w:r>
            <w:r>
              <w:rPr>
                <w:rFonts w:hint="eastAsia" w:eastAsia="仿宋"/>
                <w:bCs/>
                <w:color w:val="333333"/>
                <w:kern w:val="0"/>
                <w:sz w:val="28"/>
                <w:szCs w:val="28"/>
              </w:rPr>
              <w:t>晶体的原子堆垛方式和间隙</w:t>
            </w:r>
            <w:r>
              <w:rPr>
                <w:rFonts w:hint="eastAsia" w:eastAsia="仿宋"/>
                <w:bCs/>
                <w:color w:val="333333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eastAsia="仿宋"/>
                <w:bCs/>
                <w:color w:val="333333"/>
                <w:kern w:val="0"/>
                <w:sz w:val="28"/>
                <w:szCs w:val="28"/>
              </w:rPr>
              <w:t>合金相结构</w:t>
            </w:r>
            <w:r>
              <w:rPr>
                <w:rFonts w:hint="eastAsia" w:eastAsia="仿宋"/>
                <w:bCs/>
                <w:color w:val="333333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eastAsia="仿宋"/>
                <w:bCs/>
                <w:color w:val="333333"/>
                <w:kern w:val="0"/>
                <w:sz w:val="28"/>
                <w:szCs w:val="28"/>
              </w:rPr>
              <w:t>固溶体</w:t>
            </w:r>
            <w:r>
              <w:rPr>
                <w:rFonts w:hint="eastAsia" w:eastAsia="仿宋"/>
                <w:bCs/>
                <w:color w:val="333333"/>
                <w:kern w:val="0"/>
                <w:sz w:val="28"/>
                <w:szCs w:val="28"/>
                <w:lang w:eastAsia="zh-CN"/>
              </w:rPr>
              <w:t>、</w:t>
            </w:r>
            <w:r>
              <w:rPr>
                <w:rFonts w:hint="eastAsia" w:eastAsia="仿宋"/>
                <w:bCs/>
                <w:color w:val="333333"/>
                <w:kern w:val="0"/>
                <w:sz w:val="28"/>
                <w:szCs w:val="28"/>
              </w:rPr>
              <w:t>中间相等</w:t>
            </w:r>
            <w:r>
              <w:rPr>
                <w:rFonts w:eastAsia="仿宋"/>
                <w:bCs/>
                <w:color w:val="333333"/>
                <w:kern w:val="0"/>
                <w:sz w:val="28"/>
                <w:szCs w:val="28"/>
              </w:rPr>
              <w:t>概念</w:t>
            </w:r>
            <w:r>
              <w:rPr>
                <w:rFonts w:hint="eastAsia" w:eastAsia="仿宋"/>
                <w:bCs/>
                <w:color w:val="333333"/>
                <w:kern w:val="0"/>
                <w:sz w:val="28"/>
                <w:szCs w:val="28"/>
              </w:rPr>
              <w:t>。</w:t>
            </w:r>
          </w:p>
          <w:p>
            <w:pPr>
              <w:widowControl/>
              <w:spacing w:line="560" w:lineRule="exact"/>
              <w:jc w:val="left"/>
              <w:rPr>
                <w:rFonts w:eastAsia="楷体"/>
                <w:color w:val="333333"/>
                <w:kern w:val="0"/>
                <w:sz w:val="28"/>
                <w:szCs w:val="28"/>
              </w:rPr>
            </w:pPr>
            <w:r>
              <w:rPr>
                <w:rFonts w:eastAsia="楷体"/>
                <w:color w:val="333333"/>
                <w:kern w:val="0"/>
                <w:sz w:val="28"/>
                <w:szCs w:val="28"/>
              </w:rPr>
              <w:t>（二）</w:t>
            </w:r>
            <w:r>
              <w:rPr>
                <w:rFonts w:hint="eastAsia" w:eastAsia="楷体"/>
                <w:color w:val="333333"/>
                <w:kern w:val="0"/>
                <w:sz w:val="28"/>
                <w:szCs w:val="28"/>
              </w:rPr>
              <w:t>晶体缺陷</w:t>
            </w:r>
          </w:p>
          <w:p>
            <w:pPr>
              <w:widowControl/>
              <w:spacing w:line="560" w:lineRule="exact"/>
              <w:ind w:firstLine="560" w:firstLineChars="200"/>
              <w:jc w:val="left"/>
              <w:rPr>
                <w:rFonts w:eastAsia="仿宋"/>
                <w:b/>
                <w:color w:val="333333"/>
                <w:kern w:val="0"/>
                <w:sz w:val="28"/>
                <w:szCs w:val="28"/>
              </w:rPr>
            </w:pP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1.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</w:rPr>
              <w:t>理解点缺陷的形成、点缺陷的平衡浓度、点缺陷的运动等概念</w:t>
            </w:r>
            <w:r>
              <w:rPr>
                <w:rFonts w:hint="eastAsia" w:eastAsia="仿宋"/>
                <w:b/>
                <w:color w:val="333333"/>
                <w:kern w:val="0"/>
                <w:sz w:val="28"/>
                <w:szCs w:val="28"/>
              </w:rPr>
              <w:t>；</w:t>
            </w:r>
          </w:p>
          <w:p>
            <w:pPr>
              <w:widowControl/>
              <w:spacing w:line="560" w:lineRule="exact"/>
              <w:ind w:firstLine="560" w:firstLineChars="200"/>
              <w:jc w:val="left"/>
              <w:rPr>
                <w:rFonts w:eastAsia="仿宋"/>
                <w:color w:val="333333"/>
                <w:kern w:val="0"/>
                <w:sz w:val="28"/>
                <w:szCs w:val="28"/>
              </w:rPr>
            </w:pP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2.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</w:rPr>
              <w:t>熟知位错的基本类型和特征、柏氏矢量、位错的运动、实际晶体结构中的位错；理解表面及界面：外表面、晶界和亚晶界、相界。</w:t>
            </w:r>
          </w:p>
          <w:p>
            <w:pPr>
              <w:widowControl/>
              <w:spacing w:line="560" w:lineRule="exact"/>
              <w:jc w:val="left"/>
              <w:rPr>
                <w:rFonts w:eastAsia="楷体"/>
                <w:color w:val="333333"/>
                <w:kern w:val="0"/>
                <w:sz w:val="28"/>
                <w:szCs w:val="28"/>
              </w:rPr>
            </w:pPr>
            <w:r>
              <w:rPr>
                <w:rFonts w:eastAsia="楷体"/>
                <w:color w:val="333333"/>
                <w:kern w:val="0"/>
                <w:sz w:val="28"/>
                <w:szCs w:val="28"/>
              </w:rPr>
              <w:t>（三）</w:t>
            </w:r>
            <w:r>
              <w:rPr>
                <w:rFonts w:hint="eastAsia" w:eastAsia="楷体"/>
                <w:color w:val="333333"/>
                <w:kern w:val="0"/>
                <w:sz w:val="28"/>
                <w:szCs w:val="28"/>
              </w:rPr>
              <w:t>固体中原子及分子的运动</w:t>
            </w:r>
          </w:p>
          <w:p>
            <w:pPr>
              <w:widowControl/>
              <w:spacing w:line="560" w:lineRule="exact"/>
              <w:ind w:firstLine="560" w:firstLineChars="200"/>
              <w:jc w:val="left"/>
              <w:rPr>
                <w:rFonts w:eastAsia="仿宋"/>
                <w:color w:val="333333"/>
                <w:kern w:val="0"/>
                <w:sz w:val="28"/>
                <w:szCs w:val="28"/>
              </w:rPr>
            </w:pP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1.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</w:rPr>
              <w:t>理解菲克第一定律；菲克第二定律的</w:t>
            </w: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概念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</w:rPr>
              <w:t>；</w:t>
            </w:r>
          </w:p>
          <w:p>
            <w:pPr>
              <w:widowControl/>
              <w:spacing w:line="560" w:lineRule="exact"/>
              <w:ind w:firstLine="560" w:firstLineChars="200"/>
              <w:jc w:val="left"/>
              <w:rPr>
                <w:rFonts w:eastAsia="仿宋"/>
                <w:color w:val="333333"/>
                <w:kern w:val="0"/>
                <w:sz w:val="28"/>
                <w:szCs w:val="28"/>
              </w:rPr>
            </w:pP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2.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</w:rPr>
              <w:t xml:space="preserve">了解置换型固溶体中的扩散、扩散的热力学分析； </w:t>
            </w:r>
          </w:p>
          <w:p>
            <w:pPr>
              <w:widowControl/>
              <w:spacing w:line="560" w:lineRule="exact"/>
              <w:ind w:firstLine="560" w:firstLineChars="200"/>
              <w:jc w:val="left"/>
              <w:rPr>
                <w:rFonts w:eastAsia="仿宋"/>
                <w:color w:val="333333"/>
                <w:kern w:val="0"/>
                <w:sz w:val="28"/>
                <w:szCs w:val="28"/>
              </w:rPr>
            </w:pP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3.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</w:rPr>
              <w:t>理解原子扩散机制、扩散激活能；了解影响扩散的因素、反应扩散的</w:t>
            </w: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概念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</w:rPr>
              <w:t>。</w:t>
            </w:r>
          </w:p>
          <w:p>
            <w:pPr>
              <w:widowControl/>
              <w:spacing w:line="560" w:lineRule="exact"/>
              <w:jc w:val="left"/>
              <w:rPr>
                <w:rFonts w:eastAsia="楷体"/>
                <w:color w:val="333333"/>
                <w:kern w:val="0"/>
                <w:sz w:val="28"/>
                <w:szCs w:val="28"/>
              </w:rPr>
            </w:pPr>
            <w:r>
              <w:rPr>
                <w:rFonts w:eastAsia="楷体"/>
                <w:color w:val="333333"/>
                <w:kern w:val="0"/>
                <w:sz w:val="28"/>
                <w:szCs w:val="28"/>
              </w:rPr>
              <w:t>（四）</w:t>
            </w:r>
            <w:r>
              <w:rPr>
                <w:rFonts w:hint="eastAsia" w:eastAsia="楷体"/>
                <w:color w:val="333333"/>
                <w:kern w:val="0"/>
                <w:sz w:val="28"/>
                <w:szCs w:val="28"/>
              </w:rPr>
              <w:t>材料的形变和再结晶</w:t>
            </w:r>
          </w:p>
          <w:p>
            <w:pPr>
              <w:widowControl/>
              <w:spacing w:line="560" w:lineRule="exact"/>
              <w:ind w:firstLine="560" w:firstLineChars="200"/>
              <w:jc w:val="left"/>
              <w:rPr>
                <w:rFonts w:eastAsia="仿宋"/>
                <w:color w:val="333333"/>
                <w:kern w:val="0"/>
                <w:sz w:val="28"/>
                <w:szCs w:val="28"/>
              </w:rPr>
            </w:pP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1.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</w:rPr>
              <w:t>理解弹性变形的本质、弹性变形的特征和弹性模量等概念</w:t>
            </w: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；</w:t>
            </w:r>
          </w:p>
          <w:p>
            <w:pPr>
              <w:widowControl/>
              <w:spacing w:line="560" w:lineRule="exact"/>
              <w:ind w:firstLine="560" w:firstLineChars="200"/>
              <w:jc w:val="left"/>
              <w:rPr>
                <w:rFonts w:eastAsia="仿宋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eastAsia="仿宋"/>
                <w:color w:val="333333"/>
                <w:kern w:val="0"/>
                <w:sz w:val="28"/>
                <w:szCs w:val="28"/>
                <w:lang w:val="en-US" w:eastAsia="zh-CN"/>
              </w:rPr>
              <w:t>2.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</w:rPr>
              <w:t>理解单晶体的塑性变形、多晶体的塑性变形、合金的塑性变形机制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  <w:lang w:eastAsia="zh-CN"/>
              </w:rPr>
              <w:t>；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</w:rPr>
              <w:t>了解塑性变形对材料组织与性能的影响；</w:t>
            </w:r>
          </w:p>
          <w:p>
            <w:pPr>
              <w:widowControl/>
              <w:spacing w:line="560" w:lineRule="exact"/>
              <w:ind w:firstLine="560" w:firstLineChars="200"/>
              <w:jc w:val="left"/>
              <w:rPr>
                <w:rFonts w:eastAsia="仿宋"/>
                <w:color w:val="333333"/>
                <w:kern w:val="0"/>
                <w:sz w:val="28"/>
                <w:szCs w:val="28"/>
              </w:rPr>
            </w:pP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3.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</w:rPr>
              <w:t>熟知冷变形金属在加热时的组织与性能的变化、回复、再结晶、晶粒长大的</w:t>
            </w: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变化规律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</w:rPr>
              <w:t>。</w:t>
            </w:r>
          </w:p>
          <w:p>
            <w:pPr>
              <w:widowControl/>
              <w:spacing w:line="560" w:lineRule="exact"/>
              <w:jc w:val="left"/>
              <w:rPr>
                <w:rFonts w:eastAsia="楷体"/>
                <w:color w:val="333333"/>
                <w:kern w:val="0"/>
                <w:sz w:val="28"/>
                <w:szCs w:val="28"/>
              </w:rPr>
            </w:pPr>
            <w:r>
              <w:rPr>
                <w:rFonts w:eastAsia="楷体"/>
                <w:color w:val="333333"/>
                <w:kern w:val="0"/>
                <w:sz w:val="28"/>
                <w:szCs w:val="28"/>
              </w:rPr>
              <w:t>（五）</w:t>
            </w:r>
            <w:r>
              <w:rPr>
                <w:rFonts w:hint="eastAsia" w:eastAsia="楷体"/>
                <w:color w:val="333333"/>
                <w:kern w:val="0"/>
                <w:sz w:val="28"/>
                <w:szCs w:val="28"/>
              </w:rPr>
              <w:t>单组元相图及纯晶体的凝固</w:t>
            </w:r>
          </w:p>
          <w:p>
            <w:pPr>
              <w:widowControl/>
              <w:spacing w:line="560" w:lineRule="exact"/>
              <w:ind w:firstLine="560" w:firstLineChars="200"/>
              <w:jc w:val="left"/>
              <w:rPr>
                <w:rFonts w:eastAsia="仿宋"/>
                <w:color w:val="333333"/>
                <w:kern w:val="0"/>
                <w:sz w:val="28"/>
                <w:szCs w:val="28"/>
              </w:rPr>
            </w:pP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1.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</w:rPr>
              <w:t>熟知相平衡条件并掌握</w:t>
            </w: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相律的应用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</w:rPr>
              <w:t>，理解单元系相图；</w:t>
            </w:r>
          </w:p>
          <w:p>
            <w:pPr>
              <w:widowControl/>
              <w:spacing w:line="560" w:lineRule="exact"/>
              <w:ind w:firstLine="560" w:firstLineChars="200"/>
              <w:jc w:val="left"/>
              <w:rPr>
                <w:rFonts w:eastAsia="仿宋"/>
                <w:b/>
                <w:color w:val="333333"/>
                <w:kern w:val="0"/>
                <w:sz w:val="28"/>
                <w:szCs w:val="28"/>
              </w:rPr>
            </w:pP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2.</w:t>
            </w:r>
            <w:r>
              <w:rPr>
                <w:rFonts w:hint="eastAsia" w:eastAsia="仿宋"/>
                <w:b w:val="0"/>
                <w:bCs/>
                <w:color w:val="333333"/>
                <w:kern w:val="0"/>
                <w:sz w:val="28"/>
                <w:szCs w:val="28"/>
              </w:rPr>
              <w:t>理解纯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</w:rPr>
              <w:t>晶体的液态结构、晶体凝固的热力学条件，掌握形核、晶体长大的</w:t>
            </w: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热力学分析方法，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</w:rPr>
              <w:t>了解结晶动力学及凝固组织。</w:t>
            </w:r>
          </w:p>
          <w:p>
            <w:pPr>
              <w:widowControl/>
              <w:spacing w:line="560" w:lineRule="exact"/>
              <w:jc w:val="left"/>
              <w:rPr>
                <w:rFonts w:eastAsia="楷体"/>
                <w:color w:val="333333"/>
                <w:kern w:val="0"/>
                <w:sz w:val="28"/>
                <w:szCs w:val="28"/>
              </w:rPr>
            </w:pPr>
            <w:r>
              <w:rPr>
                <w:rFonts w:eastAsia="楷体"/>
                <w:color w:val="333333"/>
                <w:kern w:val="0"/>
                <w:sz w:val="28"/>
                <w:szCs w:val="28"/>
              </w:rPr>
              <w:t>（六）</w:t>
            </w:r>
            <w:r>
              <w:rPr>
                <w:rFonts w:hint="eastAsia" w:eastAsia="楷体"/>
                <w:color w:val="333333"/>
                <w:kern w:val="0"/>
                <w:sz w:val="28"/>
                <w:szCs w:val="28"/>
              </w:rPr>
              <w:t>二元系相图及其合金的凝固</w:t>
            </w:r>
          </w:p>
          <w:p>
            <w:pPr>
              <w:widowControl/>
              <w:spacing w:line="560" w:lineRule="exact"/>
              <w:ind w:firstLine="560" w:firstLineChars="200"/>
              <w:jc w:val="left"/>
              <w:rPr>
                <w:rFonts w:eastAsia="仿宋"/>
                <w:color w:val="333333"/>
                <w:kern w:val="0"/>
                <w:sz w:val="28"/>
                <w:szCs w:val="28"/>
              </w:rPr>
            </w:pP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1.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</w:rPr>
              <w:t>理解相图的表式和测定方法；熟知二元相图的几何规律；</w:t>
            </w:r>
          </w:p>
          <w:p>
            <w:pPr>
              <w:widowControl/>
              <w:spacing w:line="560" w:lineRule="exact"/>
              <w:ind w:firstLine="560" w:firstLineChars="200"/>
              <w:jc w:val="left"/>
              <w:rPr>
                <w:rFonts w:eastAsia="仿宋"/>
                <w:color w:val="333333"/>
                <w:kern w:val="0"/>
                <w:sz w:val="28"/>
                <w:szCs w:val="28"/>
              </w:rPr>
            </w:pP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2.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</w:rPr>
              <w:t>掌握匀晶相图、固溶体凝固、共晶相图及其合金凝固、包晶相图及其合金凝固、复杂二元相图的分析方法；根据相图推测合金的性能、二元相图实例分析；</w:t>
            </w:r>
          </w:p>
          <w:p>
            <w:pPr>
              <w:widowControl/>
              <w:spacing w:line="560" w:lineRule="exact"/>
              <w:ind w:firstLine="560" w:firstLineChars="200"/>
              <w:jc w:val="left"/>
              <w:rPr>
                <w:rFonts w:eastAsia="仿宋"/>
                <w:color w:val="333333"/>
                <w:kern w:val="0"/>
                <w:sz w:val="28"/>
                <w:szCs w:val="28"/>
              </w:rPr>
            </w:pP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3.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</w:rPr>
              <w:t>了解二元合金的凝固理论：固溶体的凝固理论、共晶凝固理论、合金铸锭件的组织与缺陷</w:t>
            </w: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。</w:t>
            </w:r>
          </w:p>
          <w:p>
            <w:pPr>
              <w:widowControl/>
              <w:spacing w:line="560" w:lineRule="exact"/>
              <w:jc w:val="left"/>
              <w:rPr>
                <w:rFonts w:eastAsia="楷体"/>
                <w:color w:val="333333"/>
                <w:kern w:val="0"/>
                <w:sz w:val="28"/>
                <w:szCs w:val="28"/>
              </w:rPr>
            </w:pPr>
            <w:r>
              <w:rPr>
                <w:rFonts w:eastAsia="楷体"/>
                <w:color w:val="333333"/>
                <w:kern w:val="0"/>
                <w:sz w:val="28"/>
                <w:szCs w:val="28"/>
              </w:rPr>
              <w:t>（七）</w:t>
            </w:r>
            <w:r>
              <w:rPr>
                <w:rFonts w:hint="eastAsia" w:eastAsia="楷体"/>
                <w:color w:val="333333"/>
                <w:kern w:val="0"/>
                <w:sz w:val="28"/>
                <w:szCs w:val="28"/>
              </w:rPr>
              <w:t>三元相图</w:t>
            </w:r>
          </w:p>
          <w:p>
            <w:pPr>
              <w:widowControl/>
              <w:spacing w:line="560" w:lineRule="exact"/>
              <w:ind w:firstLine="560" w:firstLineChars="200"/>
              <w:jc w:val="left"/>
              <w:rPr>
                <w:rFonts w:eastAsia="仿宋"/>
                <w:color w:val="333333"/>
                <w:kern w:val="0"/>
                <w:sz w:val="28"/>
                <w:szCs w:val="28"/>
              </w:rPr>
            </w:pP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1.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</w:rPr>
              <w:t>了解三元相图成分的表示方法、三元相图的空间模型、三元相图的截面图和投影图；</w:t>
            </w:r>
          </w:p>
          <w:p>
            <w:pPr>
              <w:widowControl/>
              <w:spacing w:line="560" w:lineRule="exact"/>
              <w:ind w:firstLine="560" w:firstLineChars="200"/>
              <w:jc w:val="left"/>
              <w:rPr>
                <w:rFonts w:eastAsia="仿宋"/>
                <w:color w:val="333333"/>
                <w:kern w:val="0"/>
                <w:sz w:val="28"/>
                <w:szCs w:val="28"/>
              </w:rPr>
            </w:pP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2.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</w:rPr>
              <w:t>理解三元相图中的杠杆定律及重心定律；掌握固态互不相溶解的三元共晶相图；固态有限互溶的三元共晶相图的</w:t>
            </w: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分析方法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  <w:lang w:eastAsia="zh-CN"/>
              </w:rPr>
              <w:t>；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</w:rPr>
              <w:t>了解两个共晶型二元系和一个匀晶型二元系构成的三元相图、包共晶型三元系相图、具有四相平衡包晶转变的三元系相图。</w:t>
            </w:r>
          </w:p>
          <w:p>
            <w:pPr>
              <w:widowControl/>
              <w:spacing w:line="560" w:lineRule="exact"/>
              <w:jc w:val="left"/>
              <w:rPr>
                <w:rFonts w:eastAsia="黑体"/>
                <w:color w:val="333333"/>
                <w:kern w:val="0"/>
                <w:sz w:val="28"/>
                <w:szCs w:val="28"/>
              </w:rPr>
            </w:pPr>
            <w:r>
              <w:rPr>
                <w:rFonts w:eastAsia="黑体"/>
                <w:color w:val="333333"/>
                <w:kern w:val="0"/>
                <w:sz w:val="28"/>
                <w:szCs w:val="28"/>
              </w:rPr>
              <w:t>三、考试形式和试卷结构</w:t>
            </w:r>
          </w:p>
          <w:p>
            <w:pPr>
              <w:widowControl/>
              <w:spacing w:line="560" w:lineRule="exact"/>
              <w:jc w:val="left"/>
              <w:rPr>
                <w:rFonts w:eastAsia="楷体"/>
                <w:color w:val="333333"/>
                <w:kern w:val="0"/>
                <w:sz w:val="28"/>
                <w:szCs w:val="28"/>
              </w:rPr>
            </w:pPr>
            <w:r>
              <w:rPr>
                <w:rFonts w:eastAsia="楷体"/>
                <w:color w:val="333333"/>
                <w:kern w:val="0"/>
                <w:sz w:val="28"/>
                <w:szCs w:val="28"/>
              </w:rPr>
              <w:t>（一）试卷满分及考试时间</w:t>
            </w:r>
          </w:p>
          <w:p>
            <w:pPr>
              <w:widowControl/>
              <w:spacing w:line="560" w:lineRule="exact"/>
              <w:ind w:firstLine="560" w:firstLineChars="200"/>
              <w:jc w:val="left"/>
              <w:rPr>
                <w:rFonts w:eastAsia="仿宋"/>
                <w:color w:val="333333"/>
                <w:kern w:val="0"/>
                <w:sz w:val="28"/>
                <w:szCs w:val="28"/>
              </w:rPr>
            </w:pP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本试卷满分150分，答题时间180分钟。</w:t>
            </w:r>
          </w:p>
          <w:p>
            <w:pPr>
              <w:widowControl/>
              <w:spacing w:line="560" w:lineRule="exact"/>
              <w:jc w:val="left"/>
              <w:rPr>
                <w:rFonts w:eastAsia="楷体"/>
                <w:color w:val="333333"/>
                <w:kern w:val="0"/>
                <w:sz w:val="28"/>
                <w:szCs w:val="28"/>
              </w:rPr>
            </w:pPr>
            <w:r>
              <w:rPr>
                <w:rFonts w:eastAsia="楷体"/>
                <w:color w:val="333333"/>
                <w:kern w:val="0"/>
                <w:sz w:val="28"/>
                <w:szCs w:val="28"/>
              </w:rPr>
              <w:t>（二）试卷题型结构及分值比例</w:t>
            </w:r>
          </w:p>
          <w:p>
            <w:pPr>
              <w:widowControl/>
              <w:spacing w:line="560" w:lineRule="exact"/>
              <w:ind w:firstLine="560" w:firstLineChars="200"/>
              <w:jc w:val="left"/>
              <w:rPr>
                <w:rFonts w:eastAsia="仿宋"/>
                <w:color w:val="333333"/>
                <w:kern w:val="0"/>
                <w:sz w:val="28"/>
                <w:szCs w:val="28"/>
              </w:rPr>
            </w:pP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1.题型：主要包括选择、填空、判断、简答及计算等。</w:t>
            </w:r>
          </w:p>
          <w:p>
            <w:pPr>
              <w:widowControl/>
              <w:spacing w:line="560" w:lineRule="exact"/>
              <w:ind w:firstLine="560" w:firstLineChars="200"/>
              <w:jc w:val="left"/>
              <w:rPr>
                <w:rFonts w:eastAsia="仿宋"/>
                <w:color w:val="333333"/>
                <w:kern w:val="0"/>
                <w:sz w:val="28"/>
                <w:szCs w:val="28"/>
              </w:rPr>
            </w:pP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2.分值比例：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</w:rPr>
              <w:t>固体</w:t>
            </w: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结构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</w:rPr>
              <w:t>、</w:t>
            </w: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晶体缺陷约35%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</w:rPr>
              <w:t>，固体中原子及分子的运动、材料的形变和再结晶</w:t>
            </w: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约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</w:rPr>
              <w:t>2</w:t>
            </w: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5%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</w:rPr>
              <w:t>，</w:t>
            </w: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单元、二元及三元相图约40%。</w:t>
            </w:r>
          </w:p>
        </w:tc>
      </w:tr>
    </w:tbl>
    <w:p>
      <w:pPr>
        <w:jc w:val="right"/>
        <w:rPr>
          <w:rFonts w:ascii="仿宋" w:hAnsi="仿宋" w:eastAsia="仿宋" w:cs="仿宋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0000000000000000000"/>
    <w:charset w:val="86"/>
    <w:family w:val="script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0YTEyMGNlOTg5ZjhhNTdkY2MyNzFkNGE3OTc1ODUifQ=="/>
  </w:docVars>
  <w:rsids>
    <w:rsidRoot w:val="34BD30FB"/>
    <w:rsid w:val="00015918"/>
    <w:rsid w:val="000A762B"/>
    <w:rsid w:val="000C040E"/>
    <w:rsid w:val="0010659C"/>
    <w:rsid w:val="001419EB"/>
    <w:rsid w:val="001B297C"/>
    <w:rsid w:val="001B70BD"/>
    <w:rsid w:val="001E0C45"/>
    <w:rsid w:val="001E2E29"/>
    <w:rsid w:val="00235617"/>
    <w:rsid w:val="00351C67"/>
    <w:rsid w:val="003724C3"/>
    <w:rsid w:val="00392AFF"/>
    <w:rsid w:val="00451F62"/>
    <w:rsid w:val="004611BF"/>
    <w:rsid w:val="004A765D"/>
    <w:rsid w:val="004D4D98"/>
    <w:rsid w:val="005141E9"/>
    <w:rsid w:val="005A3C75"/>
    <w:rsid w:val="00605EFE"/>
    <w:rsid w:val="00736180"/>
    <w:rsid w:val="00767C11"/>
    <w:rsid w:val="007943D7"/>
    <w:rsid w:val="007C57AD"/>
    <w:rsid w:val="008709FC"/>
    <w:rsid w:val="008A148D"/>
    <w:rsid w:val="008C667E"/>
    <w:rsid w:val="008F1D27"/>
    <w:rsid w:val="009079F2"/>
    <w:rsid w:val="009C0559"/>
    <w:rsid w:val="00A177F0"/>
    <w:rsid w:val="00A240C0"/>
    <w:rsid w:val="00A41580"/>
    <w:rsid w:val="00A529E3"/>
    <w:rsid w:val="00B41013"/>
    <w:rsid w:val="00B446D9"/>
    <w:rsid w:val="00B55CAA"/>
    <w:rsid w:val="00B84EE6"/>
    <w:rsid w:val="00B86709"/>
    <w:rsid w:val="00C212F9"/>
    <w:rsid w:val="00C358AA"/>
    <w:rsid w:val="00C55C8C"/>
    <w:rsid w:val="00CE355E"/>
    <w:rsid w:val="00D520F0"/>
    <w:rsid w:val="00D60E37"/>
    <w:rsid w:val="00E56303"/>
    <w:rsid w:val="00ED5130"/>
    <w:rsid w:val="00FC501F"/>
    <w:rsid w:val="00FE3815"/>
    <w:rsid w:val="03E514E8"/>
    <w:rsid w:val="059509DC"/>
    <w:rsid w:val="070166FE"/>
    <w:rsid w:val="07A43CDD"/>
    <w:rsid w:val="08D544C6"/>
    <w:rsid w:val="0B9F0A7C"/>
    <w:rsid w:val="16EA4879"/>
    <w:rsid w:val="1AF24F2C"/>
    <w:rsid w:val="1CAB4C1C"/>
    <w:rsid w:val="23942CE4"/>
    <w:rsid w:val="25262098"/>
    <w:rsid w:val="27C778E0"/>
    <w:rsid w:val="28314860"/>
    <w:rsid w:val="2E805120"/>
    <w:rsid w:val="34BD30FB"/>
    <w:rsid w:val="34EE5D3B"/>
    <w:rsid w:val="355A0B35"/>
    <w:rsid w:val="36396D1A"/>
    <w:rsid w:val="370765D5"/>
    <w:rsid w:val="3A151419"/>
    <w:rsid w:val="3B634251"/>
    <w:rsid w:val="40175FA1"/>
    <w:rsid w:val="43C843E2"/>
    <w:rsid w:val="43E7466F"/>
    <w:rsid w:val="484A297B"/>
    <w:rsid w:val="5124710B"/>
    <w:rsid w:val="51E71C69"/>
    <w:rsid w:val="528374C6"/>
    <w:rsid w:val="552F36DC"/>
    <w:rsid w:val="57414A56"/>
    <w:rsid w:val="5B457AE5"/>
    <w:rsid w:val="61B067C2"/>
    <w:rsid w:val="61E3735B"/>
    <w:rsid w:val="64264155"/>
    <w:rsid w:val="64A7634E"/>
    <w:rsid w:val="67BB78F1"/>
    <w:rsid w:val="68A51AEC"/>
    <w:rsid w:val="6A051AEA"/>
    <w:rsid w:val="6DE75DC8"/>
    <w:rsid w:val="76143E0D"/>
    <w:rsid w:val="7A2A2B0F"/>
    <w:rsid w:val="7B06280D"/>
    <w:rsid w:val="7D6733BC"/>
    <w:rsid w:val="7EB6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qFormat="1"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semiHidden/>
    <w:unhideWhenUsed/>
    <w:qFormat/>
    <w:uiPriority w:val="0"/>
    <w:rPr>
      <w:rFonts w:hAnsi="Courier New" w:cs="Courier New" w:asciiTheme="minorEastAsia" w:eastAsiaTheme="minorEastAsia"/>
    </w:rPr>
  </w:style>
  <w:style w:type="paragraph" w:styleId="3">
    <w:name w:val="Balloon Text"/>
    <w:basedOn w:val="1"/>
    <w:link w:val="9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8">
    <w:name w:val="Placeholder Text"/>
    <w:basedOn w:val="7"/>
    <w:semiHidden/>
    <w:qFormat/>
    <w:uiPriority w:val="99"/>
    <w:rPr>
      <w:color w:val="808080"/>
    </w:rPr>
  </w:style>
  <w:style w:type="character" w:customStyle="1" w:styleId="9">
    <w:name w:val="批注框文本 Char"/>
    <w:basedOn w:val="7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1">
    <w:name w:val="纯文本 Char"/>
    <w:basedOn w:val="7"/>
    <w:link w:val="2"/>
    <w:semiHidden/>
    <w:qFormat/>
    <w:uiPriority w:val="0"/>
    <w:rPr>
      <w:rFonts w:hAnsi="Courier New" w:cs="Courier New" w:asciiTheme="minorEastAsia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1068</Words>
  <Characters>1102</Characters>
  <Lines>9</Lines>
  <Paragraphs>2</Paragraphs>
  <TotalTime>14</TotalTime>
  <ScaleCrop>false</ScaleCrop>
  <LinksUpToDate>false</LinksUpToDate>
  <CharactersWithSpaces>1143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2022-06-10T00:19:00Z</dcterms:created>
  <dc:creator>四条眉毛的南瓜静</dc:creator>
  <cp:lastModifiedBy>四条眉毛的南瓜静</cp:lastModifiedBy>
  <dcterms:modified xsi:type="dcterms:W3CDTF">2022-09-15T01:41:20Z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AE00A21BBABC43EDB3BF781C9131D99C</vt:lpwstr>
  </property>
</Properties>
</file>