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312" w:afterLines="100"/>
        <w:jc w:val="center"/>
        <w:rPr>
          <w:rFonts w:ascii="方正小标宋简体" w:hAnsi="宋体" w:eastAsia="方正小标宋简体"/>
          <w:sz w:val="32"/>
          <w:szCs w:val="32"/>
        </w:rPr>
      </w:pPr>
      <w:r>
        <w:rPr>
          <w:rFonts w:hint="eastAsia" w:ascii="宋体" w:hAnsi="宋体"/>
          <w:bCs/>
          <w:sz w:val="28"/>
          <w:szCs w:val="28"/>
        </w:rPr>
        <w:drawing>
          <wp:inline distT="0" distB="0" distL="114300" distR="114300">
            <wp:extent cx="537210" cy="539750"/>
            <wp:effectExtent l="0" t="0" r="8890" b="6350"/>
            <wp:docPr id="2" name="图片 2" descr="校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标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721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小标宋简体" w:hAnsi="宋体" w:eastAsia="方正小标宋简体"/>
          <w:sz w:val="44"/>
          <w:szCs w:val="44"/>
        </w:rPr>
        <w:t>台 州 学 院</w:t>
      </w:r>
    </w:p>
    <w:p>
      <w:pPr>
        <w:adjustRightInd w:val="0"/>
        <w:snapToGrid w:val="0"/>
        <w:spacing w:after="312" w:afterLines="100"/>
        <w:jc w:val="center"/>
        <w:rPr>
          <w:rFonts w:ascii="方正小标宋简体" w:hAnsi="宋体" w:eastAsia="方正小标宋简体"/>
          <w:sz w:val="32"/>
          <w:szCs w:val="32"/>
        </w:rPr>
      </w:pPr>
      <w:r>
        <w:rPr>
          <w:rFonts w:hint="eastAsia" w:ascii="方正小标宋简体" w:hAnsi="宋体" w:eastAsia="方正小标宋简体"/>
          <w:sz w:val="32"/>
          <w:szCs w:val="32"/>
        </w:rPr>
        <w:t>2023年全国硕士研究生入学初试自命题科目考试大纲</w:t>
      </w:r>
    </w:p>
    <w:p>
      <w:pPr>
        <w:adjustRightInd w:val="0"/>
        <w:snapToGrid w:val="0"/>
        <w:spacing w:line="560" w:lineRule="exac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科目代码：</w:t>
      </w:r>
      <w:r>
        <w:rPr>
          <w:rFonts w:hint="eastAsia" w:ascii="仿宋_GB2312" w:hAnsi="宋体" w:eastAsia="仿宋_GB2312"/>
          <w:b/>
          <w:bCs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b/>
          <w:bCs/>
          <w:sz w:val="28"/>
          <w:szCs w:val="28"/>
          <w:u w:val="single"/>
          <w:lang w:val="en-US" w:eastAsia="zh-CN"/>
        </w:rPr>
        <w:t>851</w:t>
      </w:r>
      <w:r>
        <w:rPr>
          <w:rFonts w:hint="eastAsia" w:ascii="仿宋_GB2312" w:hAnsi="宋体" w:eastAsia="仿宋_GB2312"/>
          <w:b/>
          <w:bCs/>
          <w:sz w:val="28"/>
          <w:szCs w:val="28"/>
          <w:u w:val="single"/>
        </w:rPr>
        <w:t xml:space="preserve">      </w:t>
      </w:r>
      <w:r>
        <w:rPr>
          <w:rFonts w:hint="eastAsia" w:ascii="仿宋_GB2312" w:hAnsi="宋体" w:eastAsia="仿宋_GB2312"/>
          <w:b/>
          <w:bCs/>
          <w:sz w:val="28"/>
          <w:szCs w:val="28"/>
        </w:rPr>
        <w:t xml:space="preserve">              考试科目：</w:t>
      </w:r>
      <w:r>
        <w:rPr>
          <w:rFonts w:hint="eastAsia" w:ascii="仿宋_GB2312" w:hAnsi="宋体" w:eastAsia="仿宋_GB2312"/>
          <w:b/>
          <w:bCs/>
          <w:sz w:val="28"/>
          <w:szCs w:val="28"/>
          <w:u w:val="single"/>
        </w:rPr>
        <w:t xml:space="preserve"> 普通化学               </w:t>
      </w:r>
    </w:p>
    <w:tbl>
      <w:tblPr>
        <w:tblStyle w:val="5"/>
        <w:tblW w:w="5018" w:type="pct"/>
        <w:tblInd w:w="-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5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line="560" w:lineRule="exact"/>
              <w:jc w:val="left"/>
              <w:rPr>
                <w:rFonts w:eastAsia="黑体"/>
                <w:color w:val="333333"/>
                <w:kern w:val="0"/>
                <w:sz w:val="28"/>
                <w:szCs w:val="28"/>
              </w:rPr>
            </w:pPr>
            <w:r>
              <w:rPr>
                <w:rFonts w:eastAsia="黑体"/>
                <w:color w:val="333333"/>
                <w:kern w:val="0"/>
                <w:sz w:val="28"/>
                <w:szCs w:val="28"/>
              </w:rPr>
              <w:t>一、考察目标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hint="eastAsia" w:ascii="仿宋" w:hAnsi="仿宋" w:eastAsia="仿宋" w:cs="仿宋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Cs/>
                <w:color w:val="333333"/>
                <w:kern w:val="0"/>
                <w:sz w:val="28"/>
                <w:szCs w:val="28"/>
              </w:rPr>
              <w:t>通过该门课程的考试, 真实反映考生对普通化学基本概念和基本理论的掌握程度, 考察综合运用相关知识分析和解决相关问题的能力与水平。</w:t>
            </w:r>
          </w:p>
          <w:p>
            <w:pPr>
              <w:widowControl/>
              <w:spacing w:line="560" w:lineRule="exact"/>
              <w:jc w:val="left"/>
              <w:rPr>
                <w:rFonts w:eastAsia="黑体"/>
                <w:color w:val="333333"/>
                <w:kern w:val="0"/>
                <w:sz w:val="28"/>
                <w:szCs w:val="28"/>
              </w:rPr>
            </w:pPr>
            <w:r>
              <w:rPr>
                <w:rFonts w:eastAsia="黑体"/>
                <w:color w:val="333333"/>
                <w:kern w:val="0"/>
                <w:sz w:val="28"/>
                <w:szCs w:val="28"/>
              </w:rPr>
              <w:t>二、考试内容和要求</w:t>
            </w:r>
          </w:p>
          <w:p>
            <w:pPr>
              <w:widowControl/>
              <w:spacing w:line="560" w:lineRule="exact"/>
              <w:jc w:val="left"/>
              <w:rPr>
                <w:rFonts w:eastAsia="楷体"/>
                <w:color w:val="333333"/>
                <w:kern w:val="0"/>
                <w:sz w:val="28"/>
                <w:szCs w:val="28"/>
              </w:rPr>
            </w:pPr>
            <w:r>
              <w:rPr>
                <w:rFonts w:eastAsia="楷体"/>
                <w:color w:val="333333"/>
                <w:kern w:val="0"/>
                <w:sz w:val="28"/>
                <w:szCs w:val="28"/>
              </w:rPr>
              <w:t>（一）热化学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  <w:t>1.了解弹式热量计测量等容热效应（Q</w:t>
            </w: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  <w:vertAlign w:val="subscript"/>
              </w:rPr>
              <w:t>v</w:t>
            </w: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  <w:t>）的原理，熟悉Q</w:t>
            </w: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  <w:vertAlign w:val="subscript"/>
              </w:rPr>
              <w:t>v</w:t>
            </w: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  <w:t>的实验计算方法；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  <w:t>2.</w:t>
            </w:r>
            <w:r>
              <w:rPr>
                <w:rFonts w:hint="eastAsia" w:eastAsia="仿宋"/>
                <w:bCs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  <w:t>掌握状态函数、反应进度、标准状态等概念</w:t>
            </w:r>
            <w:r>
              <w:rPr>
                <w:rFonts w:hint="eastAsia" w:eastAsia="仿宋"/>
                <w:bCs/>
                <w:color w:val="333333"/>
                <w:kern w:val="0"/>
                <w:sz w:val="28"/>
                <w:szCs w:val="28"/>
                <w:lang w:eastAsia="zh-CN"/>
              </w:rPr>
              <w:t>；</w:t>
            </w: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  <w:t>理解等压热效应（Q</w:t>
            </w: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  <w:vertAlign w:val="subscript"/>
              </w:rPr>
              <w:t>p</w:t>
            </w: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  <w:t>）与反应焓变的关系、Q</w:t>
            </w: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  <w:vertAlign w:val="subscript"/>
              </w:rPr>
              <w:t>v</w:t>
            </w: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  <w:t>与热力学能变的关系</w:t>
            </w:r>
            <w:r>
              <w:rPr>
                <w:rFonts w:hint="eastAsia" w:eastAsia="仿宋"/>
                <w:bCs/>
                <w:color w:val="333333"/>
                <w:kern w:val="0"/>
                <w:sz w:val="28"/>
                <w:szCs w:val="28"/>
                <w:lang w:eastAsia="zh-CN"/>
              </w:rPr>
              <w:t>；</w:t>
            </w:r>
            <w:r>
              <w:rPr>
                <w:rFonts w:eastAsia="仿宋"/>
                <w:bCs/>
                <w:color w:val="333333"/>
                <w:kern w:val="0"/>
                <w:sz w:val="28"/>
                <w:szCs w:val="28"/>
              </w:rPr>
              <w:t>掌握化学反应的标准焓变的计算。</w:t>
            </w:r>
          </w:p>
          <w:p>
            <w:pPr>
              <w:widowControl/>
              <w:spacing w:line="560" w:lineRule="exact"/>
              <w:jc w:val="left"/>
              <w:rPr>
                <w:rFonts w:eastAsia="楷体"/>
                <w:color w:val="333333"/>
                <w:kern w:val="0"/>
                <w:sz w:val="28"/>
                <w:szCs w:val="28"/>
              </w:rPr>
            </w:pPr>
            <w:r>
              <w:rPr>
                <w:rFonts w:eastAsia="楷体"/>
                <w:color w:val="333333"/>
                <w:kern w:val="0"/>
                <w:sz w:val="28"/>
                <w:szCs w:val="28"/>
              </w:rPr>
              <w:t>（二）化学反应的基本原理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hint="eastAsia" w:eastAsia="仿宋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1.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理解熵和吉布斯函数这两个重要状态函数，初步掌握化学反应的标准摩尔吉布斯函数变的计算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  <w:lang w:eastAsia="zh-CN"/>
              </w:rPr>
              <w:t>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2.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理解标准平衡常数的意义及其与标准摩尔吉布斯函数变的关系，并初步掌握有关计算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  <w:lang w:eastAsia="zh-CN"/>
              </w:rPr>
              <w:t>；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理解浓度、压力和温度对化学平衡的影响；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3.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理解反应速率与速率方程，了解基元反应和反应级数的概念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  <w:lang w:eastAsia="zh-CN"/>
              </w:rPr>
              <w:t>；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能用阿伦尼乌斯方程进行初步计算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  <w:lang w:eastAsia="zh-CN"/>
              </w:rPr>
              <w:t>；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能用活化能和活化分子的概念，说明浓度、温度、催化剂等对化学反应速率的影响。</w:t>
            </w:r>
          </w:p>
          <w:p>
            <w:pPr>
              <w:widowControl/>
              <w:spacing w:line="560" w:lineRule="exact"/>
              <w:jc w:val="left"/>
              <w:rPr>
                <w:rFonts w:eastAsia="楷体"/>
                <w:color w:val="333333"/>
                <w:kern w:val="0"/>
                <w:sz w:val="28"/>
                <w:szCs w:val="28"/>
              </w:rPr>
            </w:pPr>
            <w:r>
              <w:rPr>
                <w:rFonts w:eastAsia="楷体"/>
                <w:color w:val="333333"/>
                <w:kern w:val="0"/>
                <w:sz w:val="28"/>
                <w:szCs w:val="28"/>
              </w:rPr>
              <w:t>（三）水溶液化学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1.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理解溶液的通性（蒸气压下降、沸点升高、凝固点降低及渗透压）；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hint="eastAsia" w:eastAsia="仿宋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2.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明确酸碱理论、酸碱的解离平衡和缓冲溶液的概念，能进行同离子效应及溶液pH的有关计算，了解配离子的解离平衡及其移动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  <w:lang w:eastAsia="zh-CN"/>
              </w:rPr>
              <w:t>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3.掌握溶度积和溶解度的基本计算。</w:t>
            </w:r>
          </w:p>
          <w:p>
            <w:pPr>
              <w:widowControl/>
              <w:spacing w:line="560" w:lineRule="exact"/>
              <w:jc w:val="left"/>
              <w:rPr>
                <w:rFonts w:eastAsia="楷体"/>
                <w:color w:val="333333"/>
                <w:kern w:val="0"/>
                <w:sz w:val="28"/>
                <w:szCs w:val="28"/>
              </w:rPr>
            </w:pPr>
            <w:r>
              <w:rPr>
                <w:rFonts w:eastAsia="楷体"/>
                <w:color w:val="333333"/>
                <w:kern w:val="0"/>
                <w:sz w:val="28"/>
                <w:szCs w:val="28"/>
              </w:rPr>
              <w:t>（四）电化学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1.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了解原电池的组成及其中化学反应的热力学原理；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hint="eastAsia" w:eastAsia="仿宋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2.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了解电极电势概念，能用能斯特方程计算电极电势和原电池电动势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  <w:lang w:eastAsia="zh-CN"/>
              </w:rPr>
              <w:t>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3.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能用电极电势判断氧化还原反应进行的方向和程度。</w:t>
            </w:r>
          </w:p>
          <w:p>
            <w:pPr>
              <w:widowControl/>
              <w:spacing w:line="560" w:lineRule="exact"/>
              <w:jc w:val="left"/>
              <w:rPr>
                <w:rFonts w:eastAsia="楷体"/>
                <w:color w:val="333333"/>
                <w:kern w:val="0"/>
                <w:sz w:val="28"/>
                <w:szCs w:val="28"/>
              </w:rPr>
            </w:pPr>
            <w:r>
              <w:rPr>
                <w:rFonts w:eastAsia="楷体"/>
                <w:color w:val="333333"/>
                <w:kern w:val="0"/>
                <w:sz w:val="28"/>
                <w:szCs w:val="28"/>
              </w:rPr>
              <w:t>（五）物质结构基础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hint="eastAsia" w:eastAsia="仿宋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1.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了解原子核外电子运动的基本特征，掌握s、p、d轨道波函数电子云空间分布情况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  <w:lang w:eastAsia="zh-CN"/>
              </w:rPr>
              <w:t>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2.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掌握原子核外电子分布的一般规律及其与元素周期表的关系，联系原子结构和元素周期表，了解元素某些性质递变情况；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3.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了解化学键的本质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  <w:lang w:eastAsia="zh-CN"/>
              </w:rPr>
              <w:t>；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理解共价键键长、键角数据的实验依据，能根据结构数据判断分子间、离子间作用的类型；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hint="eastAsia" w:eastAsia="仿宋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4.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掌握杂化轨道理论的要点，能用该理论解释一些常见分子的空间结构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  <w:lang w:eastAsia="zh-CN"/>
              </w:rPr>
              <w:t>。</w:t>
            </w:r>
          </w:p>
          <w:p>
            <w:pPr>
              <w:widowControl/>
              <w:spacing w:line="560" w:lineRule="exact"/>
              <w:jc w:val="left"/>
              <w:rPr>
                <w:rFonts w:eastAsia="楷体"/>
                <w:color w:val="333333"/>
                <w:kern w:val="0"/>
                <w:sz w:val="28"/>
                <w:szCs w:val="28"/>
              </w:rPr>
            </w:pPr>
            <w:r>
              <w:rPr>
                <w:rFonts w:eastAsia="楷体"/>
                <w:color w:val="333333"/>
                <w:kern w:val="0"/>
                <w:sz w:val="28"/>
                <w:szCs w:val="28"/>
              </w:rPr>
              <w:t>（六）无机化合物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1.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联系元素周期表和物质结构，了解化合物的熔点、沸点等物理性质的一般规律；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2. 联系元素周期表和电极电势，了解某些化合物的氧化还原性和酸碱性等化学性质的一般规律；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3.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了解配合物的组成、命名和某些特殊配合物的概念，了解配合物价键理论的基本要点及配合物的某些应用。</w:t>
            </w:r>
          </w:p>
          <w:p>
            <w:pPr>
              <w:widowControl/>
              <w:spacing w:line="560" w:lineRule="exact"/>
              <w:jc w:val="left"/>
              <w:rPr>
                <w:rFonts w:eastAsia="楷体"/>
                <w:color w:val="333333"/>
                <w:kern w:val="0"/>
                <w:sz w:val="28"/>
                <w:szCs w:val="28"/>
              </w:rPr>
            </w:pPr>
            <w:r>
              <w:rPr>
                <w:rFonts w:eastAsia="楷体"/>
                <w:color w:val="333333"/>
                <w:kern w:val="0"/>
                <w:sz w:val="28"/>
                <w:szCs w:val="28"/>
              </w:rPr>
              <w:t>（七）有机化学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hint="eastAsia" w:eastAsia="仿宋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1.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单环芳烃：掌握苯环上的亲电取代反应及定位规律，苯侧链-H的卤代和氧化反应，了解亲电取代反应的机理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  <w:lang w:eastAsia="zh-CN"/>
              </w:rPr>
              <w:t>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hint="eastAsia" w:eastAsia="仿宋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2.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 xml:space="preserve"> 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卤代烃：掌握卤代烃的亲核取代反应、消去反应、与金属反应和还原反应的性质，掌握卤代烃的制备方法，掌握并理解S</w:t>
            </w:r>
            <w:r>
              <w:rPr>
                <w:rFonts w:eastAsia="仿宋"/>
                <w:color w:val="333333"/>
                <w:kern w:val="0"/>
                <w:sz w:val="28"/>
                <w:szCs w:val="28"/>
                <w:vertAlign w:val="subscript"/>
              </w:rPr>
              <w:t>N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1、S</w:t>
            </w:r>
            <w:r>
              <w:rPr>
                <w:rFonts w:eastAsia="仿宋"/>
                <w:color w:val="333333"/>
                <w:kern w:val="0"/>
                <w:sz w:val="28"/>
                <w:szCs w:val="28"/>
                <w:vertAlign w:val="subscript"/>
              </w:rPr>
              <w:t>N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2和E</w:t>
            </w:r>
            <w:r>
              <w:rPr>
                <w:rFonts w:eastAsia="仿宋"/>
                <w:color w:val="333333"/>
                <w:kern w:val="0"/>
                <w:sz w:val="28"/>
                <w:szCs w:val="28"/>
                <w:vertAlign w:val="subscript"/>
              </w:rPr>
              <w:t>1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、E</w:t>
            </w:r>
            <w:r>
              <w:rPr>
                <w:rFonts w:eastAsia="仿宋"/>
                <w:color w:val="333333"/>
                <w:kern w:val="0"/>
                <w:sz w:val="28"/>
                <w:szCs w:val="28"/>
                <w:vertAlign w:val="subscript"/>
              </w:rPr>
              <w:t>2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反应历程、立体化学和影响因素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  <w:lang w:eastAsia="zh-CN"/>
              </w:rPr>
              <w:t>；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3. 醛、酮：掌握醛、酮与氢氰酸、格氏试剂、醇、亚硫酸氢钠、氨衍生物的亲核加成反应及其用途，掌握醛、酮的氧化还原反应，</w:t>
            </w:r>
            <w:r>
              <w:rPr>
                <w:rFonts w:ascii="Symbol" w:hAnsi="Symbol" w:eastAsia="仿宋"/>
                <w:color w:val="333333"/>
                <w:kern w:val="0"/>
                <w:sz w:val="28"/>
                <w:szCs w:val="28"/>
              </w:rPr>
              <w:t>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-H的卤代和卤仿反应，醛的歧化反应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  <w:lang w:eastAsia="zh-CN"/>
              </w:rPr>
              <w:t>；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掌握</w:t>
            </w:r>
            <w:r>
              <w:rPr>
                <w:rFonts w:ascii="Symbol" w:hAnsi="Symbol" w:eastAsia="仿宋"/>
                <w:color w:val="333333"/>
                <w:kern w:val="0"/>
                <w:sz w:val="28"/>
                <w:szCs w:val="28"/>
              </w:rPr>
              <w:t>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，</w:t>
            </w:r>
            <w:r>
              <w:rPr>
                <w:rFonts w:ascii="Symbol" w:hAnsi="Symbol" w:eastAsia="仿宋"/>
                <w:color w:val="333333"/>
                <w:kern w:val="0"/>
                <w:sz w:val="28"/>
                <w:szCs w:val="28"/>
              </w:rPr>
              <w:t>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-不饱和醛酮的亲核加成反应、麦克尔加成反应、还原反应和插烯规则。</w:t>
            </w:r>
            <w:r>
              <w:rPr>
                <w:rFonts w:eastAsia="楷体"/>
                <w:color w:val="333333"/>
                <w:kern w:val="0"/>
                <w:sz w:val="28"/>
                <w:szCs w:val="28"/>
              </w:rPr>
              <w:t xml:space="preserve"> </w:t>
            </w:r>
          </w:p>
          <w:p>
            <w:pPr>
              <w:widowControl/>
              <w:spacing w:line="560" w:lineRule="exact"/>
              <w:jc w:val="left"/>
              <w:rPr>
                <w:rFonts w:eastAsia="黑体"/>
                <w:color w:val="333333"/>
                <w:kern w:val="0"/>
                <w:sz w:val="28"/>
                <w:szCs w:val="28"/>
              </w:rPr>
            </w:pPr>
            <w:r>
              <w:rPr>
                <w:rFonts w:eastAsia="黑体"/>
                <w:color w:val="333333"/>
                <w:kern w:val="0"/>
                <w:sz w:val="28"/>
                <w:szCs w:val="28"/>
              </w:rPr>
              <w:t>三、考试形式和试卷结构</w:t>
            </w:r>
          </w:p>
          <w:p>
            <w:pPr>
              <w:widowControl/>
              <w:spacing w:line="560" w:lineRule="exact"/>
              <w:jc w:val="left"/>
              <w:rPr>
                <w:rFonts w:eastAsia="楷体"/>
                <w:color w:val="333333"/>
                <w:kern w:val="0"/>
                <w:sz w:val="28"/>
                <w:szCs w:val="28"/>
              </w:rPr>
            </w:pPr>
            <w:r>
              <w:rPr>
                <w:rFonts w:eastAsia="楷体"/>
                <w:color w:val="333333"/>
                <w:kern w:val="0"/>
                <w:sz w:val="28"/>
                <w:szCs w:val="28"/>
              </w:rPr>
              <w:t>（一）试卷满分及考试时间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本试卷满分150分，答题时间180分钟。</w:t>
            </w:r>
          </w:p>
          <w:p>
            <w:pPr>
              <w:widowControl/>
              <w:spacing w:line="560" w:lineRule="exact"/>
              <w:jc w:val="left"/>
              <w:rPr>
                <w:rFonts w:eastAsia="楷体"/>
                <w:color w:val="333333"/>
                <w:kern w:val="0"/>
                <w:sz w:val="28"/>
                <w:szCs w:val="28"/>
              </w:rPr>
            </w:pPr>
            <w:r>
              <w:rPr>
                <w:rFonts w:eastAsia="楷体"/>
                <w:color w:val="333333"/>
                <w:kern w:val="0"/>
                <w:sz w:val="28"/>
                <w:szCs w:val="28"/>
              </w:rPr>
              <w:t>（二）试卷题型结构及分值比例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eastAsia="仿宋"/>
                <w:color w:val="333333"/>
                <w:kern w:val="0"/>
                <w:sz w:val="28"/>
                <w:szCs w:val="28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1.题型：主要包括选择、填空、判断、简答及计算等。</w:t>
            </w:r>
          </w:p>
          <w:p>
            <w:pPr>
              <w:widowControl/>
              <w:spacing w:line="560" w:lineRule="exact"/>
              <w:ind w:firstLine="560" w:firstLineChars="200"/>
              <w:jc w:val="left"/>
              <w:rPr>
                <w:rFonts w:hint="eastAsia" w:eastAsia="仿宋"/>
                <w:color w:val="333333"/>
                <w:kern w:val="0"/>
                <w:sz w:val="28"/>
                <w:szCs w:val="28"/>
                <w:lang w:eastAsia="zh-CN"/>
              </w:rPr>
            </w:pP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2.分值比例：热化学、化学反应的基本原理、水溶液化学、电化学、物质结构基础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及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无机化合物约</w:t>
            </w:r>
            <w:r>
              <w:rPr>
                <w:rFonts w:hint="eastAsia" w:eastAsia="仿宋"/>
                <w:color w:val="333333"/>
                <w:kern w:val="0"/>
                <w:sz w:val="28"/>
                <w:szCs w:val="28"/>
              </w:rPr>
              <w:t>6</w:t>
            </w:r>
            <w:r>
              <w:rPr>
                <w:rFonts w:eastAsia="仿宋"/>
                <w:color w:val="333333"/>
                <w:kern w:val="0"/>
                <w:sz w:val="28"/>
                <w:szCs w:val="28"/>
              </w:rPr>
              <w:t>5%，有机化学约35%。</w:t>
            </w:r>
          </w:p>
        </w:tc>
      </w:tr>
    </w:tbl>
    <w:p>
      <w:pPr>
        <w:jc w:val="right"/>
        <w:rPr>
          <w:rFonts w:ascii="仿宋" w:hAnsi="仿宋" w:eastAsia="仿宋" w:cs="仿宋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仿宋_GB2312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0YTEyMGNlOTg5ZjhhNTdkY2MyNzFkNGE3OTc1ODUifQ=="/>
  </w:docVars>
  <w:rsids>
    <w:rsidRoot w:val="34BD30FB"/>
    <w:rsid w:val="00015918"/>
    <w:rsid w:val="000A762B"/>
    <w:rsid w:val="000C040E"/>
    <w:rsid w:val="0010659C"/>
    <w:rsid w:val="001419EB"/>
    <w:rsid w:val="001B297C"/>
    <w:rsid w:val="001E2E29"/>
    <w:rsid w:val="00235617"/>
    <w:rsid w:val="00351C67"/>
    <w:rsid w:val="003724C3"/>
    <w:rsid w:val="00392AFF"/>
    <w:rsid w:val="004611BF"/>
    <w:rsid w:val="004D4D98"/>
    <w:rsid w:val="005141E9"/>
    <w:rsid w:val="00605EFE"/>
    <w:rsid w:val="00736180"/>
    <w:rsid w:val="00767C11"/>
    <w:rsid w:val="007C57AD"/>
    <w:rsid w:val="008A148D"/>
    <w:rsid w:val="008C667E"/>
    <w:rsid w:val="009C0559"/>
    <w:rsid w:val="00A177F0"/>
    <w:rsid w:val="00A240C0"/>
    <w:rsid w:val="00A41580"/>
    <w:rsid w:val="00B446D9"/>
    <w:rsid w:val="00B55CAA"/>
    <w:rsid w:val="00B86709"/>
    <w:rsid w:val="00C212F9"/>
    <w:rsid w:val="00C358AA"/>
    <w:rsid w:val="00C55C8C"/>
    <w:rsid w:val="00CE355E"/>
    <w:rsid w:val="00D520F0"/>
    <w:rsid w:val="00D60E37"/>
    <w:rsid w:val="00E56303"/>
    <w:rsid w:val="00ED5130"/>
    <w:rsid w:val="00FC501F"/>
    <w:rsid w:val="059509DC"/>
    <w:rsid w:val="070166FE"/>
    <w:rsid w:val="07A43CDD"/>
    <w:rsid w:val="08D544C6"/>
    <w:rsid w:val="0B9F0A7C"/>
    <w:rsid w:val="158669E0"/>
    <w:rsid w:val="16EA4879"/>
    <w:rsid w:val="1AF24F2C"/>
    <w:rsid w:val="1CAB4C1C"/>
    <w:rsid w:val="23942CE4"/>
    <w:rsid w:val="277E373C"/>
    <w:rsid w:val="27C778E0"/>
    <w:rsid w:val="2E805120"/>
    <w:rsid w:val="34BD30FB"/>
    <w:rsid w:val="34EE5D3B"/>
    <w:rsid w:val="355A0B35"/>
    <w:rsid w:val="36396D1A"/>
    <w:rsid w:val="3A151419"/>
    <w:rsid w:val="3B634251"/>
    <w:rsid w:val="3F6B7328"/>
    <w:rsid w:val="40175FA1"/>
    <w:rsid w:val="43C843E2"/>
    <w:rsid w:val="440401F2"/>
    <w:rsid w:val="484A297B"/>
    <w:rsid w:val="490756EE"/>
    <w:rsid w:val="5124710B"/>
    <w:rsid w:val="51E71C69"/>
    <w:rsid w:val="528374C6"/>
    <w:rsid w:val="552F36DC"/>
    <w:rsid w:val="61B067C2"/>
    <w:rsid w:val="61E3735B"/>
    <w:rsid w:val="64264155"/>
    <w:rsid w:val="64A7634E"/>
    <w:rsid w:val="6A051AEA"/>
    <w:rsid w:val="73BA21C4"/>
    <w:rsid w:val="76143E0D"/>
    <w:rsid w:val="7A2A2B0F"/>
    <w:rsid w:val="7B06280D"/>
    <w:rsid w:val="7D6733BC"/>
    <w:rsid w:val="7EB6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Placeholder Text"/>
    <w:basedOn w:val="6"/>
    <w:semiHidden/>
    <w:qFormat/>
    <w:uiPriority w:val="99"/>
    <w:rPr>
      <w:color w:val="808080"/>
    </w:rPr>
  </w:style>
  <w:style w:type="character" w:customStyle="1" w:styleId="8">
    <w:name w:val="批注框文本 Char"/>
    <w:basedOn w:val="6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1341</Words>
  <Characters>1393</Characters>
  <Lines>10</Lines>
  <Paragraphs>3</Paragraphs>
  <TotalTime>392</TotalTime>
  <ScaleCrop>false</ScaleCrop>
  <LinksUpToDate>false</LinksUpToDate>
  <CharactersWithSpaces>1478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2022-05-31T02:29:00Z</dcterms:created>
  <dc:creator>四条眉毛的南瓜静</dc:creator>
  <cp:lastModifiedBy>四条眉毛的南瓜静</cp:lastModifiedBy>
  <dcterms:modified xsi:type="dcterms:W3CDTF">2022-09-15T01:38:41Z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366CBB54A2AB4455AA8FED577A61416B</vt:lpwstr>
  </property>
</Properties>
</file>