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宋体" w:hAnsi="宋体"/>
          <w:bCs/>
          <w:sz w:val="28"/>
          <w:szCs w:val="28"/>
        </w:rPr>
        <w:drawing>
          <wp:inline distT="0" distB="0" distL="114300" distR="114300">
            <wp:extent cx="537210" cy="539750"/>
            <wp:effectExtent l="0" t="0" r="8890" b="6350"/>
            <wp:docPr id="2" name="图片 2" descr="校标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校标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72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方正小标宋简体" w:hAnsi="宋体" w:eastAsia="方正小标宋简体"/>
          <w:sz w:val="44"/>
          <w:szCs w:val="44"/>
        </w:rPr>
        <w:t>台 州 学 院</w:t>
      </w:r>
    </w:p>
    <w:p>
      <w:pPr>
        <w:adjustRightInd w:val="0"/>
        <w:snapToGrid w:val="0"/>
        <w:spacing w:after="312" w:afterLines="100"/>
        <w:jc w:val="center"/>
        <w:rPr>
          <w:rFonts w:ascii="方正小标宋简体" w:hAnsi="宋体" w:eastAsia="方正小标宋简体"/>
          <w:sz w:val="32"/>
          <w:szCs w:val="32"/>
        </w:rPr>
      </w:pPr>
      <w:r>
        <w:rPr>
          <w:rFonts w:hint="eastAsia" w:ascii="方正小标宋简体" w:hAnsi="宋体" w:eastAsia="方正小标宋简体"/>
          <w:sz w:val="32"/>
          <w:szCs w:val="32"/>
        </w:rPr>
        <w:t>2023年全国硕士研究生入学初试自命题科目考试大纲</w:t>
      </w:r>
    </w:p>
    <w:p>
      <w:pPr>
        <w:adjustRightInd w:val="0"/>
        <w:snapToGrid w:val="0"/>
        <w:spacing w:line="560" w:lineRule="exac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科目代码：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>841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b/>
          <w:bCs/>
          <w:sz w:val="28"/>
          <w:szCs w:val="28"/>
        </w:rPr>
        <w:t xml:space="preserve">              考试科目：</w:t>
      </w:r>
      <w:r>
        <w:rPr>
          <w:rFonts w:hint="eastAsia" w:ascii="仿宋_GB2312" w:hAnsi="宋体" w:eastAsia="仿宋_GB2312"/>
          <w:b/>
          <w:bCs/>
          <w:sz w:val="28"/>
          <w:szCs w:val="28"/>
          <w:u w:val="single"/>
        </w:rPr>
        <w:t xml:space="preserve"> 环境生态学     </w:t>
      </w:r>
    </w:p>
    <w:tbl>
      <w:tblPr>
        <w:tblStyle w:val="6"/>
        <w:tblW w:w="5018" w:type="pct"/>
        <w:tblInd w:w="-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52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5000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  <w:lang w:eastAsia="zh-CN"/>
              </w:rPr>
              <w:t>一、</w:t>
            </w: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考察目标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掌握环境生态学的基本概念、基础知识、基本理论和技术，了解环境生态学主要发展趋势与前沿领域，灵活应用环境生态学理论与技术，分析和解决资源与环境安全相关问题的能力。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二、考试内容和要求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（一）</w:t>
            </w:r>
            <w:r>
              <w:rPr>
                <w:rFonts w:hint="eastAsia" w:ascii="楷体" w:hAnsi="楷体" w:eastAsia="楷体" w:cs="楷体"/>
                <w:color w:val="000000"/>
                <w:sz w:val="28"/>
                <w:szCs w:val="28"/>
              </w:rPr>
              <w:t>环境生态学绪论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环境、生态和生态环境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环境生态学的定义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环境问题产生的原因及启示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（二）生物与环境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生物多样性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Gaia假说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环境类型的划分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环境因子的分类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5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环境因子的生态作用与生物适应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（三）生物圈中的生命系统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生命系统的层次性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种群的特征及动态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生物种群的种内关系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生物群落及其动态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（四）生态系统生态学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生态系统的结构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生态系统的基本功能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世界主要生态系统的类型及其分布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生态系统服务的定义及价值评估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（五）景观生态学及人类对自然的开发利用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景观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和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景观生态学的定义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景观的基本组分及其生态学意义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景观生态学的理论基础和基本原理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人类对自然景观的开发利用与保护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（六）干扰及其生态学意义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干扰及其类型与特征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自然干扰与人为干扰的生态效应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中度干扰理论及其应用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（七）环境污染物的行为、安全评价与方法学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环境污染物与毒物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环境污染物的迁移和转化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环境污染物的毒理学评价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生物技术和模式动物在毒理学研究中的应用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（八）生态监测与评价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生态监测与方案设计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生态监测方法与技术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生态评价与生态风险评价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（九）环境生态工程与生态修复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环境生态工程与污染防治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生态修复原则、方法和效果判别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受损生态系统的修复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jc w:val="left"/>
              <w:textAlignment w:val="auto"/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（十）生态系统管理、生态规划和生态文明建设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生态系统管理的内涵和基本原则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生态系统管理的要素和途径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生态规划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6" w:beforeLines="50" w:after="156" w:afterLines="50" w:line="560" w:lineRule="exact"/>
              <w:ind w:firstLine="840" w:firstLineChars="300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生态文明建设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黑体" w:hAnsi="黑体" w:eastAsia="黑体" w:cs="黑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color w:val="333333"/>
                <w:kern w:val="0"/>
                <w:sz w:val="28"/>
                <w:szCs w:val="28"/>
              </w:rPr>
              <w:t>三、考试形式和试卷结构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（一）试卷满分及考试时间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试卷满分1</w:t>
            </w: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  <w:t>50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分，考试时间</w:t>
            </w: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  <w:t>180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分钟。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left"/>
              <w:textAlignment w:val="auto"/>
              <w:rPr>
                <w:rFonts w:ascii="楷体" w:hAnsi="楷体" w:eastAsia="楷体" w:cs="楷体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楷体" w:hAnsi="楷体" w:eastAsia="楷体" w:cs="楷体"/>
                <w:color w:val="333333"/>
                <w:kern w:val="0"/>
                <w:sz w:val="28"/>
                <w:szCs w:val="28"/>
              </w:rPr>
              <w:t>（二）试卷题型结构及分值比例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1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名词解释：1</w:t>
            </w: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2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简答题：5</w:t>
            </w: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560" w:firstLineChars="200"/>
              <w:jc w:val="left"/>
              <w:textAlignment w:val="auto"/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  <w:lang w:eastAsia="zh-CN"/>
              </w:rPr>
              <w:t>.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综合分析题：4</w:t>
            </w:r>
            <w:r>
              <w:rPr>
                <w:rFonts w:ascii="仿宋" w:hAnsi="仿宋" w:eastAsia="仿宋" w:cs="仿宋"/>
                <w:color w:val="333333"/>
                <w:kern w:val="0"/>
                <w:sz w:val="28"/>
                <w:szCs w:val="28"/>
              </w:rPr>
              <w:t>0</w:t>
            </w:r>
            <w:r>
              <w:rPr>
                <w:rFonts w:hint="eastAsia" w:ascii="仿宋" w:hAnsi="仿宋" w:eastAsia="仿宋" w:cs="仿宋"/>
                <w:color w:val="333333"/>
                <w:kern w:val="0"/>
                <w:sz w:val="28"/>
                <w:szCs w:val="28"/>
              </w:rPr>
              <w:t>%</w:t>
            </w:r>
            <w:bookmarkStart w:id="0" w:name="_GoBack"/>
            <w:bookmarkEnd w:id="0"/>
          </w:p>
        </w:tc>
      </w:tr>
    </w:tbl>
    <w:p>
      <w:pPr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仿宋_GB2312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0YTEyMGNlOTg5ZjhhNTdkY2MyNzFkNGE3OTc1ODUifQ=="/>
  </w:docVars>
  <w:rsids>
    <w:rsidRoot w:val="34BD30FB"/>
    <w:rsid w:val="00095E90"/>
    <w:rsid w:val="000A4D31"/>
    <w:rsid w:val="00100FDB"/>
    <w:rsid w:val="003B6FCD"/>
    <w:rsid w:val="006501FE"/>
    <w:rsid w:val="0089504B"/>
    <w:rsid w:val="0092210E"/>
    <w:rsid w:val="00982942"/>
    <w:rsid w:val="00B31B62"/>
    <w:rsid w:val="00B712AF"/>
    <w:rsid w:val="00CA573C"/>
    <w:rsid w:val="00CF5DE1"/>
    <w:rsid w:val="00DA1CD8"/>
    <w:rsid w:val="070166FE"/>
    <w:rsid w:val="07A43CDD"/>
    <w:rsid w:val="0B9F0A7C"/>
    <w:rsid w:val="0CDC0E3F"/>
    <w:rsid w:val="13204B10"/>
    <w:rsid w:val="1AF24F2C"/>
    <w:rsid w:val="1D7E3AF6"/>
    <w:rsid w:val="1DCD11A4"/>
    <w:rsid w:val="1EC5450B"/>
    <w:rsid w:val="23942CE4"/>
    <w:rsid w:val="34BD30FB"/>
    <w:rsid w:val="34EE5D3B"/>
    <w:rsid w:val="355A0B35"/>
    <w:rsid w:val="3F17540B"/>
    <w:rsid w:val="43C843E2"/>
    <w:rsid w:val="4CAD39C5"/>
    <w:rsid w:val="51E71C69"/>
    <w:rsid w:val="56AD4DD4"/>
    <w:rsid w:val="61B067C2"/>
    <w:rsid w:val="61E3735B"/>
    <w:rsid w:val="6A051AEA"/>
    <w:rsid w:val="76143E0D"/>
    <w:rsid w:val="7A2A2B0F"/>
    <w:rsid w:val="7B06280D"/>
    <w:rsid w:val="7EB6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9"/>
    <w:qFormat/>
    <w:uiPriority w:val="0"/>
    <w:pPr>
      <w:jc w:val="left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annotation subject"/>
    <w:basedOn w:val="2"/>
    <w:next w:val="2"/>
    <w:link w:val="10"/>
    <w:qFormat/>
    <w:uiPriority w:val="0"/>
    <w:rPr>
      <w:b/>
      <w:bCs/>
    </w:rPr>
  </w:style>
  <w:style w:type="character" w:styleId="8">
    <w:name w:val="annotation reference"/>
    <w:basedOn w:val="7"/>
    <w:qFormat/>
    <w:uiPriority w:val="0"/>
    <w:rPr>
      <w:sz w:val="21"/>
      <w:szCs w:val="21"/>
    </w:rPr>
  </w:style>
  <w:style w:type="character" w:customStyle="1" w:styleId="9">
    <w:name w:val="批注文字 字符"/>
    <w:basedOn w:val="7"/>
    <w:link w:val="2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10">
    <w:name w:val="批注主题 字符"/>
    <w:basedOn w:val="9"/>
    <w:link w:val="5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762</Words>
  <Characters>821</Characters>
  <Lines>8</Lines>
  <Paragraphs>2</Paragraphs>
  <TotalTime>36</TotalTime>
  <ScaleCrop>false</ScaleCrop>
  <LinksUpToDate>false</LinksUpToDate>
  <CharactersWithSpaces>851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2022-05-12T05:37:00Z</dcterms:created>
  <dc:creator>四条眉毛的南瓜静</dc:creator>
  <cp:lastModifiedBy>四条眉毛的南瓜静</cp:lastModifiedBy>
  <dcterms:modified xsi:type="dcterms:W3CDTF">2022-09-15T01:40:38Z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366CBB54A2AB4455AA8FED577A61416B</vt:lpwstr>
  </property>
</Properties>
</file>