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792F" w14:textId="77777777" w:rsidR="00932746" w:rsidRDefault="00932746" w:rsidP="00932746">
      <w:pPr>
        <w:rPr>
          <w:rFonts w:ascii="仿宋" w:eastAsia="仿宋" w:hAnsi="仿宋"/>
          <w:b/>
          <w:sz w:val="28"/>
          <w:szCs w:val="28"/>
        </w:rPr>
      </w:pPr>
      <w:r>
        <w:rPr>
          <w:rFonts w:ascii="仿宋" w:eastAsia="仿宋" w:hAnsi="仿宋" w:hint="eastAsia"/>
          <w:b/>
          <w:sz w:val="28"/>
          <w:szCs w:val="28"/>
        </w:rPr>
        <w:t>附件4：复试信息采集通知</w:t>
      </w:r>
    </w:p>
    <w:p w14:paraId="4FFE0658" w14:textId="77777777" w:rsidR="00932746" w:rsidRDefault="00932746" w:rsidP="00932746">
      <w:pPr>
        <w:jc w:val="center"/>
        <w:outlineLvl w:val="0"/>
        <w:rPr>
          <w:rFonts w:ascii="仿宋" w:eastAsia="仿宋" w:hAnsi="仿宋"/>
          <w:b/>
          <w:sz w:val="32"/>
          <w:szCs w:val="28"/>
        </w:rPr>
      </w:pPr>
      <w:r>
        <w:rPr>
          <w:rFonts w:ascii="仿宋" w:eastAsia="仿宋" w:hAnsi="仿宋" w:hint="eastAsia"/>
          <w:b/>
          <w:sz w:val="32"/>
          <w:szCs w:val="28"/>
        </w:rPr>
        <w:t>关于复试信息采集的通知</w:t>
      </w:r>
    </w:p>
    <w:p w14:paraId="5F464AFD"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达到各学院（部、中心）复试分数线要求的考生，请尽快登录我校</w:t>
      </w:r>
      <w:r>
        <w:rPr>
          <w:rFonts w:ascii="仿宋" w:eastAsia="仿宋" w:hAnsi="仿宋" w:hint="eastAsia"/>
          <w:color w:val="444444"/>
          <w:sz w:val="29"/>
          <w:szCs w:val="29"/>
        </w:rPr>
        <w:t>“研究生报考服务系统”</w:t>
      </w:r>
      <w:r>
        <w:rPr>
          <w:rFonts w:ascii="仿宋" w:eastAsia="仿宋" w:hAnsi="仿宋" w:hint="eastAsia"/>
          <w:sz w:val="28"/>
          <w:szCs w:val="28"/>
        </w:rPr>
        <w:t>的</w:t>
      </w:r>
      <w:r>
        <w:rPr>
          <w:rFonts w:ascii="仿宋" w:eastAsia="仿宋" w:hAnsi="仿宋" w:hint="eastAsia"/>
          <w:color w:val="444444"/>
          <w:sz w:val="29"/>
          <w:szCs w:val="29"/>
        </w:rPr>
        <w:t>“复试信息填报”模块</w:t>
      </w:r>
      <w:r>
        <w:rPr>
          <w:rFonts w:ascii="仿宋" w:eastAsia="仿宋" w:hAnsi="仿宋" w:hint="eastAsia"/>
          <w:sz w:val="28"/>
          <w:szCs w:val="28"/>
        </w:rPr>
        <w:t>填写相关信息，以便学校全面掌握考生情况。</w:t>
      </w:r>
    </w:p>
    <w:p w14:paraId="26B7B0C4" w14:textId="77777777" w:rsidR="00932746" w:rsidRDefault="00932746" w:rsidP="00932746">
      <w:pPr>
        <w:ind w:firstLineChars="200" w:firstLine="562"/>
        <w:rPr>
          <w:rFonts w:ascii="仿宋" w:eastAsia="仿宋" w:hAnsi="仿宋"/>
          <w:b/>
          <w:sz w:val="28"/>
          <w:szCs w:val="28"/>
        </w:rPr>
      </w:pPr>
      <w:r>
        <w:rPr>
          <w:rFonts w:ascii="仿宋" w:eastAsia="仿宋" w:hAnsi="仿宋" w:hint="eastAsia"/>
          <w:b/>
          <w:sz w:val="28"/>
          <w:szCs w:val="28"/>
        </w:rPr>
        <w:t>一</w:t>
      </w:r>
      <w:r>
        <w:rPr>
          <w:rFonts w:ascii="仿宋" w:eastAsia="仿宋" w:hAnsi="仿宋"/>
          <w:b/>
          <w:sz w:val="28"/>
          <w:szCs w:val="28"/>
        </w:rPr>
        <w:t>、</w:t>
      </w:r>
      <w:r>
        <w:rPr>
          <w:rFonts w:ascii="仿宋" w:eastAsia="仿宋" w:hAnsi="仿宋" w:hint="eastAsia"/>
          <w:b/>
          <w:sz w:val="28"/>
          <w:szCs w:val="28"/>
        </w:rPr>
        <w:t>复试信息采集提示</w:t>
      </w:r>
    </w:p>
    <w:p w14:paraId="70051569"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1.系统介绍</w:t>
      </w:r>
    </w:p>
    <w:p w14:paraId="0E133E8E"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研究生复试信息采集是为了精准采集复试考生的考核相关信息、资格审查材料等，学校依据采集信息，在确保实现精准实施、错时错峰、平稳有序的要求下，分时分批有序安排复试工作。</w:t>
      </w:r>
    </w:p>
    <w:p w14:paraId="13538629" w14:textId="77777777" w:rsidR="00932746" w:rsidRDefault="00932746" w:rsidP="00932746">
      <w:pPr>
        <w:ind w:firstLineChars="200" w:firstLine="560"/>
        <w:jc w:val="left"/>
        <w:rPr>
          <w:rFonts w:ascii="仿宋" w:eastAsia="仿宋" w:hAnsi="仿宋"/>
          <w:bCs/>
          <w:sz w:val="28"/>
          <w:szCs w:val="28"/>
        </w:rPr>
      </w:pPr>
      <w:r>
        <w:rPr>
          <w:rFonts w:ascii="仿宋" w:eastAsia="仿宋" w:hAnsi="仿宋" w:hint="eastAsia"/>
          <w:bCs/>
          <w:sz w:val="28"/>
          <w:szCs w:val="28"/>
        </w:rPr>
        <w:t>2.采集</w:t>
      </w:r>
      <w:r>
        <w:rPr>
          <w:rFonts w:ascii="仿宋" w:eastAsia="仿宋" w:hAnsi="仿宋"/>
          <w:bCs/>
          <w:sz w:val="28"/>
          <w:szCs w:val="28"/>
        </w:rPr>
        <w:t>范围：达到学院</w:t>
      </w:r>
      <w:r>
        <w:rPr>
          <w:rFonts w:ascii="仿宋" w:eastAsia="仿宋" w:hAnsi="仿宋" w:hint="eastAsia"/>
          <w:bCs/>
          <w:sz w:val="28"/>
          <w:szCs w:val="28"/>
        </w:rPr>
        <w:t>复试</w:t>
      </w:r>
      <w:r>
        <w:rPr>
          <w:rFonts w:ascii="仿宋" w:eastAsia="仿宋" w:hAnsi="仿宋"/>
          <w:bCs/>
          <w:sz w:val="28"/>
          <w:szCs w:val="28"/>
        </w:rPr>
        <w:t>分数线的</w:t>
      </w:r>
      <w:r>
        <w:rPr>
          <w:rFonts w:ascii="仿宋" w:eastAsia="仿宋" w:hAnsi="仿宋" w:hint="eastAsia"/>
          <w:bCs/>
          <w:sz w:val="28"/>
          <w:szCs w:val="28"/>
        </w:rPr>
        <w:t>考生。</w:t>
      </w:r>
    </w:p>
    <w:p w14:paraId="064E8BB2" w14:textId="77777777" w:rsidR="00932746" w:rsidRDefault="00932746" w:rsidP="00932746">
      <w:pPr>
        <w:ind w:firstLineChars="200" w:firstLine="560"/>
        <w:outlineLvl w:val="0"/>
        <w:rPr>
          <w:rFonts w:ascii="仿宋" w:eastAsia="仿宋" w:hAnsi="仿宋"/>
          <w:sz w:val="28"/>
          <w:szCs w:val="28"/>
        </w:rPr>
      </w:pPr>
      <w:r>
        <w:rPr>
          <w:rFonts w:ascii="仿宋" w:eastAsia="仿宋" w:hAnsi="仿宋" w:hint="eastAsia"/>
          <w:sz w:val="28"/>
          <w:szCs w:val="28"/>
        </w:rPr>
        <w:t>3.采集</w:t>
      </w:r>
      <w:r>
        <w:rPr>
          <w:rFonts w:ascii="仿宋" w:eastAsia="仿宋" w:hAnsi="仿宋"/>
          <w:sz w:val="28"/>
          <w:szCs w:val="28"/>
        </w:rPr>
        <w:t>时间：</w:t>
      </w:r>
      <w:r>
        <w:rPr>
          <w:rFonts w:ascii="仿宋" w:eastAsia="仿宋" w:hAnsi="仿宋" w:hint="eastAsia"/>
          <w:sz w:val="28"/>
          <w:szCs w:val="28"/>
        </w:rPr>
        <w:t>务必</w:t>
      </w:r>
      <w:r>
        <w:rPr>
          <w:rFonts w:ascii="仿宋" w:eastAsia="仿宋" w:hAnsi="仿宋"/>
          <w:sz w:val="28"/>
          <w:szCs w:val="28"/>
        </w:rPr>
        <w:t>在</w:t>
      </w:r>
      <w:r>
        <w:rPr>
          <w:rFonts w:ascii="仿宋" w:eastAsia="仿宋" w:hAnsi="仿宋" w:hint="eastAsia"/>
          <w:sz w:val="28"/>
          <w:szCs w:val="28"/>
        </w:rPr>
        <w:t>接到</w:t>
      </w:r>
      <w:r>
        <w:rPr>
          <w:rFonts w:ascii="仿宋" w:eastAsia="仿宋" w:hAnsi="仿宋"/>
          <w:sz w:val="28"/>
          <w:szCs w:val="28"/>
        </w:rPr>
        <w:t>通知后</w:t>
      </w:r>
      <w:r>
        <w:rPr>
          <w:rFonts w:ascii="仿宋" w:eastAsia="仿宋" w:hAnsi="仿宋" w:hint="eastAsia"/>
          <w:sz w:val="28"/>
          <w:szCs w:val="28"/>
        </w:rPr>
        <w:t>按</w:t>
      </w:r>
      <w:r>
        <w:rPr>
          <w:rFonts w:ascii="仿宋" w:eastAsia="仿宋" w:hAnsi="仿宋"/>
          <w:sz w:val="28"/>
          <w:szCs w:val="28"/>
        </w:rPr>
        <w:t>时间节点</w:t>
      </w:r>
      <w:r>
        <w:rPr>
          <w:rFonts w:ascii="仿宋" w:eastAsia="仿宋" w:hAnsi="仿宋" w:hint="eastAsia"/>
          <w:sz w:val="28"/>
          <w:szCs w:val="28"/>
        </w:rPr>
        <w:t>完成信息</w:t>
      </w:r>
      <w:r>
        <w:rPr>
          <w:rFonts w:ascii="仿宋" w:eastAsia="仿宋" w:hAnsi="仿宋"/>
          <w:sz w:val="28"/>
          <w:szCs w:val="28"/>
        </w:rPr>
        <w:t>提交。</w:t>
      </w:r>
    </w:p>
    <w:p w14:paraId="0E51D301" w14:textId="77777777" w:rsidR="00932746" w:rsidRDefault="00932746" w:rsidP="00932746">
      <w:pPr>
        <w:ind w:firstLineChars="200" w:firstLine="560"/>
        <w:outlineLvl w:val="0"/>
        <w:rPr>
          <w:rFonts w:ascii="仿宋" w:eastAsia="仿宋" w:hAnsi="仿宋"/>
          <w:sz w:val="28"/>
          <w:szCs w:val="28"/>
        </w:rPr>
      </w:pPr>
      <w:r>
        <w:rPr>
          <w:rFonts w:ascii="仿宋" w:eastAsia="仿宋" w:hAnsi="仿宋" w:hint="eastAsia"/>
          <w:sz w:val="28"/>
          <w:szCs w:val="28"/>
        </w:rPr>
        <w:t>4. 访问地址：</w:t>
      </w:r>
      <w:r>
        <w:rPr>
          <w:rFonts w:ascii="仿宋" w:eastAsia="仿宋" w:hAnsi="仿宋"/>
          <w:sz w:val="28"/>
          <w:szCs w:val="28"/>
        </w:rPr>
        <w:t>https://yzbm.xjtu.edu.cn/</w:t>
      </w:r>
    </w:p>
    <w:p w14:paraId="74188EB3" w14:textId="77777777" w:rsidR="00932746" w:rsidRDefault="00932746" w:rsidP="00932746">
      <w:pPr>
        <w:ind w:left="426" w:firstLineChars="50" w:firstLine="14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．填报流程</w:t>
      </w:r>
    </w:p>
    <w:p w14:paraId="6D2751D9"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研究生复试考生登录系统，登录名为准考证号，密码为身份号后八位。</w:t>
      </w:r>
    </w:p>
    <w:p w14:paraId="187BF688"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）研究生复试考生在系统中</w:t>
      </w:r>
      <w:r>
        <w:rPr>
          <w:rFonts w:ascii="仿宋" w:eastAsia="仿宋" w:hAnsi="仿宋" w:hint="eastAsia"/>
          <w:sz w:val="28"/>
          <w:szCs w:val="28"/>
        </w:rPr>
        <w:t>阅读及下载</w:t>
      </w:r>
      <w:r>
        <w:rPr>
          <w:rFonts w:ascii="仿宋" w:eastAsia="仿宋" w:hAnsi="仿宋"/>
          <w:sz w:val="28"/>
          <w:szCs w:val="28"/>
        </w:rPr>
        <w:t>诚信承诺书</w:t>
      </w:r>
      <w:r>
        <w:rPr>
          <w:rFonts w:ascii="仿宋" w:eastAsia="仿宋" w:hAnsi="仿宋" w:hint="eastAsia"/>
          <w:sz w:val="28"/>
          <w:szCs w:val="28"/>
        </w:rPr>
        <w:t>（书面签字</w:t>
      </w:r>
      <w:proofErr w:type="gramStart"/>
      <w:r>
        <w:rPr>
          <w:rFonts w:ascii="仿宋" w:eastAsia="仿宋" w:hAnsi="仿宋" w:hint="eastAsia"/>
          <w:sz w:val="28"/>
          <w:szCs w:val="28"/>
        </w:rPr>
        <w:t>版资格</w:t>
      </w:r>
      <w:proofErr w:type="gramEnd"/>
      <w:r>
        <w:rPr>
          <w:rFonts w:ascii="仿宋" w:eastAsia="仿宋" w:hAnsi="仿宋" w:hint="eastAsia"/>
          <w:sz w:val="28"/>
          <w:szCs w:val="28"/>
        </w:rPr>
        <w:t>审查时交报考学院）</w:t>
      </w:r>
      <w:r>
        <w:rPr>
          <w:rFonts w:ascii="仿宋" w:eastAsia="仿宋" w:hAnsi="仿宋"/>
          <w:sz w:val="28"/>
          <w:szCs w:val="28"/>
        </w:rPr>
        <w:t>并填报</w:t>
      </w:r>
      <w:r>
        <w:rPr>
          <w:rFonts w:ascii="仿宋" w:eastAsia="仿宋" w:hAnsi="仿宋" w:hint="eastAsia"/>
          <w:sz w:val="28"/>
          <w:szCs w:val="28"/>
        </w:rPr>
        <w:t>相关</w:t>
      </w:r>
      <w:r>
        <w:rPr>
          <w:rFonts w:ascii="仿宋" w:eastAsia="仿宋" w:hAnsi="仿宋"/>
          <w:sz w:val="28"/>
          <w:szCs w:val="28"/>
        </w:rPr>
        <w:t>信息</w:t>
      </w:r>
      <w:r>
        <w:rPr>
          <w:rFonts w:ascii="仿宋" w:eastAsia="仿宋" w:hAnsi="仿宋" w:hint="eastAsia"/>
          <w:sz w:val="28"/>
          <w:szCs w:val="28"/>
        </w:rPr>
        <w:t>（含上传本人签字承诺书）</w:t>
      </w:r>
      <w:r>
        <w:rPr>
          <w:rFonts w:ascii="仿宋" w:eastAsia="仿宋" w:hAnsi="仿宋"/>
          <w:sz w:val="28"/>
          <w:szCs w:val="28"/>
        </w:rPr>
        <w:t>。</w:t>
      </w:r>
    </w:p>
    <w:p w14:paraId="66AD8D41"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）各学院审查考生基础信息并在系统中确认考生的复试</w:t>
      </w:r>
      <w:r>
        <w:rPr>
          <w:rFonts w:ascii="仿宋" w:eastAsia="仿宋" w:hAnsi="仿宋" w:hint="eastAsia"/>
          <w:sz w:val="28"/>
          <w:szCs w:val="28"/>
        </w:rPr>
        <w:t>资格，考生收到</w:t>
      </w:r>
      <w:r>
        <w:rPr>
          <w:rFonts w:ascii="仿宋" w:eastAsia="仿宋" w:hAnsi="仿宋"/>
          <w:sz w:val="28"/>
          <w:szCs w:val="28"/>
        </w:rPr>
        <w:t>复试</w:t>
      </w:r>
      <w:r>
        <w:rPr>
          <w:rFonts w:ascii="仿宋" w:eastAsia="仿宋" w:hAnsi="仿宋" w:hint="eastAsia"/>
          <w:sz w:val="28"/>
          <w:szCs w:val="28"/>
        </w:rPr>
        <w:t>资格</w:t>
      </w:r>
      <w:r>
        <w:rPr>
          <w:rFonts w:ascii="仿宋" w:eastAsia="仿宋" w:hAnsi="仿宋"/>
          <w:sz w:val="28"/>
          <w:szCs w:val="28"/>
        </w:rPr>
        <w:t>确认信息后</w:t>
      </w:r>
      <w:r>
        <w:rPr>
          <w:rFonts w:ascii="仿宋" w:eastAsia="仿宋" w:hAnsi="仿宋" w:hint="eastAsia"/>
          <w:sz w:val="28"/>
          <w:szCs w:val="28"/>
        </w:rPr>
        <w:t>，请尽快安排，如有困难</w:t>
      </w:r>
      <w:r>
        <w:rPr>
          <w:rFonts w:ascii="仿宋" w:eastAsia="仿宋" w:hAnsi="仿宋"/>
          <w:sz w:val="28"/>
          <w:szCs w:val="28"/>
        </w:rPr>
        <w:t>和</w:t>
      </w:r>
      <w:r>
        <w:rPr>
          <w:rFonts w:ascii="仿宋" w:eastAsia="仿宋" w:hAnsi="仿宋" w:hint="eastAsia"/>
          <w:sz w:val="28"/>
          <w:szCs w:val="28"/>
        </w:rPr>
        <w:t>问题及时与报考学院和</w:t>
      </w:r>
      <w:proofErr w:type="gramStart"/>
      <w:r>
        <w:rPr>
          <w:rFonts w:ascii="仿宋" w:eastAsia="仿宋" w:hAnsi="仿宋" w:hint="eastAsia"/>
          <w:sz w:val="28"/>
          <w:szCs w:val="28"/>
        </w:rPr>
        <w:t>研招办</w:t>
      </w:r>
      <w:proofErr w:type="gramEnd"/>
      <w:r>
        <w:rPr>
          <w:rFonts w:ascii="仿宋" w:eastAsia="仿宋" w:hAnsi="仿宋" w:hint="eastAsia"/>
          <w:sz w:val="28"/>
          <w:szCs w:val="28"/>
        </w:rPr>
        <w:t>联系。</w:t>
      </w:r>
    </w:p>
    <w:p w14:paraId="2B10EC41"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sz w:val="28"/>
          <w:szCs w:val="28"/>
        </w:rPr>
        <w:t>）各学院在系统中审查考生填报的复试相关信息并确认。</w:t>
      </w:r>
    </w:p>
    <w:p w14:paraId="434433D5" w14:textId="77777777" w:rsidR="00932746" w:rsidRDefault="00932746" w:rsidP="00932746">
      <w:pPr>
        <w:ind w:left="426" w:firstLineChars="50" w:firstLine="14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注意事项</w:t>
      </w:r>
    </w:p>
    <w:p w14:paraId="2A855164" w14:textId="77777777" w:rsidR="00932746" w:rsidRDefault="00932746" w:rsidP="00932746">
      <w:pPr>
        <w:ind w:firstLineChars="200" w:firstLine="560"/>
        <w:rPr>
          <w:rFonts w:ascii="仿宋" w:eastAsia="仿宋" w:hAnsi="仿宋"/>
          <w:sz w:val="28"/>
          <w:szCs w:val="28"/>
        </w:rPr>
      </w:pPr>
      <w:r>
        <w:rPr>
          <w:rFonts w:ascii="仿宋" w:eastAsia="仿宋" w:hAnsi="仿宋" w:hint="eastAsia"/>
          <w:sz w:val="28"/>
          <w:szCs w:val="28"/>
        </w:rPr>
        <w:t>推荐使用</w:t>
      </w:r>
      <w:r>
        <w:rPr>
          <w:rFonts w:ascii="仿宋" w:eastAsia="仿宋" w:hAnsi="仿宋"/>
          <w:sz w:val="28"/>
          <w:szCs w:val="28"/>
        </w:rPr>
        <w:t>Chrome内核(版本50以上) 和 IE9及以上内核的浏览器</w:t>
      </w:r>
      <w:r>
        <w:rPr>
          <w:rFonts w:ascii="仿宋" w:eastAsia="仿宋" w:hAnsi="仿宋" w:hint="eastAsia"/>
          <w:sz w:val="28"/>
          <w:szCs w:val="28"/>
        </w:rPr>
        <w:t>浏览器。</w:t>
      </w:r>
    </w:p>
    <w:p w14:paraId="57902917" w14:textId="77777777" w:rsidR="00932746" w:rsidRDefault="00932746" w:rsidP="00932746">
      <w:pPr>
        <w:pStyle w:val="a3"/>
        <w:numPr>
          <w:ilvl w:val="0"/>
          <w:numId w:val="1"/>
        </w:numPr>
        <w:ind w:firstLineChars="0" w:hanging="153"/>
        <w:jc w:val="left"/>
        <w:rPr>
          <w:rFonts w:ascii="仿宋" w:eastAsia="仿宋" w:hAnsi="仿宋"/>
          <w:b/>
          <w:bCs/>
          <w:color w:val="0D0D0D" w:themeColor="text1" w:themeTint="F2"/>
          <w:sz w:val="28"/>
          <w:szCs w:val="28"/>
        </w:rPr>
      </w:pPr>
      <w:r>
        <w:rPr>
          <w:rFonts w:ascii="仿宋" w:eastAsia="仿宋" w:hAnsi="仿宋"/>
          <w:b/>
          <w:bCs/>
          <w:color w:val="0D0D0D" w:themeColor="text1" w:themeTint="F2"/>
          <w:sz w:val="28"/>
          <w:szCs w:val="28"/>
        </w:rPr>
        <w:t>复试内容及方式</w:t>
      </w:r>
    </w:p>
    <w:p w14:paraId="5085474C" w14:textId="77777777" w:rsidR="00932746" w:rsidRDefault="00932746" w:rsidP="00932746">
      <w:pPr>
        <w:ind w:firstLineChars="200" w:firstLine="560"/>
        <w:jc w:val="left"/>
        <w:rPr>
          <w:rFonts w:ascii="仿宋" w:eastAsia="仿宋" w:hAnsi="仿宋"/>
          <w:bCs/>
          <w:color w:val="0D0D0D" w:themeColor="text1" w:themeTint="F2"/>
          <w:sz w:val="28"/>
          <w:szCs w:val="28"/>
        </w:rPr>
      </w:pPr>
      <w:r>
        <w:rPr>
          <w:rFonts w:ascii="仿宋" w:eastAsia="仿宋" w:hAnsi="仿宋"/>
          <w:bCs/>
          <w:color w:val="0D0D0D" w:themeColor="text1" w:themeTint="F2"/>
          <w:sz w:val="28"/>
          <w:szCs w:val="28"/>
        </w:rPr>
        <w:t>复试考生均须达到学院</w:t>
      </w:r>
      <w:r>
        <w:rPr>
          <w:rFonts w:ascii="仿宋" w:eastAsia="仿宋" w:hAnsi="仿宋" w:hint="eastAsia"/>
          <w:bCs/>
          <w:color w:val="0D0D0D" w:themeColor="text1" w:themeTint="F2"/>
          <w:sz w:val="28"/>
          <w:szCs w:val="28"/>
        </w:rPr>
        <w:t>复试</w:t>
      </w:r>
      <w:r>
        <w:rPr>
          <w:rFonts w:ascii="仿宋" w:eastAsia="仿宋" w:hAnsi="仿宋"/>
          <w:bCs/>
          <w:color w:val="0D0D0D" w:themeColor="text1" w:themeTint="F2"/>
          <w:sz w:val="28"/>
          <w:szCs w:val="28"/>
        </w:rPr>
        <w:t>分数线</w:t>
      </w:r>
      <w:r>
        <w:rPr>
          <w:rFonts w:ascii="仿宋" w:eastAsia="仿宋" w:hAnsi="仿宋" w:hint="eastAsia"/>
          <w:bCs/>
          <w:color w:val="0D0D0D" w:themeColor="text1" w:themeTint="F2"/>
          <w:sz w:val="28"/>
          <w:szCs w:val="28"/>
        </w:rPr>
        <w:t>：</w:t>
      </w:r>
    </w:p>
    <w:p w14:paraId="240D16B0" w14:textId="77777777" w:rsidR="00932746" w:rsidRDefault="00932746" w:rsidP="00932746">
      <w:pPr>
        <w:ind w:firstLineChars="200" w:firstLine="560"/>
        <w:rPr>
          <w:rFonts w:ascii="仿宋" w:eastAsia="仿宋" w:hAnsi="仿宋"/>
          <w:color w:val="0D0D0D" w:themeColor="text1" w:themeTint="F2"/>
          <w:sz w:val="28"/>
          <w:szCs w:val="28"/>
        </w:rPr>
      </w:pPr>
      <w:r>
        <w:rPr>
          <w:rFonts w:ascii="仿宋" w:eastAsia="仿宋" w:hAnsi="仿宋" w:hint="eastAsia"/>
          <w:color w:val="0D0D0D" w:themeColor="text1" w:themeTint="F2"/>
          <w:sz w:val="28"/>
          <w:szCs w:val="28"/>
        </w:rPr>
        <w:t>（</w:t>
      </w:r>
      <w:r>
        <w:rPr>
          <w:rFonts w:ascii="仿宋" w:eastAsia="仿宋" w:hAnsi="仿宋"/>
          <w:color w:val="0D0D0D" w:themeColor="text1" w:themeTint="F2"/>
          <w:sz w:val="28"/>
          <w:szCs w:val="28"/>
        </w:rPr>
        <w:t>1</w:t>
      </w:r>
      <w:r>
        <w:rPr>
          <w:rFonts w:ascii="仿宋" w:eastAsia="仿宋" w:hAnsi="仿宋" w:hint="eastAsia"/>
          <w:color w:val="0D0D0D" w:themeColor="text1" w:themeTint="F2"/>
          <w:sz w:val="28"/>
          <w:szCs w:val="28"/>
        </w:rPr>
        <w:t>）</w:t>
      </w:r>
      <w:r>
        <w:rPr>
          <w:rFonts w:ascii="仿宋" w:eastAsia="仿宋" w:hAnsi="仿宋"/>
          <w:color w:val="0D0D0D" w:themeColor="text1" w:themeTint="F2"/>
          <w:sz w:val="28"/>
          <w:szCs w:val="28"/>
        </w:rPr>
        <w:t>复试内容：专业知识考核、英语听力和口语、综合素质测试（须准备一部具有一定流量的手机）、综合</w:t>
      </w:r>
      <w:r>
        <w:rPr>
          <w:rFonts w:ascii="仿宋" w:eastAsia="仿宋" w:hAnsi="仿宋" w:hint="eastAsia"/>
          <w:color w:val="0D0D0D" w:themeColor="text1" w:themeTint="F2"/>
          <w:sz w:val="28"/>
          <w:szCs w:val="28"/>
        </w:rPr>
        <w:t>考核</w:t>
      </w:r>
      <w:r>
        <w:rPr>
          <w:rFonts w:ascii="仿宋" w:eastAsia="仿宋" w:hAnsi="仿宋"/>
          <w:color w:val="0D0D0D" w:themeColor="text1" w:themeTint="F2"/>
          <w:sz w:val="28"/>
          <w:szCs w:val="28"/>
        </w:rPr>
        <w:t>等。</w:t>
      </w:r>
    </w:p>
    <w:p w14:paraId="252C1CE1" w14:textId="77777777" w:rsidR="00932746" w:rsidRDefault="00932746" w:rsidP="00932746">
      <w:pPr>
        <w:ind w:firstLineChars="200" w:firstLine="560"/>
        <w:rPr>
          <w:rFonts w:ascii="仿宋" w:eastAsia="仿宋" w:hAnsi="仿宋"/>
          <w:color w:val="0D0D0D" w:themeColor="text1" w:themeTint="F2"/>
          <w:sz w:val="28"/>
          <w:szCs w:val="28"/>
        </w:rPr>
      </w:pPr>
      <w:r>
        <w:rPr>
          <w:rFonts w:ascii="仿宋" w:eastAsia="仿宋" w:hAnsi="仿宋" w:hint="eastAsia"/>
          <w:color w:val="0D0D0D" w:themeColor="text1" w:themeTint="F2"/>
          <w:sz w:val="28"/>
          <w:szCs w:val="28"/>
        </w:rPr>
        <w:t>（2</w:t>
      </w:r>
      <w:r>
        <w:rPr>
          <w:rFonts w:ascii="仿宋" w:eastAsia="仿宋" w:hAnsi="仿宋"/>
          <w:color w:val="0D0D0D" w:themeColor="text1" w:themeTint="F2"/>
          <w:sz w:val="28"/>
          <w:szCs w:val="28"/>
        </w:rPr>
        <w:t>）复试方式：</w:t>
      </w:r>
      <w:r w:rsidRPr="009713B2">
        <w:rPr>
          <w:rFonts w:ascii="仿宋" w:eastAsia="仿宋" w:hAnsi="仿宋" w:hint="eastAsia"/>
          <w:color w:val="0D0D0D" w:themeColor="text1" w:themeTint="F2"/>
          <w:sz w:val="28"/>
          <w:szCs w:val="28"/>
        </w:rPr>
        <w:t>专业知识考核可采用笔试、面试、</w:t>
      </w:r>
      <w:proofErr w:type="gramStart"/>
      <w:r w:rsidRPr="009713B2">
        <w:rPr>
          <w:rFonts w:ascii="仿宋" w:eastAsia="仿宋" w:hAnsi="仿宋" w:hint="eastAsia"/>
          <w:color w:val="0D0D0D" w:themeColor="text1" w:themeTint="F2"/>
          <w:sz w:val="28"/>
          <w:szCs w:val="28"/>
        </w:rPr>
        <w:t>机试或</w:t>
      </w:r>
      <w:proofErr w:type="gramEnd"/>
      <w:r w:rsidRPr="009713B2">
        <w:rPr>
          <w:rFonts w:ascii="仿宋" w:eastAsia="仿宋" w:hAnsi="仿宋" w:hint="eastAsia"/>
          <w:color w:val="0D0D0D" w:themeColor="text1" w:themeTint="F2"/>
          <w:sz w:val="28"/>
          <w:szCs w:val="28"/>
        </w:rPr>
        <w:t>实践等多种考核形式，其中采取笔试形式的考试时间一般不少于2个小时，采取面试形式的在综合考核中一并进行。英语听力和口语测试原则上采用面试形式，在综合考核中一并进行。综合考核通过随机提问的方式考查考生学科理论知识和应用技能掌握程度，以及解决问题的能力、培养潜质和创新素质。具体安排以</w:t>
      </w:r>
      <w:r>
        <w:rPr>
          <w:rFonts w:ascii="仿宋" w:eastAsia="仿宋" w:hAnsi="仿宋" w:hint="eastAsia"/>
          <w:color w:val="0D0D0D" w:themeColor="text1" w:themeTint="F2"/>
          <w:sz w:val="28"/>
          <w:szCs w:val="28"/>
        </w:rPr>
        <w:t>报考</w:t>
      </w:r>
      <w:r w:rsidRPr="009713B2">
        <w:rPr>
          <w:rFonts w:ascii="仿宋" w:eastAsia="仿宋" w:hAnsi="仿宋" w:hint="eastAsia"/>
          <w:color w:val="0D0D0D" w:themeColor="text1" w:themeTint="F2"/>
          <w:sz w:val="28"/>
          <w:szCs w:val="28"/>
        </w:rPr>
        <w:t>学院（部、中心）复试细则为准。</w:t>
      </w:r>
    </w:p>
    <w:p w14:paraId="285CAD65" w14:textId="77777777" w:rsidR="00932746" w:rsidRDefault="00932746" w:rsidP="00932746">
      <w:pPr>
        <w:ind w:firstLineChars="200" w:firstLine="560"/>
        <w:rPr>
          <w:rFonts w:ascii="仿宋" w:eastAsia="仿宋" w:hAnsi="仿宋"/>
          <w:sz w:val="28"/>
          <w:szCs w:val="28"/>
        </w:rPr>
      </w:pPr>
      <w:r>
        <w:rPr>
          <w:rFonts w:ascii="仿宋" w:eastAsia="仿宋" w:hAnsi="仿宋"/>
          <w:sz w:val="28"/>
          <w:szCs w:val="28"/>
        </w:rPr>
        <w:t>4.其他</w:t>
      </w:r>
    </w:p>
    <w:p w14:paraId="0674C460" w14:textId="77777777" w:rsidR="00932746" w:rsidRDefault="00932746" w:rsidP="00932746">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考生应登录相关学院（部、中心）网站仔细阅读各单位公布的复试录取细则，了解相关政策，做到心中有数。</w:t>
      </w:r>
    </w:p>
    <w:p w14:paraId="489E51B2" w14:textId="77777777" w:rsidR="00932746" w:rsidRDefault="00932746" w:rsidP="00932746">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）达到学校基本复试分数线的考生均可申请调剂，直接参加调剂学院组织的调剂复试，考核采取现场复试的方式进行，</w:t>
      </w:r>
      <w:r>
        <w:rPr>
          <w:rFonts w:ascii="仿宋" w:eastAsia="仿宋" w:hAnsi="仿宋"/>
          <w:sz w:val="28"/>
          <w:szCs w:val="28"/>
        </w:rPr>
        <w:t>应随时关注各学院（部、中心）网站和我校研究生招生信息网（http://yz.xjtu.edu.cn）发布的调剂通知。</w:t>
      </w:r>
    </w:p>
    <w:p w14:paraId="7CB0E3B1" w14:textId="77777777" w:rsidR="00932746" w:rsidRDefault="00932746" w:rsidP="00932746">
      <w:pPr>
        <w:ind w:firstLine="567"/>
        <w:rPr>
          <w:rFonts w:ascii="仿宋" w:eastAsia="仿宋" w:hAnsi="仿宋"/>
          <w:b/>
          <w:sz w:val="28"/>
          <w:szCs w:val="28"/>
        </w:rPr>
      </w:pPr>
      <w:r>
        <w:rPr>
          <w:rFonts w:ascii="仿宋" w:eastAsia="仿宋" w:hAnsi="仿宋" w:hint="eastAsia"/>
          <w:b/>
          <w:sz w:val="28"/>
          <w:szCs w:val="28"/>
        </w:rPr>
        <w:lastRenderedPageBreak/>
        <w:t>三、联系方式</w:t>
      </w:r>
    </w:p>
    <w:p w14:paraId="291BE8D3" w14:textId="77777777" w:rsidR="00932746" w:rsidRDefault="00932746" w:rsidP="00932746">
      <w:pPr>
        <w:ind w:firstLine="567"/>
        <w:rPr>
          <w:rFonts w:ascii="仿宋" w:eastAsia="仿宋" w:hAnsi="仿宋"/>
          <w:sz w:val="28"/>
          <w:szCs w:val="28"/>
        </w:rPr>
      </w:pPr>
      <w:r>
        <w:rPr>
          <w:rFonts w:ascii="仿宋" w:eastAsia="仿宋" w:hAnsi="仿宋" w:hint="eastAsia"/>
          <w:sz w:val="28"/>
          <w:szCs w:val="28"/>
        </w:rPr>
        <w:t>1.各学院联系方式见</w:t>
      </w:r>
      <w:proofErr w:type="gramStart"/>
      <w:r>
        <w:rPr>
          <w:rFonts w:ascii="仿宋" w:eastAsia="仿宋" w:hAnsi="仿宋" w:hint="eastAsia"/>
          <w:sz w:val="28"/>
          <w:szCs w:val="28"/>
        </w:rPr>
        <w:t>研招网</w:t>
      </w:r>
      <w:proofErr w:type="gramEnd"/>
      <w:r>
        <w:rPr>
          <w:rFonts w:ascii="仿宋" w:eastAsia="仿宋" w:hAnsi="仿宋" w:hint="eastAsia"/>
          <w:sz w:val="28"/>
          <w:szCs w:val="28"/>
        </w:rPr>
        <w:t>2023年硕士研究生招生简章（https://yz.xjtu.edu.cn/)</w:t>
      </w:r>
    </w:p>
    <w:p w14:paraId="2EBFB34E" w14:textId="77777777" w:rsidR="00932746" w:rsidRDefault="00932746" w:rsidP="00932746">
      <w:pPr>
        <w:ind w:firstLine="567"/>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研</w:t>
      </w:r>
      <w:proofErr w:type="gramEnd"/>
      <w:r>
        <w:rPr>
          <w:rFonts w:ascii="仿宋" w:eastAsia="仿宋" w:hAnsi="仿宋" w:hint="eastAsia"/>
          <w:sz w:val="28"/>
          <w:szCs w:val="28"/>
        </w:rPr>
        <w:t xml:space="preserve">招办联系方式：  </w:t>
      </w:r>
    </w:p>
    <w:p w14:paraId="0B4E8A36" w14:textId="77777777" w:rsidR="00932746" w:rsidRDefault="00932746" w:rsidP="00932746">
      <w:pPr>
        <w:jc w:val="center"/>
        <w:rPr>
          <w:rFonts w:ascii="仿宋" w:eastAsia="仿宋" w:hAnsi="仿宋"/>
          <w:sz w:val="28"/>
          <w:szCs w:val="28"/>
        </w:rPr>
      </w:pPr>
      <w:r>
        <w:rPr>
          <w:rFonts w:ascii="仿宋" w:eastAsia="仿宋" w:hAnsi="仿宋"/>
          <w:noProof/>
          <w:sz w:val="28"/>
          <w:szCs w:val="28"/>
        </w:rPr>
        <w:drawing>
          <wp:inline distT="0" distB="0" distL="0" distR="0" wp14:anchorId="59B14A5F" wp14:editId="017F16A0">
            <wp:extent cx="4524375" cy="2588895"/>
            <wp:effectExtent l="0" t="0" r="0" b="1905"/>
            <wp:docPr id="1" name="图片 0" descr="西交研联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西交研联系.jpg"/>
                    <pic:cNvPicPr>
                      <a:picLocks noChangeAspect="1"/>
                    </pic:cNvPicPr>
                  </pic:nvPicPr>
                  <pic:blipFill>
                    <a:blip r:embed="rId5"/>
                    <a:stretch>
                      <a:fillRect/>
                    </a:stretch>
                  </pic:blipFill>
                  <pic:spPr>
                    <a:xfrm>
                      <a:off x="0" y="0"/>
                      <a:ext cx="4524375" cy="2589043"/>
                    </a:xfrm>
                    <a:prstGeom prst="rect">
                      <a:avLst/>
                    </a:prstGeom>
                  </pic:spPr>
                </pic:pic>
              </a:graphicData>
            </a:graphic>
          </wp:inline>
        </w:drawing>
      </w:r>
    </w:p>
    <w:p w14:paraId="5F18E90C" w14:textId="77777777" w:rsidR="00932746" w:rsidRDefault="00932746" w:rsidP="00932746">
      <w:pPr>
        <w:rPr>
          <w:rFonts w:ascii="仿宋" w:eastAsia="仿宋" w:hAnsi="仿宋"/>
          <w:sz w:val="28"/>
          <w:szCs w:val="28"/>
        </w:rPr>
      </w:pPr>
    </w:p>
    <w:p w14:paraId="461200A7" w14:textId="77777777" w:rsidR="00680D91" w:rsidRDefault="00680D91"/>
    <w:sectPr w:rsidR="00680D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D0F99"/>
    <w:multiLevelType w:val="multilevel"/>
    <w:tmpl w:val="79BD0F99"/>
    <w:lvl w:ilvl="0">
      <w:start w:val="2"/>
      <w:numFmt w:val="japaneseCounting"/>
      <w:lvlText w:val="%1、"/>
      <w:lvlJc w:val="left"/>
      <w:pPr>
        <w:ind w:left="783" w:hanging="720"/>
      </w:pPr>
      <w:rPr>
        <w:rFonts w:hint="default"/>
      </w:rPr>
    </w:lvl>
    <w:lvl w:ilvl="1">
      <w:start w:val="1"/>
      <w:numFmt w:val="lowerLetter"/>
      <w:lvlText w:val="%2)"/>
      <w:lvlJc w:val="left"/>
      <w:pPr>
        <w:ind w:left="903" w:hanging="420"/>
      </w:pPr>
    </w:lvl>
    <w:lvl w:ilvl="2">
      <w:start w:val="1"/>
      <w:numFmt w:val="lowerRoman"/>
      <w:lvlText w:val="%3."/>
      <w:lvlJc w:val="right"/>
      <w:pPr>
        <w:ind w:left="1323" w:hanging="420"/>
      </w:pPr>
    </w:lvl>
    <w:lvl w:ilvl="3">
      <w:start w:val="1"/>
      <w:numFmt w:val="decimal"/>
      <w:lvlText w:val="%4."/>
      <w:lvlJc w:val="left"/>
      <w:pPr>
        <w:ind w:left="1743" w:hanging="420"/>
      </w:pPr>
    </w:lvl>
    <w:lvl w:ilvl="4">
      <w:start w:val="1"/>
      <w:numFmt w:val="lowerLetter"/>
      <w:lvlText w:val="%5)"/>
      <w:lvlJc w:val="left"/>
      <w:pPr>
        <w:ind w:left="2163" w:hanging="420"/>
      </w:pPr>
    </w:lvl>
    <w:lvl w:ilvl="5">
      <w:start w:val="1"/>
      <w:numFmt w:val="lowerRoman"/>
      <w:lvlText w:val="%6."/>
      <w:lvlJc w:val="right"/>
      <w:pPr>
        <w:ind w:left="2583" w:hanging="420"/>
      </w:pPr>
    </w:lvl>
    <w:lvl w:ilvl="6">
      <w:start w:val="1"/>
      <w:numFmt w:val="decimal"/>
      <w:lvlText w:val="%7."/>
      <w:lvlJc w:val="left"/>
      <w:pPr>
        <w:ind w:left="3003" w:hanging="420"/>
      </w:pPr>
    </w:lvl>
    <w:lvl w:ilvl="7">
      <w:start w:val="1"/>
      <w:numFmt w:val="lowerLetter"/>
      <w:lvlText w:val="%8)"/>
      <w:lvlJc w:val="left"/>
      <w:pPr>
        <w:ind w:left="3423" w:hanging="420"/>
      </w:pPr>
    </w:lvl>
    <w:lvl w:ilvl="8">
      <w:start w:val="1"/>
      <w:numFmt w:val="lowerRoman"/>
      <w:lvlText w:val="%9."/>
      <w:lvlJc w:val="right"/>
      <w:pPr>
        <w:ind w:left="384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6"/>
    <w:rsid w:val="00680D91"/>
    <w:rsid w:val="0093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9826"/>
  <w15:chartTrackingRefBased/>
  <w15:docId w15:val="{860201F6-0E42-4207-B9BF-FCD1FA5F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7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2746"/>
    <w:pPr>
      <w:ind w:firstLineChars="200" w:firstLine="420"/>
    </w:pPr>
  </w:style>
  <w:style w:type="character" w:customStyle="1" w:styleId="a4">
    <w:name w:val="列表段落 字符"/>
    <w:basedOn w:val="a0"/>
    <w:link w:val="a3"/>
    <w:uiPriority w:val="34"/>
    <w:qFormat/>
    <w:rsid w:val="0093274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2023-03-17T09:05:00Z</dcterms:created>
  <dcterms:modified xsi:type="dcterms:W3CDTF">2023-03-17T09:08:00Z</dcterms:modified>
</cp:coreProperties>
</file>