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76" w:lineRule="auto"/>
        <w:jc w:val="both"/>
        <w:rPr>
          <w:rFonts w:ascii="Times New Roman" w:hAnsi="Times New Roman" w:eastAsia="宋体" w:cs="Times New Roman"/>
          <w:b/>
          <w:sz w:val="36"/>
          <w:szCs w:val="36"/>
        </w:rPr>
      </w:pPr>
      <w:bookmarkStart w:id="0" w:name="_GoBack"/>
      <w:bookmarkEnd w:id="0"/>
      <w:r>
        <w:rPr>
          <w:rFonts w:hint="eastAsia" w:ascii="Times New Roman" w:hAnsi="Times New Roman" w:eastAsia="宋体" w:cs="Times New Roman"/>
          <w:b/>
          <w:sz w:val="36"/>
          <w:szCs w:val="36"/>
          <w:lang w:val="en-US" w:eastAsia="zh-CN"/>
        </w:rPr>
        <w:t>土地资源系、土地管理系及</w:t>
      </w:r>
      <w:r>
        <w:rPr>
          <w:rFonts w:ascii="Times New Roman" w:hAnsi="Times New Roman" w:eastAsia="宋体" w:cs="Times New Roman"/>
          <w:b/>
          <w:sz w:val="36"/>
          <w:szCs w:val="36"/>
        </w:rPr>
        <w:t>土地资源管理</w:t>
      </w:r>
      <w:r>
        <w:rPr>
          <w:rFonts w:hint="eastAsia" w:ascii="Times New Roman" w:hAnsi="Times New Roman" w:eastAsia="宋体" w:cs="Times New Roman"/>
          <w:b/>
          <w:sz w:val="36"/>
          <w:szCs w:val="36"/>
          <w:lang w:val="en-US" w:eastAsia="zh-CN"/>
        </w:rPr>
        <w:t>专业</w:t>
      </w:r>
      <w:r>
        <w:rPr>
          <w:rFonts w:ascii="Times New Roman" w:hAnsi="Times New Roman" w:eastAsia="宋体" w:cs="Times New Roman"/>
          <w:b/>
          <w:sz w:val="36"/>
          <w:szCs w:val="36"/>
        </w:rPr>
        <w:t>简介</w:t>
      </w:r>
    </w:p>
    <w:p>
      <w:pPr>
        <w:pStyle w:val="4"/>
        <w:numPr>
          <w:ilvl w:val="0"/>
          <w:numId w:val="1"/>
        </w:numPr>
        <w:shd w:val="clear" w:color="auto" w:fill="FFFFFF"/>
        <w:wordWrap w:val="0"/>
        <w:spacing w:before="0" w:beforeAutospacing="0" w:after="75" w:afterAutospacing="0" w:line="360" w:lineRule="auto"/>
        <w:ind w:firstLine="480"/>
        <w:jc w:val="both"/>
        <w:rPr>
          <w:rFonts w:hint="eastAsia" w:ascii="宋体" w:hAnsi="宋体" w:eastAsia="宋体" w:cs="宋体"/>
          <w:color w:val="333333"/>
          <w:kern w:val="0"/>
          <w:sz w:val="24"/>
          <w:szCs w:val="24"/>
          <w:lang w:val="en-US" w:eastAsia="zh-CN" w:bidi="ar-SA"/>
        </w:rPr>
      </w:pPr>
      <w:r>
        <w:rPr>
          <w:rFonts w:hint="eastAsia"/>
          <w:b/>
          <w:bCs/>
          <w:color w:val="333333"/>
          <w:lang w:val="en-US" w:eastAsia="zh-CN"/>
        </w:rPr>
        <w:t>院系及专业介绍</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333333"/>
          <w:kern w:val="0"/>
          <w:sz w:val="24"/>
          <w:szCs w:val="24"/>
          <w:lang w:val="en-US" w:eastAsia="zh-CN" w:bidi="ar-SA"/>
        </w:rPr>
      </w:pPr>
      <w:r>
        <w:rPr>
          <w:rFonts w:hint="eastAsia" w:ascii="宋体" w:hAnsi="宋体" w:eastAsia="宋体" w:cs="宋体"/>
          <w:color w:val="333333"/>
          <w:kern w:val="0"/>
          <w:sz w:val="24"/>
          <w:szCs w:val="24"/>
          <w:lang w:val="en-US" w:eastAsia="zh-CN" w:bidi="ar-SA"/>
        </w:rPr>
        <w:t>土地资源与管理学科方向依托土地资源系和土地管理系，始于1988年的土地资源科学系，1988年开始招收本科生，1992年成立土地资源管理系，1996年获得土地资源管理专业硕士学位授权点，2003年获得博士学位授权点，2005年获得公共管理硕士学位授权一级学科，2007年被批准为北京市重点学科，2008年列入学校“211工程”，2010年获得公共管理博士学位授权一级学科。2017年教育部第四轮学科评估中获评公共管理学B+。2019年进入学校“双一流”建设学科。2021年分别组建土地资源系和土地管理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333333"/>
          <w:kern w:val="0"/>
          <w:sz w:val="24"/>
          <w:szCs w:val="24"/>
          <w:lang w:val="en-US" w:eastAsia="zh-CN" w:bidi="ar-SA"/>
        </w:rPr>
      </w:pPr>
      <w:r>
        <w:rPr>
          <w:rFonts w:hint="eastAsia" w:ascii="宋体" w:hAnsi="宋体" w:eastAsia="宋体" w:cs="宋体"/>
          <w:color w:val="333333"/>
          <w:kern w:val="0"/>
          <w:sz w:val="24"/>
          <w:szCs w:val="24"/>
          <w:lang w:val="en-US" w:eastAsia="zh-CN" w:bidi="ar-SA"/>
        </w:rPr>
        <w:t>土地资源系目前聚焦形成土地性状和资源演化，土地质量与耕地保护、水土资源耦合与流域综合发展、土地系统分析与大数据建模等教学科研方向。土地管理系主要聚焦土地经济与管理、土地政策与法律、国土空间规划、景观规划与自然资源管理、土地利用系统等五个教学科研方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333333"/>
          <w:kern w:val="0"/>
          <w:sz w:val="24"/>
          <w:szCs w:val="24"/>
          <w:lang w:val="en-US" w:eastAsia="zh-CN" w:bidi="ar-SA"/>
        </w:rPr>
      </w:pPr>
      <w:r>
        <w:rPr>
          <w:rFonts w:hint="eastAsia" w:ascii="宋体" w:hAnsi="宋体" w:eastAsia="宋体" w:cs="宋体"/>
          <w:color w:val="333333"/>
          <w:kern w:val="0"/>
          <w:sz w:val="24"/>
          <w:szCs w:val="24"/>
          <w:lang w:val="en-US" w:eastAsia="zh-CN" w:bidi="ar-SA"/>
        </w:rPr>
        <w:t>依托土地资源系和土地管理系，设有自然资源部农用地质量与监控重点实验室、中国土地政策与法律研究中心、中国农业大学土地利用与管理研究中心等科研平台。依托学院重点实验室和科研平台以及相关自然资源管理的企事业单位，土地资源与管理方向在区域土地资源与耕地质量、资源遥感监测和土地系统分析、水土资源耦合和区域综合发展、国土空间规划与治理、土地经济与管理等研究领域居于国内领先地位，取得了国家科技进步特等奖、国家科技进步二等奖、国土资源科技一等奖和国土资源科技二等奖在内的一系列研究成果和奖励。</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333333"/>
          <w:kern w:val="0"/>
          <w:sz w:val="24"/>
          <w:szCs w:val="24"/>
          <w:lang w:val="en-US" w:eastAsia="zh-CN" w:bidi="ar-SA"/>
        </w:rPr>
      </w:pPr>
      <w:r>
        <w:rPr>
          <w:rFonts w:hint="eastAsia" w:ascii="宋体" w:hAnsi="宋体" w:eastAsia="宋体" w:cs="宋体"/>
          <w:color w:val="333333"/>
          <w:kern w:val="0"/>
          <w:sz w:val="24"/>
          <w:szCs w:val="24"/>
          <w:lang w:val="en-US" w:eastAsia="zh-CN" w:bidi="ar-SA"/>
        </w:rPr>
        <w:t>土地资源与管理学科方向招生专业分土地资源管理（120405）和资源与环境（085700）。其中，土地资源管理研究方向具体分土地资源调查与评价、土地利用规划、土地利用与乡村景观规划、土地可持续利用、土地行政管理、土地经济与估价；资源与环境研究方向具体分国土空间治理与管控、土地遥感与信息技术、土地整治工程与生态修复、土壤与土地资源。</w:t>
      </w:r>
    </w:p>
    <w:p>
      <w:pPr>
        <w:pStyle w:val="4"/>
        <w:numPr>
          <w:ilvl w:val="0"/>
          <w:numId w:val="1"/>
        </w:numPr>
        <w:shd w:val="clear" w:color="auto" w:fill="FFFFFF"/>
        <w:wordWrap w:val="0"/>
        <w:spacing w:before="0" w:beforeAutospacing="0" w:after="75" w:afterAutospacing="0" w:line="360" w:lineRule="auto"/>
        <w:ind w:firstLine="480"/>
        <w:jc w:val="both"/>
        <w:rPr>
          <w:rFonts w:ascii="Times New Roman" w:hAnsi="Times New Roman" w:eastAsia="宋体" w:cs="Times New Roman"/>
          <w:b/>
          <w:color w:val="3D3D3D"/>
          <w:sz w:val="24"/>
          <w:szCs w:val="21"/>
          <w:shd w:val="clear" w:color="auto" w:fill="FFFFFF"/>
        </w:rPr>
      </w:pPr>
      <w:r>
        <w:rPr>
          <w:rFonts w:hint="eastAsia"/>
          <w:b/>
          <w:bCs/>
          <w:color w:val="333333"/>
          <w:lang w:val="en-US" w:eastAsia="zh-CN"/>
        </w:rPr>
        <w:t>土地信息系夏令营安排</w:t>
      </w:r>
    </w:p>
    <w:p>
      <w:pPr>
        <w:spacing w:line="400" w:lineRule="exact"/>
        <w:ind w:firstLine="480" w:firstLineChars="200"/>
        <w:jc w:val="left"/>
        <w:rPr>
          <w:rFonts w:hint="eastAsia" w:ascii="Times New Roman" w:hAnsi="Times New Roman" w:eastAsia="宋体" w:cs="Times New Roman"/>
          <w:color w:val="3D3D3D"/>
          <w:kern w:val="0"/>
          <w:sz w:val="24"/>
          <w:szCs w:val="24"/>
        </w:rPr>
      </w:pPr>
      <w:r>
        <w:rPr>
          <w:rFonts w:hint="eastAsia" w:ascii="Times New Roman" w:hAnsi="Times New Roman" w:eastAsia="宋体" w:cs="Times New Roman"/>
          <w:color w:val="3D3D3D"/>
          <w:sz w:val="24"/>
          <w:szCs w:val="21"/>
          <w:shd w:val="clear" w:color="auto" w:fill="FFFFFF"/>
        </w:rPr>
        <w:t>土地资源管理学科（土地资源系、土地管理系）</w:t>
      </w:r>
      <w:r>
        <w:rPr>
          <w:rFonts w:ascii="Times New Roman" w:hAnsi="Times New Roman" w:eastAsia="宋体" w:cs="Times New Roman"/>
          <w:color w:val="3D3D3D"/>
          <w:sz w:val="24"/>
          <w:szCs w:val="21"/>
          <w:shd w:val="clear" w:color="auto" w:fill="FFFFFF"/>
        </w:rPr>
        <w:t>拟定于</w:t>
      </w:r>
      <w:r>
        <w:rPr>
          <w:rFonts w:ascii="Times New Roman" w:hAnsi="Times New Roman" w:eastAsia="宋体" w:cs="Times New Roman"/>
          <w:color w:val="3D3D3D"/>
          <w:sz w:val="24"/>
          <w:szCs w:val="21"/>
          <w:highlight w:val="yellow"/>
          <w:shd w:val="clear" w:color="auto" w:fill="FFFFFF"/>
        </w:rPr>
        <w:t>2023年7月7日</w:t>
      </w:r>
      <w:r>
        <w:rPr>
          <w:rFonts w:ascii="Times New Roman" w:hAnsi="Times New Roman" w:eastAsia="宋体" w:cs="Times New Roman"/>
          <w:color w:val="3D3D3D"/>
          <w:sz w:val="24"/>
          <w:szCs w:val="21"/>
          <w:shd w:val="clear" w:color="auto" w:fill="FFFFFF"/>
        </w:rPr>
        <w:t>在中国农业大学西校区举办2023年夏令营活动。夏令营为</w:t>
      </w:r>
      <w:r>
        <w:rPr>
          <w:rFonts w:hint="eastAsia" w:ascii="Times New Roman" w:hAnsi="Times New Roman" w:eastAsia="宋体" w:cs="Times New Roman"/>
          <w:color w:val="3D3D3D"/>
          <w:sz w:val="24"/>
          <w:szCs w:val="21"/>
          <w:shd w:val="clear" w:color="auto" w:fill="FFFFFF"/>
        </w:rPr>
        <w:t>线上</w:t>
      </w:r>
      <w:r>
        <w:rPr>
          <w:rFonts w:ascii="Times New Roman" w:hAnsi="Times New Roman" w:eastAsia="宋体" w:cs="Times New Roman"/>
          <w:color w:val="3D3D3D"/>
          <w:sz w:val="24"/>
          <w:szCs w:val="21"/>
          <w:shd w:val="clear" w:color="auto" w:fill="FFFFFF"/>
        </w:rPr>
        <w:t>举行，</w:t>
      </w:r>
      <w:r>
        <w:rPr>
          <w:rFonts w:ascii="Times New Roman" w:hAnsi="Times New Roman" w:eastAsia="宋体" w:cs="Times New Roman"/>
          <w:color w:val="3D3D3D"/>
          <w:kern w:val="0"/>
          <w:sz w:val="24"/>
          <w:szCs w:val="24"/>
        </w:rPr>
        <w:t>夏令营期间，将</w:t>
      </w:r>
      <w:r>
        <w:rPr>
          <w:rFonts w:hint="eastAsia" w:ascii="Times New Roman" w:hAnsi="Times New Roman" w:eastAsia="宋体" w:cs="Times New Roman"/>
          <w:color w:val="3D3D3D"/>
          <w:kern w:val="0"/>
          <w:sz w:val="24"/>
          <w:szCs w:val="24"/>
        </w:rPr>
        <w:t>进行</w:t>
      </w:r>
      <w:r>
        <w:rPr>
          <w:rFonts w:ascii="Times New Roman" w:hAnsi="Times New Roman" w:eastAsia="宋体" w:cs="Times New Roman"/>
          <w:color w:val="3D3D3D"/>
          <w:kern w:val="0"/>
          <w:sz w:val="24"/>
          <w:szCs w:val="24"/>
        </w:rPr>
        <w:t>学术</w:t>
      </w:r>
      <w:r>
        <w:rPr>
          <w:rFonts w:hint="eastAsia" w:ascii="Times New Roman" w:hAnsi="Times New Roman" w:eastAsia="宋体" w:cs="Times New Roman"/>
          <w:color w:val="3D3D3D"/>
          <w:kern w:val="0"/>
          <w:sz w:val="24"/>
          <w:szCs w:val="24"/>
        </w:rPr>
        <w:t>交流</w:t>
      </w:r>
      <w:r>
        <w:rPr>
          <w:rFonts w:ascii="Times New Roman" w:hAnsi="Times New Roman" w:eastAsia="宋体" w:cs="Times New Roman"/>
          <w:color w:val="3D3D3D"/>
          <w:kern w:val="0"/>
          <w:sz w:val="24"/>
          <w:szCs w:val="24"/>
        </w:rPr>
        <w:t>、</w:t>
      </w:r>
      <w:r>
        <w:rPr>
          <w:rFonts w:hint="eastAsia" w:ascii="Times New Roman" w:hAnsi="Times New Roman" w:eastAsia="宋体" w:cs="Times New Roman"/>
          <w:color w:val="3D3D3D"/>
          <w:kern w:val="0"/>
          <w:sz w:val="24"/>
          <w:szCs w:val="24"/>
        </w:rPr>
        <w:t>学员沙龙、</w:t>
      </w:r>
      <w:r>
        <w:rPr>
          <w:rFonts w:ascii="Times New Roman" w:hAnsi="Times New Roman" w:eastAsia="宋体" w:cs="Times New Roman"/>
          <w:color w:val="3D3D3D"/>
          <w:kern w:val="0"/>
          <w:sz w:val="24"/>
          <w:szCs w:val="24"/>
        </w:rPr>
        <w:t>研究生经验分享</w:t>
      </w:r>
      <w:r>
        <w:rPr>
          <w:rFonts w:hint="eastAsia" w:ascii="Times New Roman" w:hAnsi="Times New Roman" w:eastAsia="宋体" w:cs="Times New Roman"/>
          <w:color w:val="3D3D3D"/>
          <w:kern w:val="0"/>
          <w:sz w:val="24"/>
          <w:szCs w:val="24"/>
        </w:rPr>
        <w:t>等活动</w:t>
      </w:r>
      <w:r>
        <w:rPr>
          <w:rFonts w:ascii="Times New Roman" w:hAnsi="Times New Roman" w:eastAsia="宋体" w:cs="Times New Roman"/>
          <w:color w:val="3D3D3D"/>
          <w:kern w:val="0"/>
          <w:sz w:val="24"/>
          <w:szCs w:val="24"/>
        </w:rPr>
        <w:t>，感受和了解</w:t>
      </w:r>
      <w:r>
        <w:rPr>
          <w:rFonts w:hint="eastAsia" w:ascii="Times New Roman" w:hAnsi="Times New Roman" w:eastAsia="宋体" w:cs="Times New Roman"/>
          <w:color w:val="3D3D3D"/>
          <w:kern w:val="0"/>
          <w:sz w:val="24"/>
          <w:szCs w:val="24"/>
        </w:rPr>
        <w:t>土地资源管理学科</w:t>
      </w:r>
      <w:r>
        <w:rPr>
          <w:rFonts w:ascii="Times New Roman" w:hAnsi="Times New Roman" w:eastAsia="宋体" w:cs="Times New Roman"/>
          <w:color w:val="3D3D3D"/>
          <w:kern w:val="0"/>
          <w:sz w:val="24"/>
          <w:szCs w:val="24"/>
        </w:rPr>
        <w:t>、研究生培养和</w:t>
      </w:r>
      <w:r>
        <w:rPr>
          <w:rFonts w:hint="eastAsia" w:ascii="Times New Roman" w:hAnsi="Times New Roman" w:eastAsia="宋体" w:cs="Times New Roman"/>
          <w:color w:val="3D3D3D"/>
          <w:kern w:val="0"/>
          <w:sz w:val="24"/>
          <w:szCs w:val="24"/>
        </w:rPr>
        <w:t>导师</w:t>
      </w:r>
      <w:r>
        <w:rPr>
          <w:rFonts w:ascii="Times New Roman" w:hAnsi="Times New Roman" w:eastAsia="宋体" w:cs="Times New Roman"/>
          <w:color w:val="3D3D3D"/>
          <w:kern w:val="0"/>
          <w:sz w:val="24"/>
          <w:szCs w:val="24"/>
        </w:rPr>
        <w:t>风采。</w:t>
      </w:r>
      <w:r>
        <w:rPr>
          <w:rFonts w:hint="eastAsia" w:ascii="Times New Roman" w:hAnsi="Times New Roman" w:eastAsia="宋体" w:cs="Times New Roman"/>
          <w:color w:val="3D3D3D"/>
          <w:sz w:val="24"/>
          <w:szCs w:val="21"/>
          <w:shd w:val="clear" w:color="auto" w:fill="FFFFFF"/>
        </w:rPr>
        <w:t>对夏令营表现优异的学生将发放优秀营员证书</w:t>
      </w:r>
      <w:r>
        <w:rPr>
          <w:rFonts w:ascii="Times New Roman" w:hAnsi="Times New Roman" w:eastAsia="宋体" w:cs="Times New Roman"/>
          <w:color w:val="3D3D3D"/>
          <w:kern w:val="0"/>
          <w:sz w:val="24"/>
          <w:szCs w:val="24"/>
        </w:rPr>
        <w:t>。</w:t>
      </w:r>
      <w:r>
        <w:rPr>
          <w:rFonts w:hint="eastAsia" w:ascii="Times New Roman" w:hAnsi="Times New Roman" w:eastAsia="宋体" w:cs="Times New Roman"/>
          <w:color w:val="3D3D3D"/>
          <w:kern w:val="0"/>
          <w:sz w:val="24"/>
          <w:szCs w:val="24"/>
        </w:rPr>
        <w:t>夏令营活动前后，由学科系主任骨干教师组成招生宣讲团队，前往重点院校进行学术、学科及人才培养交流，在目标院校进行面向目标院校的重点招生宣讲。</w:t>
      </w:r>
    </w:p>
    <w:p>
      <w:pPr>
        <w:spacing w:line="400" w:lineRule="exact"/>
        <w:ind w:firstLine="480" w:firstLineChars="200"/>
        <w:jc w:val="left"/>
        <w:rPr>
          <w:rFonts w:hint="eastAsia" w:ascii="Times New Roman" w:hAnsi="Times New Roman" w:eastAsia="宋体" w:cs="Times New Roman"/>
          <w:color w:val="3D3D3D"/>
          <w:kern w:val="0"/>
          <w:sz w:val="24"/>
          <w:szCs w:val="24"/>
        </w:rPr>
      </w:pPr>
    </w:p>
    <w:tbl>
      <w:tblPr>
        <w:tblStyle w:val="6"/>
        <w:tblpPr w:leftFromText="180" w:rightFromText="180" w:vertAnchor="text" w:horzAnchor="page" w:tblpXSpec="center" w:tblpY="609"/>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1"/>
        <w:gridCol w:w="1450"/>
        <w:gridCol w:w="1363"/>
        <w:gridCol w:w="50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6" w:type="dxa"/>
            <w:vAlign w:val="center"/>
          </w:tcPr>
          <w:p>
            <w:pPr>
              <w:jc w:val="center"/>
              <w:rPr>
                <w:rFonts w:ascii="Times New Roman" w:hAnsi="Times New Roman" w:eastAsia="黑体" w:cs="Times New Roman"/>
                <w:sz w:val="24"/>
                <w:szCs w:val="28"/>
              </w:rPr>
            </w:pPr>
            <w:r>
              <w:rPr>
                <w:rFonts w:ascii="Times New Roman" w:hAnsi="Times New Roman" w:eastAsia="黑体" w:cs="Times New Roman"/>
                <w:sz w:val="24"/>
                <w:szCs w:val="28"/>
              </w:rPr>
              <w:t>日期</w:t>
            </w:r>
          </w:p>
        </w:tc>
        <w:tc>
          <w:tcPr>
            <w:tcW w:w="1464" w:type="dxa"/>
            <w:vAlign w:val="center"/>
          </w:tcPr>
          <w:p>
            <w:pPr>
              <w:jc w:val="center"/>
              <w:rPr>
                <w:rFonts w:ascii="Times New Roman" w:hAnsi="Times New Roman" w:eastAsia="黑体" w:cs="Times New Roman"/>
                <w:sz w:val="24"/>
                <w:szCs w:val="28"/>
              </w:rPr>
            </w:pPr>
            <w:r>
              <w:rPr>
                <w:rFonts w:ascii="Times New Roman" w:hAnsi="Times New Roman" w:eastAsia="黑体" w:cs="Times New Roman"/>
                <w:sz w:val="24"/>
                <w:szCs w:val="28"/>
              </w:rPr>
              <w:t>时间</w:t>
            </w:r>
          </w:p>
        </w:tc>
        <w:tc>
          <w:tcPr>
            <w:tcW w:w="1576" w:type="dxa"/>
            <w:vAlign w:val="center"/>
          </w:tcPr>
          <w:p>
            <w:pPr>
              <w:jc w:val="center"/>
              <w:rPr>
                <w:rFonts w:ascii="Times New Roman" w:hAnsi="Times New Roman" w:eastAsia="黑体" w:cs="Times New Roman"/>
                <w:sz w:val="24"/>
                <w:szCs w:val="28"/>
              </w:rPr>
            </w:pPr>
            <w:r>
              <w:rPr>
                <w:rFonts w:ascii="Times New Roman" w:hAnsi="Times New Roman" w:eastAsia="黑体" w:cs="Times New Roman"/>
                <w:sz w:val="24"/>
                <w:szCs w:val="28"/>
              </w:rPr>
              <w:t>活动</w:t>
            </w:r>
            <w:r>
              <w:rPr>
                <w:rFonts w:hint="eastAsia" w:ascii="Times New Roman" w:hAnsi="Times New Roman" w:eastAsia="黑体" w:cs="Times New Roman"/>
                <w:sz w:val="24"/>
                <w:szCs w:val="28"/>
              </w:rPr>
              <w:t>内容</w:t>
            </w:r>
          </w:p>
        </w:tc>
        <w:tc>
          <w:tcPr>
            <w:tcW w:w="6072" w:type="dxa"/>
            <w:vAlign w:val="center"/>
          </w:tcPr>
          <w:p>
            <w:pPr>
              <w:jc w:val="center"/>
              <w:rPr>
                <w:rFonts w:ascii="Times New Roman" w:hAnsi="Times New Roman" w:eastAsia="黑体" w:cs="Times New Roman"/>
                <w:sz w:val="24"/>
                <w:szCs w:val="28"/>
              </w:rPr>
            </w:pPr>
            <w:r>
              <w:rPr>
                <w:rFonts w:hint="eastAsia" w:ascii="Times New Roman" w:hAnsi="Times New Roman" w:eastAsia="黑体" w:cs="Times New Roman"/>
                <w:sz w:val="24"/>
                <w:szCs w:val="28"/>
              </w:rPr>
              <w:t>具体</w:t>
            </w:r>
            <w:r>
              <w:rPr>
                <w:rFonts w:ascii="Times New Roman" w:hAnsi="Times New Roman" w:eastAsia="黑体" w:cs="Times New Roman"/>
                <w:sz w:val="24"/>
                <w:szCs w:val="28"/>
              </w:rPr>
              <w:t>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6" w:type="dxa"/>
            <w:vMerge w:val="restart"/>
            <w:vAlign w:val="center"/>
          </w:tcPr>
          <w:p>
            <w:pPr>
              <w:jc w:val="center"/>
              <w:rPr>
                <w:rFonts w:ascii="Times New Roman" w:hAnsi="Times New Roman" w:eastAsia="宋体" w:cs="Times New Roman"/>
                <w:b/>
                <w:sz w:val="24"/>
                <w:szCs w:val="24"/>
              </w:rPr>
            </w:pPr>
            <w:r>
              <w:rPr>
                <w:rFonts w:ascii="Times New Roman" w:hAnsi="Times New Roman" w:eastAsia="宋体" w:cs="Times New Roman"/>
                <w:b/>
                <w:sz w:val="24"/>
                <w:szCs w:val="24"/>
              </w:rPr>
              <w:t>7.7</w:t>
            </w:r>
          </w:p>
          <w:p>
            <w:pPr>
              <w:jc w:val="center"/>
              <w:rPr>
                <w:rFonts w:hint="eastAsia" w:ascii="Times New Roman" w:hAnsi="Times New Roman" w:eastAsia="宋体" w:cs="Times New Roman"/>
                <w:b/>
                <w:sz w:val="24"/>
                <w:szCs w:val="24"/>
              </w:rPr>
            </w:pPr>
          </w:p>
        </w:tc>
        <w:tc>
          <w:tcPr>
            <w:tcW w:w="1464" w:type="dxa"/>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9:00-9</w:t>
            </w:r>
            <w:r>
              <w:rPr>
                <w:rFonts w:hint="eastAsia" w:ascii="Times New Roman" w:hAnsi="Times New Roman" w:eastAsia="宋体" w:cs="Times New Roman"/>
                <w:sz w:val="24"/>
                <w:szCs w:val="24"/>
              </w:rPr>
              <w:t>:1</w:t>
            </w:r>
            <w:r>
              <w:rPr>
                <w:rFonts w:ascii="Times New Roman" w:hAnsi="Times New Roman" w:eastAsia="宋体" w:cs="Times New Roman"/>
                <w:sz w:val="24"/>
                <w:szCs w:val="24"/>
              </w:rPr>
              <w:t>0</w:t>
            </w:r>
          </w:p>
        </w:tc>
        <w:tc>
          <w:tcPr>
            <w:tcW w:w="1576" w:type="dxa"/>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开营仪式</w:t>
            </w: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开营典礼</w:t>
            </w:r>
            <w:r>
              <w:rPr>
                <w:rFonts w:ascii="Times New Roman" w:hAnsi="Times New Roman" w:eastAsia="宋体" w:cs="Times New Roman"/>
                <w:sz w:val="24"/>
                <w:szCs w:val="24"/>
              </w:rPr>
              <w:t>1</w:t>
            </w:r>
            <w:r>
              <w:rPr>
                <w:rFonts w:hint="eastAsia" w:ascii="Times New Roman" w:hAnsi="Times New Roman" w:eastAsia="宋体" w:cs="Times New Roman"/>
                <w:sz w:val="24"/>
                <w:szCs w:val="24"/>
              </w:rPr>
              <w:t>：开营致辞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Merge w:val="restart"/>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9:</w:t>
            </w:r>
            <w:r>
              <w:rPr>
                <w:rFonts w:hint="eastAsia" w:ascii="Times New Roman" w:hAnsi="Times New Roman" w:eastAsia="宋体" w:cs="Times New Roman"/>
                <w:sz w:val="24"/>
                <w:szCs w:val="24"/>
              </w:rPr>
              <w:t>10</w:t>
            </w:r>
            <w:r>
              <w:rPr>
                <w:rFonts w:ascii="Times New Roman" w:hAnsi="Times New Roman" w:eastAsia="宋体" w:cs="Times New Roman"/>
                <w:sz w:val="24"/>
                <w:szCs w:val="24"/>
              </w:rPr>
              <w:t>-9</w:t>
            </w:r>
            <w:r>
              <w:rPr>
                <w:rFonts w:hint="eastAsia" w:ascii="Times New Roman" w:hAnsi="Times New Roman" w:eastAsia="宋体" w:cs="Times New Roman"/>
                <w:sz w:val="24"/>
                <w:szCs w:val="24"/>
              </w:rPr>
              <w:t>:30</w:t>
            </w:r>
          </w:p>
        </w:tc>
        <w:tc>
          <w:tcPr>
            <w:tcW w:w="1576" w:type="dxa"/>
            <w:vMerge w:val="restart"/>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土地资源管理学科介绍</w:t>
            </w: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开营典礼</w:t>
            </w:r>
            <w:r>
              <w:rPr>
                <w:rFonts w:ascii="Times New Roman" w:hAnsi="Times New Roman" w:eastAsia="宋体" w:cs="Times New Roman"/>
                <w:sz w:val="24"/>
                <w:szCs w:val="24"/>
              </w:rPr>
              <w:t>2</w:t>
            </w:r>
            <w:r>
              <w:rPr>
                <w:rFonts w:hint="eastAsia" w:ascii="Times New Roman" w:hAnsi="Times New Roman" w:eastAsia="宋体" w:cs="Times New Roman"/>
                <w:sz w:val="24"/>
                <w:szCs w:val="24"/>
              </w:rPr>
              <w:t>：土地资源管理学科介绍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Merge w:val="continue"/>
            <w:vAlign w:val="center"/>
          </w:tcPr>
          <w:p>
            <w:pPr>
              <w:jc w:val="center"/>
              <w:rPr>
                <w:rFonts w:ascii="Times New Roman" w:hAnsi="Times New Roman" w:eastAsia="宋体" w:cs="Times New Roman"/>
                <w:sz w:val="24"/>
                <w:szCs w:val="24"/>
              </w:rPr>
            </w:pPr>
          </w:p>
        </w:tc>
        <w:tc>
          <w:tcPr>
            <w:tcW w:w="1576" w:type="dxa"/>
            <w:vMerge w:val="continue"/>
            <w:vAlign w:val="center"/>
          </w:tcPr>
          <w:p>
            <w:pPr>
              <w:jc w:val="center"/>
              <w:rPr>
                <w:rFonts w:ascii="Times New Roman" w:hAnsi="Times New Roman" w:eastAsia="宋体" w:cs="Times New Roman"/>
                <w:sz w:val="24"/>
                <w:szCs w:val="24"/>
              </w:rPr>
            </w:pP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开营典礼</w:t>
            </w:r>
            <w:r>
              <w:rPr>
                <w:rFonts w:ascii="Times New Roman" w:hAnsi="Times New Roman" w:eastAsia="宋体" w:cs="Times New Roman"/>
                <w:sz w:val="24"/>
                <w:szCs w:val="24"/>
              </w:rPr>
              <w:t>3</w:t>
            </w:r>
            <w:r>
              <w:rPr>
                <w:rFonts w:hint="eastAsia" w:ascii="Times New Roman" w:hAnsi="Times New Roman" w:eastAsia="宋体" w:cs="Times New Roman"/>
                <w:sz w:val="24"/>
                <w:szCs w:val="24"/>
              </w:rPr>
              <w:t>：土地资源系介绍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Merge w:val="continue"/>
            <w:vAlign w:val="center"/>
          </w:tcPr>
          <w:p>
            <w:pPr>
              <w:jc w:val="center"/>
              <w:rPr>
                <w:rFonts w:ascii="Times New Roman" w:hAnsi="Times New Roman" w:eastAsia="宋体" w:cs="Times New Roman"/>
                <w:sz w:val="24"/>
                <w:szCs w:val="24"/>
              </w:rPr>
            </w:pPr>
          </w:p>
        </w:tc>
        <w:tc>
          <w:tcPr>
            <w:tcW w:w="1576" w:type="dxa"/>
            <w:vMerge w:val="continue"/>
            <w:vAlign w:val="center"/>
          </w:tcPr>
          <w:p>
            <w:pPr>
              <w:jc w:val="center"/>
              <w:rPr>
                <w:rFonts w:ascii="Times New Roman" w:hAnsi="Times New Roman" w:eastAsia="宋体" w:cs="Times New Roman"/>
                <w:sz w:val="24"/>
                <w:szCs w:val="24"/>
              </w:rPr>
            </w:pP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开营典礼4：土地管理系介绍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Merge w:val="restart"/>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9:3</w:t>
            </w:r>
            <w:r>
              <w:rPr>
                <w:rFonts w:ascii="Times New Roman" w:hAnsi="Times New Roman" w:eastAsia="宋体" w:cs="Times New Roman"/>
                <w:sz w:val="24"/>
                <w:szCs w:val="24"/>
              </w:rPr>
              <w:t>0</w:t>
            </w:r>
            <w:r>
              <w:rPr>
                <w:rFonts w:hint="eastAsia" w:ascii="Times New Roman" w:hAnsi="Times New Roman" w:eastAsia="宋体" w:cs="Times New Roman"/>
                <w:sz w:val="24"/>
                <w:szCs w:val="24"/>
              </w:rPr>
              <w:t>-</w:t>
            </w:r>
            <w:r>
              <w:rPr>
                <w:rFonts w:ascii="Times New Roman" w:hAnsi="Times New Roman" w:eastAsia="宋体" w:cs="Times New Roman"/>
                <w:sz w:val="24"/>
                <w:szCs w:val="24"/>
              </w:rPr>
              <w:t>10</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p>
        </w:tc>
        <w:tc>
          <w:tcPr>
            <w:tcW w:w="1576" w:type="dxa"/>
            <w:vMerge w:val="restart"/>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学科方向介绍</w:t>
            </w: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土地资源调查与评价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Merge w:val="continue"/>
            <w:vAlign w:val="center"/>
          </w:tcPr>
          <w:p>
            <w:pPr>
              <w:jc w:val="center"/>
              <w:rPr>
                <w:rFonts w:ascii="Times New Roman" w:hAnsi="Times New Roman" w:eastAsia="宋体" w:cs="Times New Roman"/>
                <w:sz w:val="24"/>
                <w:szCs w:val="24"/>
              </w:rPr>
            </w:pPr>
          </w:p>
        </w:tc>
        <w:tc>
          <w:tcPr>
            <w:tcW w:w="1576" w:type="dxa"/>
            <w:vMerge w:val="continue"/>
            <w:vAlign w:val="center"/>
          </w:tcPr>
          <w:p>
            <w:pPr>
              <w:jc w:val="center"/>
              <w:rPr>
                <w:rFonts w:ascii="Times New Roman" w:hAnsi="Times New Roman" w:eastAsia="宋体" w:cs="Times New Roman"/>
                <w:sz w:val="24"/>
                <w:szCs w:val="24"/>
              </w:rPr>
            </w:pP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土地利用规划</w:t>
            </w:r>
            <w:r>
              <w:rPr>
                <w:rFonts w:ascii="Times New Roman" w:hAnsi="Times New Roman" w:eastAsia="宋体" w:cs="Times New Roman"/>
                <w:sz w:val="24"/>
                <w:szCs w:val="24"/>
              </w:rPr>
              <w:t>/</w:t>
            </w:r>
            <w:r>
              <w:rPr>
                <w:rFonts w:hint="eastAsia" w:ascii="Times New Roman" w:hAnsi="Times New Roman" w:eastAsia="宋体" w:cs="Times New Roman"/>
                <w:sz w:val="24"/>
                <w:szCs w:val="24"/>
              </w:rPr>
              <w:t>乡村景观规划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Merge w:val="continue"/>
            <w:vAlign w:val="center"/>
          </w:tcPr>
          <w:p>
            <w:pPr>
              <w:jc w:val="center"/>
              <w:rPr>
                <w:rFonts w:ascii="Times New Roman" w:hAnsi="Times New Roman" w:eastAsia="宋体" w:cs="Times New Roman"/>
                <w:sz w:val="24"/>
                <w:szCs w:val="24"/>
              </w:rPr>
            </w:pPr>
          </w:p>
        </w:tc>
        <w:tc>
          <w:tcPr>
            <w:tcW w:w="1576" w:type="dxa"/>
            <w:vMerge w:val="continue"/>
            <w:vAlign w:val="center"/>
          </w:tcPr>
          <w:p>
            <w:pPr>
              <w:jc w:val="center"/>
              <w:rPr>
                <w:rFonts w:ascii="Times New Roman" w:hAnsi="Times New Roman" w:eastAsia="宋体" w:cs="Times New Roman"/>
                <w:sz w:val="24"/>
                <w:szCs w:val="24"/>
              </w:rPr>
            </w:pP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土地经济与土地估价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Merge w:val="continue"/>
            <w:vAlign w:val="center"/>
          </w:tcPr>
          <w:p>
            <w:pPr>
              <w:jc w:val="center"/>
              <w:rPr>
                <w:rFonts w:ascii="Times New Roman" w:hAnsi="Times New Roman" w:eastAsia="宋体" w:cs="Times New Roman"/>
                <w:sz w:val="24"/>
                <w:szCs w:val="24"/>
              </w:rPr>
            </w:pPr>
          </w:p>
        </w:tc>
        <w:tc>
          <w:tcPr>
            <w:tcW w:w="1576" w:type="dxa"/>
            <w:vMerge w:val="continue"/>
            <w:vAlign w:val="center"/>
          </w:tcPr>
          <w:p>
            <w:pPr>
              <w:jc w:val="center"/>
              <w:rPr>
                <w:rFonts w:ascii="Times New Roman" w:hAnsi="Times New Roman" w:eastAsia="宋体" w:cs="Times New Roman"/>
                <w:sz w:val="24"/>
                <w:szCs w:val="24"/>
              </w:rPr>
            </w:pP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土地利用</w:t>
            </w:r>
            <w:r>
              <w:rPr>
                <w:rFonts w:ascii="Times New Roman" w:hAnsi="Times New Roman" w:eastAsia="宋体" w:cs="Times New Roman"/>
                <w:sz w:val="24"/>
                <w:szCs w:val="24"/>
              </w:rPr>
              <w:t>/覆被变化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Merge w:val="continue"/>
            <w:vAlign w:val="center"/>
          </w:tcPr>
          <w:p>
            <w:pPr>
              <w:jc w:val="center"/>
              <w:rPr>
                <w:rFonts w:ascii="Times New Roman" w:hAnsi="Times New Roman" w:eastAsia="宋体" w:cs="Times New Roman"/>
                <w:sz w:val="24"/>
                <w:szCs w:val="24"/>
              </w:rPr>
            </w:pPr>
          </w:p>
        </w:tc>
        <w:tc>
          <w:tcPr>
            <w:tcW w:w="1576" w:type="dxa"/>
            <w:vMerge w:val="continue"/>
            <w:vAlign w:val="center"/>
          </w:tcPr>
          <w:p>
            <w:pPr>
              <w:jc w:val="center"/>
              <w:rPr>
                <w:rFonts w:ascii="Times New Roman" w:hAnsi="Times New Roman" w:eastAsia="宋体" w:cs="Times New Roman"/>
                <w:sz w:val="24"/>
                <w:szCs w:val="24"/>
              </w:rPr>
            </w:pP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国土空间治理与管控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Align w:val="center"/>
          </w:tcPr>
          <w:p>
            <w:pPr>
              <w:rPr>
                <w:rFonts w:ascii="Times New Roman" w:hAnsi="Times New Roman" w:eastAsia="宋体" w:cs="Times New Roman"/>
                <w:sz w:val="24"/>
                <w:szCs w:val="24"/>
              </w:rPr>
            </w:pPr>
            <w:r>
              <w:rPr>
                <w:rFonts w:ascii="Times New Roman" w:hAnsi="Times New Roman" w:eastAsia="宋体" w:cs="Times New Roman"/>
                <w:sz w:val="24"/>
                <w:szCs w:val="24"/>
              </w:rPr>
              <w:t>10:00</w:t>
            </w:r>
            <w:r>
              <w:rPr>
                <w:rFonts w:hint="eastAsia" w:ascii="Times New Roman" w:hAnsi="Times New Roman" w:eastAsia="宋体" w:cs="Times New Roman"/>
                <w:sz w:val="24"/>
                <w:szCs w:val="24"/>
              </w:rPr>
              <w:t>-</w:t>
            </w:r>
            <w:r>
              <w:rPr>
                <w:rFonts w:ascii="Times New Roman" w:hAnsi="Times New Roman" w:eastAsia="宋体" w:cs="Times New Roman"/>
                <w:sz w:val="24"/>
                <w:szCs w:val="24"/>
              </w:rPr>
              <w:t>12:00</w:t>
            </w:r>
          </w:p>
        </w:tc>
        <w:tc>
          <w:tcPr>
            <w:tcW w:w="1576"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学员沙龙</w:t>
            </w:r>
          </w:p>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第一场</w:t>
            </w:r>
          </w:p>
        </w:tc>
        <w:tc>
          <w:tcPr>
            <w:tcW w:w="6072" w:type="dxa"/>
            <w:vAlign w:val="center"/>
          </w:tcPr>
          <w:p>
            <w:pPr>
              <w:ind w:firstLine="240" w:firstLineChars="100"/>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第一组：参营学员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9112" w:type="dxa"/>
            <w:gridSpan w:val="3"/>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b/>
                <w:sz w:val="24"/>
                <w:szCs w:val="24"/>
              </w:rPr>
              <w:t>中场休息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96" w:type="dxa"/>
            <w:vMerge w:val="restart"/>
            <w:vAlign w:val="center"/>
          </w:tcPr>
          <w:p>
            <w:pPr>
              <w:jc w:val="center"/>
              <w:rPr>
                <w:rFonts w:ascii="Times New Roman" w:hAnsi="Times New Roman" w:eastAsia="宋体" w:cs="Times New Roman"/>
                <w:b/>
                <w:sz w:val="24"/>
                <w:szCs w:val="24"/>
              </w:rPr>
            </w:pPr>
            <w:r>
              <w:rPr>
                <w:rFonts w:ascii="Times New Roman" w:hAnsi="Times New Roman" w:eastAsia="宋体" w:cs="Times New Roman"/>
                <w:b/>
                <w:sz w:val="24"/>
                <w:szCs w:val="24"/>
              </w:rPr>
              <w:t>7.7</w:t>
            </w:r>
          </w:p>
          <w:p>
            <w:pPr>
              <w:jc w:val="center"/>
              <w:rPr>
                <w:rFonts w:ascii="Times New Roman" w:hAnsi="Times New Roman" w:eastAsia="宋体" w:cs="Times New Roman"/>
                <w:b/>
                <w:sz w:val="24"/>
                <w:szCs w:val="24"/>
              </w:rPr>
            </w:pPr>
          </w:p>
        </w:tc>
        <w:tc>
          <w:tcPr>
            <w:tcW w:w="1464" w:type="dxa"/>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14:00</w:t>
            </w:r>
            <w:r>
              <w:rPr>
                <w:rFonts w:hint="eastAsia" w:ascii="Times New Roman" w:hAnsi="Times New Roman" w:eastAsia="宋体" w:cs="Times New Roman"/>
                <w:sz w:val="24"/>
                <w:szCs w:val="24"/>
              </w:rPr>
              <w:t>-</w:t>
            </w:r>
            <w:r>
              <w:rPr>
                <w:rFonts w:ascii="Times New Roman" w:hAnsi="Times New Roman" w:eastAsia="宋体" w:cs="Times New Roman"/>
                <w:sz w:val="24"/>
                <w:szCs w:val="24"/>
              </w:rPr>
              <w:t>16:00</w:t>
            </w:r>
          </w:p>
        </w:tc>
        <w:tc>
          <w:tcPr>
            <w:tcW w:w="1576"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学员沙龙</w:t>
            </w:r>
          </w:p>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第二场</w:t>
            </w: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第二组：参营学员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6</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00-17:00</w:t>
            </w:r>
          </w:p>
        </w:tc>
        <w:tc>
          <w:tcPr>
            <w:tcW w:w="1576"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青年教师/优秀学长</w:t>
            </w:r>
          </w:p>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面对面</w:t>
            </w: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青年教师、在校研究生、优秀毕业生与营员互动交流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96" w:type="dxa"/>
            <w:vMerge w:val="continue"/>
            <w:vAlign w:val="center"/>
          </w:tcPr>
          <w:p>
            <w:pPr>
              <w:jc w:val="center"/>
              <w:rPr>
                <w:rFonts w:ascii="Times New Roman" w:hAnsi="Times New Roman" w:eastAsia="宋体" w:cs="Times New Roman"/>
                <w:sz w:val="24"/>
                <w:szCs w:val="24"/>
              </w:rPr>
            </w:pPr>
          </w:p>
        </w:tc>
        <w:tc>
          <w:tcPr>
            <w:tcW w:w="1464"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7</w:t>
            </w:r>
            <w:r>
              <w:rPr>
                <w:rFonts w:hint="eastAsia" w:ascii="Times New Roman" w:hAnsi="Times New Roman" w:eastAsia="宋体" w:cs="Times New Roman"/>
                <w:sz w:val="24"/>
                <w:szCs w:val="24"/>
              </w:rPr>
              <w:t>:30</w:t>
            </w:r>
          </w:p>
        </w:tc>
        <w:tc>
          <w:tcPr>
            <w:tcW w:w="1576"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闭营典礼</w:t>
            </w:r>
          </w:p>
        </w:tc>
        <w:tc>
          <w:tcPr>
            <w:tcW w:w="6072"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优秀营员评选、闭营典礼</w:t>
            </w:r>
          </w:p>
        </w:tc>
      </w:tr>
    </w:tbl>
    <w:p>
      <w:pPr>
        <w:jc w:val="center"/>
        <w:rPr>
          <w:rFonts w:hint="eastAsia" w:ascii="Times New Roman" w:hAnsi="Times New Roman" w:eastAsia="黑体" w:cs="Times New Roman"/>
          <w:sz w:val="24"/>
          <w:szCs w:val="24"/>
          <w:lang w:val="en-US" w:eastAsia="zh-CN"/>
        </w:rPr>
      </w:pPr>
      <w:r>
        <w:rPr>
          <w:rFonts w:hint="eastAsia" w:ascii="Times New Roman" w:hAnsi="Times New Roman" w:eastAsia="黑体" w:cs="Times New Roman"/>
          <w:sz w:val="24"/>
          <w:szCs w:val="24"/>
          <w:lang w:val="en-US" w:eastAsia="zh-CN"/>
        </w:rPr>
        <w:t>土地资源管理夏令营初步安排</w:t>
      </w:r>
    </w:p>
    <w:p>
      <w:pPr>
        <w:keepNext w:val="0"/>
        <w:keepLines w:val="0"/>
        <w:pageBreakBefore w:val="0"/>
        <w:widowControl w:val="0"/>
        <w:kinsoku/>
        <w:wordWrap/>
        <w:overflowPunct/>
        <w:topLinePunct w:val="0"/>
        <w:autoSpaceDE/>
        <w:autoSpaceDN/>
        <w:bidi w:val="0"/>
        <w:adjustRightInd/>
        <w:snapToGrid/>
        <w:spacing w:line="360" w:lineRule="auto"/>
        <w:textAlignment w:val="auto"/>
        <w:rPr>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93D7EA8"/>
    <w:multiLevelType w:val="singleLevel"/>
    <w:tmpl w:val="193D7EA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jkyMzcyOThlM2YxNmQ5MDRiZmUxOTI1MmM0Njc0ZjIifQ=="/>
  </w:docVars>
  <w:rsids>
    <w:rsidRoot w:val="00AE5471"/>
    <w:rsid w:val="000D5FE9"/>
    <w:rsid w:val="002E2B09"/>
    <w:rsid w:val="00443604"/>
    <w:rsid w:val="00456942"/>
    <w:rsid w:val="004B5786"/>
    <w:rsid w:val="007554DC"/>
    <w:rsid w:val="008D037F"/>
    <w:rsid w:val="009A62C8"/>
    <w:rsid w:val="00A2765A"/>
    <w:rsid w:val="00A459CE"/>
    <w:rsid w:val="00AE5471"/>
    <w:rsid w:val="00B75CB3"/>
    <w:rsid w:val="00C0676D"/>
    <w:rsid w:val="00E32EE1"/>
    <w:rsid w:val="00FC02BF"/>
    <w:rsid w:val="02AB78A7"/>
    <w:rsid w:val="03960557"/>
    <w:rsid w:val="068428E9"/>
    <w:rsid w:val="1DD106B2"/>
    <w:rsid w:val="21B55BF5"/>
    <w:rsid w:val="245F009A"/>
    <w:rsid w:val="264A1B0E"/>
    <w:rsid w:val="2D1A145B"/>
    <w:rsid w:val="3566338D"/>
    <w:rsid w:val="35CA104A"/>
    <w:rsid w:val="3C674A6C"/>
    <w:rsid w:val="3D294FD4"/>
    <w:rsid w:val="434E7724"/>
    <w:rsid w:val="438E0A87"/>
    <w:rsid w:val="47D93B3C"/>
    <w:rsid w:val="508A1E35"/>
    <w:rsid w:val="50A01C90"/>
    <w:rsid w:val="5D4C7FC4"/>
    <w:rsid w:val="663D1ECD"/>
    <w:rsid w:val="66EA1469"/>
    <w:rsid w:val="67803B7C"/>
    <w:rsid w:val="69A47FF6"/>
    <w:rsid w:val="73467A28"/>
    <w:rsid w:val="74C96B62"/>
    <w:rsid w:val="792A57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页眉 字符"/>
    <w:basedOn w:val="7"/>
    <w:link w:val="3"/>
    <w:qFormat/>
    <w:uiPriority w:val="99"/>
    <w:rPr>
      <w:sz w:val="18"/>
      <w:szCs w:val="18"/>
    </w:rPr>
  </w:style>
  <w:style w:type="character" w:customStyle="1" w:styleId="9">
    <w:name w:val="页脚 字符"/>
    <w:basedOn w:val="7"/>
    <w:link w:val="2"/>
    <w:qFormat/>
    <w:uiPriority w:val="99"/>
    <w:rPr>
      <w:sz w:val="18"/>
      <w:szCs w:val="18"/>
    </w:rPr>
  </w:style>
  <w:style w:type="paragraph" w:customStyle="1" w:styleId="10">
    <w:name w:val="Revision"/>
    <w:hidden/>
    <w:semiHidden/>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1217</Words>
  <Characters>1333</Characters>
  <Lines>5</Lines>
  <Paragraphs>1</Paragraphs>
  <TotalTime>1</TotalTime>
  <ScaleCrop>false</ScaleCrop>
  <LinksUpToDate>false</LinksUpToDate>
  <CharactersWithSpaces>1333</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2022-06-13T09:56:00Z</dcterms:created>
  <dc:creator>mymy</dc:creator>
  <cp:lastModifiedBy>文艺范儿</cp:lastModifiedBy>
  <dcterms:modified xsi:type="dcterms:W3CDTF">2023-08-23T06:30:58Z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B5C1CC32DE2D42A384E034A857B12A65_13</vt:lpwstr>
  </property>
</Properties>
</file>