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156" w:line="360" w:lineRule="auto"/>
        <w:jc w:val="center"/>
        <w:rPr>
          <w:rFonts w:ascii="宋体" w:hAnsi="宋体" w:eastAsia="宋体"/>
          <w:b/>
          <w:bCs/>
          <w:sz w:val="32"/>
          <w:szCs w:val="32"/>
        </w:rPr>
      </w:pPr>
    </w:p>
    <w:p>
      <w:pPr>
        <w:spacing w:after="156" w:line="360" w:lineRule="auto"/>
        <w:jc w:val="center"/>
        <w:rPr>
          <w:rFonts w:ascii="宋体" w:hAnsi="宋体" w:eastAsia="宋体"/>
          <w:b/>
          <w:bCs/>
          <w:sz w:val="32"/>
          <w:szCs w:val="32"/>
        </w:rPr>
      </w:pPr>
      <w:r>
        <w:rPr>
          <w:rFonts w:hint="eastAsia" w:ascii="宋体" w:hAnsi="宋体" w:eastAsia="宋体"/>
          <w:b/>
          <w:bCs/>
          <w:sz w:val="32"/>
          <w:szCs w:val="32"/>
        </w:rPr>
        <w:t>北京第二外国语学院中东学院</w:t>
      </w:r>
    </w:p>
    <w:p>
      <w:pPr>
        <w:spacing w:after="156" w:line="360" w:lineRule="auto"/>
        <w:jc w:val="center"/>
        <w:rPr>
          <w:rFonts w:ascii="宋体" w:hAnsi="宋体" w:eastAsia="宋体"/>
          <w:b/>
          <w:bCs/>
          <w:sz w:val="32"/>
          <w:szCs w:val="32"/>
        </w:rPr>
      </w:pPr>
      <w:r>
        <w:rPr>
          <w:rFonts w:hint="eastAsia" w:ascii="宋体" w:hAnsi="宋体" w:eastAsia="宋体"/>
          <w:b/>
          <w:bCs/>
          <w:sz w:val="32"/>
          <w:szCs w:val="32"/>
        </w:rPr>
        <w:t>“翻译中国”汉阿高级翻译夏令营（第二期）招募通知</w:t>
      </w:r>
    </w:p>
    <w:p>
      <w:pPr>
        <w:spacing w:after="156" w:line="360" w:lineRule="auto"/>
        <w:jc w:val="center"/>
        <w:rPr>
          <w:rFonts w:ascii="宋体" w:hAnsi="宋体" w:eastAsia="宋体"/>
          <w:b/>
          <w:bCs/>
          <w:sz w:val="32"/>
          <w:szCs w:val="32"/>
        </w:rPr>
      </w:pPr>
    </w:p>
    <w:p>
      <w:pPr>
        <w:spacing w:after="156" w:line="360" w:lineRule="auto"/>
        <w:jc w:val="both"/>
        <w:rPr>
          <w:rFonts w:ascii="宋体" w:hAnsi="宋体" w:eastAsia="宋体"/>
          <w:b/>
          <w:bCs/>
          <w:color w:val="000000" w:themeColor="text1"/>
          <w:sz w:val="28"/>
          <w:szCs w:val="28"/>
          <w14:textFill>
            <w14:solidFill>
              <w14:schemeClr w14:val="tx1"/>
            </w14:solidFill>
          </w14:textFill>
        </w:rPr>
      </w:pPr>
      <w:r>
        <w:rPr>
          <w:rFonts w:hint="eastAsia" w:ascii="宋体" w:hAnsi="宋体" w:eastAsia="宋体"/>
          <w:b/>
          <w:bCs/>
          <w:color w:val="000000" w:themeColor="text1"/>
          <w:sz w:val="28"/>
          <w:szCs w:val="28"/>
          <w14:textFill>
            <w14:solidFill>
              <w14:schemeClr w14:val="tx1"/>
            </w14:solidFill>
          </w14:textFill>
        </w:rPr>
        <w:t>一、主办单位简介</w:t>
      </w:r>
    </w:p>
    <w:p>
      <w:pPr>
        <w:spacing w:after="156" w:line="360" w:lineRule="auto"/>
        <w:ind w:firstLine="480" w:firstLineChars="200"/>
        <w:jc w:val="both"/>
        <w:rPr>
          <w:rFonts w:ascii="宋体" w:hAnsi="宋体" w:eastAsia="宋体"/>
          <w:color w:val="000000" w:themeColor="text1"/>
          <w:sz w:val="24"/>
          <w14:textFill>
            <w14:solidFill>
              <w14:schemeClr w14:val="tx1"/>
            </w14:solidFill>
          </w14:textFill>
        </w:rPr>
      </w:pPr>
      <w:r>
        <w:rPr>
          <w:rFonts w:hint="eastAsia" w:ascii="宋体" w:hAnsi="宋体" w:eastAsia="宋体"/>
          <w:color w:val="000000" w:themeColor="text1"/>
          <w:sz w:val="24"/>
          <w14:textFill>
            <w14:solidFill>
              <w14:schemeClr w14:val="tx1"/>
            </w14:solidFill>
          </w14:textFill>
        </w:rPr>
        <w:t>本次夏令营主办单位为北京第二外国语学院中东学院（阿拉伯研究中心）。学院（中心）现有阿拉伯语、波斯语、希伯来语、土耳其语四个专业，前身为1964年设立的阿拉伯语专业，是教育部最早确定的七个阿拉伯语专业教学单位之一。阿拉伯语专业是北京市品牌专业、教育部首批国家级特色专业、国家级一流本科专业。波斯语专业是北京市一流本科专业、国家级一流本科专业。2012年，学院获批实体建设教育部国别和区域研究培养基地阿拉伯研究中心，与中东学院合署办公。</w:t>
      </w:r>
    </w:p>
    <w:p>
      <w:pPr>
        <w:spacing w:after="156" w:line="360" w:lineRule="auto"/>
        <w:ind w:firstLine="480" w:firstLineChars="200"/>
        <w:jc w:val="both"/>
        <w:rPr>
          <w:rFonts w:ascii="宋体" w:hAnsi="宋体" w:eastAsia="宋体"/>
          <w:color w:val="000000" w:themeColor="text1"/>
          <w:sz w:val="24"/>
          <w14:textFill>
            <w14:solidFill>
              <w14:schemeClr w14:val="tx1"/>
            </w14:solidFill>
          </w14:textFill>
        </w:rPr>
      </w:pPr>
      <w:r>
        <w:rPr>
          <w:rFonts w:hint="eastAsia" w:ascii="宋体" w:hAnsi="宋体" w:eastAsia="宋体"/>
          <w:color w:val="000000" w:themeColor="text1"/>
          <w:sz w:val="24"/>
          <w14:textFill>
            <w14:solidFill>
              <w14:schemeClr w14:val="tx1"/>
            </w14:solidFill>
          </w14:textFill>
        </w:rPr>
        <w:t>近年来，取得了多项标志性成果。牵头总主编“十四五”国家规划教材“理解当代中国”阿拉伯语系列教材。阿拉伯研究中心入选中国智库索引（CTTI）来源智库。《阿拉伯研究论丛》进入CSSCI来源期刊目录。荣获“全国党建标杆院系”“全国妇联巾帼文明岗”“全总五一巾帼标兵岗”“北京高校先进党组织”“北京市教育教学成果奖”“北京市属高校高水平创新教学团队”等十余项国家级、省部级荣誉。</w:t>
      </w:r>
    </w:p>
    <w:p>
      <w:pPr>
        <w:spacing w:after="156" w:line="360" w:lineRule="auto"/>
        <w:ind w:firstLine="480" w:firstLineChars="200"/>
        <w:jc w:val="left"/>
        <w:rPr>
          <w:rFonts w:ascii="宋体" w:hAnsi="宋体" w:eastAsia="宋体"/>
          <w:color w:val="000000" w:themeColor="text1"/>
          <w:sz w:val="24"/>
          <w14:textFill>
            <w14:solidFill>
              <w14:schemeClr w14:val="tx1"/>
            </w14:solidFill>
          </w14:textFill>
        </w:rPr>
      </w:pPr>
      <w:r>
        <w:rPr>
          <w:rFonts w:hint="eastAsia" w:ascii="宋体" w:hAnsi="宋体" w:eastAsia="宋体"/>
          <w:color w:val="000000" w:themeColor="text1"/>
          <w:sz w:val="24"/>
          <w14:textFill>
            <w14:solidFill>
              <w14:schemeClr w14:val="tx1"/>
            </w14:solidFill>
          </w14:textFill>
        </w:rPr>
        <w:t>学院（中心）现设本科、硕士研究生、联合培养博士研究生三个办学层次。主要研究聚焦翻译和中东研究两个方向。六十年来，共招收学生40余届，两千余人。培养了七位共和国大使，毕业生中数十人担任驻外大使、参赞、高级记者、译审、教授等高级职务者，成为我国外事、外交和外贸队伍的重要组成部分。现有在校生近400人。</w:t>
      </w:r>
    </w:p>
    <w:p>
      <w:pPr>
        <w:spacing w:after="156" w:line="360" w:lineRule="auto"/>
        <w:ind w:firstLine="480" w:firstLineChars="200"/>
        <w:jc w:val="both"/>
        <w:rPr>
          <w:rFonts w:ascii="宋体" w:hAnsi="宋体" w:eastAsia="宋体"/>
          <w:color w:val="000000" w:themeColor="text1"/>
          <w:sz w:val="24"/>
          <w14:textFill>
            <w14:solidFill>
              <w14:schemeClr w14:val="tx1"/>
            </w14:solidFill>
          </w14:textFill>
        </w:rPr>
      </w:pPr>
      <w:r>
        <w:rPr>
          <w:rFonts w:hint="eastAsia" w:ascii="宋体" w:hAnsi="宋体" w:eastAsia="宋体"/>
          <w:color w:val="000000" w:themeColor="text1"/>
          <w:sz w:val="24"/>
          <w14:textFill>
            <w14:solidFill>
              <w14:schemeClr w14:val="tx1"/>
            </w14:solidFill>
          </w14:textFill>
        </w:rPr>
        <w:t>学院（中心）现有教师33人，其中外国专家8名。高级职称占比32%。学院整体教师学历较高，博士16名，中青年教师比例为70%，全部教师拥有长期海外学习和工作经验。教师屡获荣誉，北京市教学名师3人，资深翻译家6人，北京高校优秀共产党员</w:t>
      </w:r>
      <w:r>
        <w:rPr>
          <w:rFonts w:ascii="宋体" w:hAnsi="宋体" w:eastAsia="宋体"/>
          <w:color w:val="000000" w:themeColor="text1"/>
          <w:sz w:val="24"/>
          <w14:textFill>
            <w14:solidFill>
              <w14:schemeClr w14:val="tx1"/>
            </w14:solidFill>
          </w14:textFill>
        </w:rPr>
        <w:t>3</w:t>
      </w:r>
      <w:r>
        <w:rPr>
          <w:rFonts w:hint="eastAsia" w:ascii="宋体" w:hAnsi="宋体" w:eastAsia="宋体"/>
          <w:color w:val="000000" w:themeColor="text1"/>
          <w:sz w:val="24"/>
          <w14:textFill>
            <w14:solidFill>
              <w14:schemeClr w14:val="tx1"/>
            </w14:solidFill>
          </w14:textFill>
        </w:rPr>
        <w:t>人。1人曾任教育部外指委阿拉伯语分委会主任委员，3人曾担任委员。</w:t>
      </w:r>
    </w:p>
    <w:p>
      <w:pPr>
        <w:spacing w:after="156" w:line="360" w:lineRule="auto"/>
        <w:ind w:firstLine="480" w:firstLineChars="200"/>
        <w:jc w:val="both"/>
        <w:rPr>
          <w:rFonts w:ascii="宋体" w:hAnsi="宋体" w:eastAsia="宋体"/>
          <w:color w:val="000000" w:themeColor="text1"/>
          <w:sz w:val="24"/>
          <w14:textFill>
            <w14:solidFill>
              <w14:schemeClr w14:val="tx1"/>
            </w14:solidFill>
          </w14:textFill>
        </w:rPr>
      </w:pPr>
      <w:r>
        <w:rPr>
          <w:rFonts w:hint="eastAsia" w:ascii="宋体" w:hAnsi="宋体" w:eastAsia="宋体"/>
          <w:color w:val="000000" w:themeColor="text1"/>
          <w:sz w:val="24"/>
          <w14:textFill>
            <w14:solidFill>
              <w14:schemeClr w14:val="tx1"/>
            </w14:solidFill>
          </w14:textFill>
        </w:rPr>
        <w:t>学院（中心）承接多项国家和首都对外工作任务。教师参与党的二十大报告、十九大报告、《党章修正案》和《习近平谈治国理政》等重大中央文献的翻译工作。常年承接教育部国别和区域研究专家委员会秘书处、中非“20+20”合作计划、中阿文化和旅游合作研究中心、北京市翻译协会秘书处等。已成功举办阿拉伯研究国际论坛十届，中摩文化与教育国际学术研讨会十一届。承办建设摩洛哥穆罕默德五世大学孔子学院，获评全球示范孔院。</w:t>
      </w:r>
    </w:p>
    <w:p>
      <w:pPr>
        <w:spacing w:after="156" w:line="360" w:lineRule="auto"/>
        <w:ind w:firstLine="480" w:firstLineChars="200"/>
        <w:jc w:val="both"/>
        <w:rPr>
          <w:rFonts w:ascii="宋体" w:hAnsi="宋体" w:eastAsia="宋体"/>
          <w:color w:val="000000" w:themeColor="text1"/>
          <w:sz w:val="24"/>
          <w14:textFill>
            <w14:solidFill>
              <w14:schemeClr w14:val="tx1"/>
            </w14:solidFill>
          </w14:textFill>
        </w:rPr>
      </w:pPr>
      <w:r>
        <w:rPr>
          <w:rFonts w:hint="eastAsia" w:ascii="宋体" w:hAnsi="宋体" w:eastAsia="宋体"/>
          <w:color w:val="000000" w:themeColor="text1"/>
          <w:sz w:val="24"/>
          <w14:textFill>
            <w14:solidFill>
              <w14:schemeClr w14:val="tx1"/>
            </w14:solidFill>
          </w14:textFill>
        </w:rPr>
        <w:t>学院（中心）具有高质量的国际合作办学资源。已与埃及艾因·夏姆斯大学、摩洛哥穆罕默德五世大学、伊朗德黑兰大学、土耳其爱琴海大学、以色列海法大学和金字塔战略研究中心等多所中东地区知名高校和科研机构建立了长期友好的合作关系，本硕博国际交流比例达50%以上。</w:t>
      </w:r>
    </w:p>
    <w:p>
      <w:pPr>
        <w:spacing w:after="156" w:line="360" w:lineRule="auto"/>
        <w:ind w:firstLine="480" w:firstLineChars="200"/>
        <w:jc w:val="both"/>
        <w:rPr>
          <w:rFonts w:ascii="宋体" w:hAnsi="宋体" w:eastAsia="宋体"/>
          <w:color w:val="000000" w:themeColor="text1"/>
          <w:sz w:val="24"/>
          <w14:textFill>
            <w14:solidFill>
              <w14:schemeClr w14:val="tx1"/>
            </w14:solidFill>
          </w14:textFill>
        </w:rPr>
      </w:pPr>
      <w:r>
        <w:rPr>
          <w:rFonts w:hint="eastAsia" w:ascii="宋体" w:hAnsi="宋体" w:eastAsia="宋体"/>
          <w:color w:val="000000" w:themeColor="text1"/>
          <w:sz w:val="24"/>
          <w14:textFill>
            <w14:solidFill>
              <w14:schemeClr w14:val="tx1"/>
            </w14:solidFill>
          </w14:textFill>
        </w:rPr>
        <w:t>六十年来，学院（中心）传承“外交家风范、翻译家精神”，坚持“师生一家、追求卓越”，踔厉奋发，科学构建“中东语言翻译领军人才”和“中东学研究型高端人才”培养体系，助力我校建成具有鲜明北京特色的高水平外国语大学。</w:t>
      </w:r>
    </w:p>
    <w:p>
      <w:pPr>
        <w:spacing w:after="156" w:line="360" w:lineRule="auto"/>
        <w:jc w:val="both"/>
        <w:rPr>
          <w:rFonts w:ascii="宋体" w:hAnsi="宋体" w:eastAsia="宋体"/>
          <w:sz w:val="24"/>
        </w:rPr>
      </w:pPr>
    </w:p>
    <w:p>
      <w:pPr>
        <w:spacing w:after="156" w:line="360" w:lineRule="auto"/>
        <w:jc w:val="both"/>
        <w:rPr>
          <w:rFonts w:ascii="宋体" w:hAnsi="宋体" w:eastAsia="宋体"/>
          <w:b/>
          <w:bCs/>
          <w:color w:val="000000" w:themeColor="text1"/>
          <w:sz w:val="28"/>
          <w:szCs w:val="28"/>
          <w14:textFill>
            <w14:solidFill>
              <w14:schemeClr w14:val="tx1"/>
            </w14:solidFill>
          </w14:textFill>
        </w:rPr>
      </w:pPr>
      <w:r>
        <w:rPr>
          <w:rFonts w:hint="eastAsia" w:ascii="宋体" w:hAnsi="宋体" w:eastAsia="宋体"/>
          <w:b/>
          <w:bCs/>
          <w:color w:val="000000" w:themeColor="text1"/>
          <w:sz w:val="28"/>
          <w:szCs w:val="28"/>
          <w14:textFill>
            <w14:solidFill>
              <w14:schemeClr w14:val="tx1"/>
            </w14:solidFill>
          </w14:textFill>
        </w:rPr>
        <w:t>二、夏令营简介</w:t>
      </w:r>
    </w:p>
    <w:p>
      <w:pPr>
        <w:pStyle w:val="16"/>
        <w:spacing w:after="156" w:line="360" w:lineRule="auto"/>
        <w:ind w:firstLine="480"/>
        <w:jc w:val="both"/>
        <w:rPr>
          <w:rFonts w:ascii="宋体" w:hAnsi="宋体" w:eastAsia="宋体"/>
          <w:sz w:val="24"/>
        </w:rPr>
      </w:pPr>
      <w:r>
        <w:rPr>
          <w:rFonts w:hint="eastAsia" w:ascii="宋体" w:hAnsi="宋体" w:eastAsia="宋体"/>
          <w:sz w:val="24"/>
        </w:rPr>
        <w:t>北京第二外国语学院研究生院</w:t>
      </w:r>
      <w:r>
        <w:rPr>
          <w:rFonts w:ascii="宋体" w:hAnsi="宋体" w:eastAsia="宋体"/>
          <w:sz w:val="24"/>
        </w:rPr>
        <w:t>与中东学院</w:t>
      </w:r>
      <w:r>
        <w:rPr>
          <w:rFonts w:hint="eastAsia" w:ascii="宋体" w:hAnsi="宋体" w:eastAsia="宋体"/>
          <w:sz w:val="24"/>
        </w:rPr>
        <w:t>拟于2</w:t>
      </w:r>
      <w:r>
        <w:rPr>
          <w:rFonts w:ascii="宋体" w:hAnsi="宋体" w:eastAsia="宋体"/>
          <w:sz w:val="24"/>
        </w:rPr>
        <w:t>023</w:t>
      </w:r>
      <w:r>
        <w:rPr>
          <w:rFonts w:hint="eastAsia" w:ascii="宋体" w:hAnsi="宋体" w:eastAsia="宋体"/>
          <w:sz w:val="24"/>
        </w:rPr>
        <w:t>年7月</w:t>
      </w:r>
      <w:r>
        <w:rPr>
          <w:rFonts w:ascii="宋体" w:hAnsi="宋体" w:eastAsia="宋体"/>
          <w:sz w:val="24"/>
        </w:rPr>
        <w:t>25</w:t>
      </w:r>
      <w:r>
        <w:rPr>
          <w:rFonts w:hint="eastAsia" w:ascii="宋体" w:hAnsi="宋体" w:eastAsia="宋体"/>
          <w:sz w:val="24"/>
        </w:rPr>
        <w:t>日至</w:t>
      </w:r>
      <w:r>
        <w:rPr>
          <w:rFonts w:ascii="宋体" w:hAnsi="宋体" w:eastAsia="宋体"/>
          <w:sz w:val="24"/>
        </w:rPr>
        <w:t>30</w:t>
      </w:r>
      <w:r>
        <w:rPr>
          <w:rFonts w:hint="eastAsia" w:ascii="宋体" w:hAnsi="宋体" w:eastAsia="宋体"/>
          <w:sz w:val="24"/>
        </w:rPr>
        <w:t>日在线上举办“</w:t>
      </w:r>
      <w:r>
        <w:rPr>
          <w:rFonts w:hint="eastAsia" w:ascii="宋体" w:hAnsi="宋体" w:eastAsia="宋体"/>
          <w:b/>
          <w:bCs/>
          <w:sz w:val="24"/>
        </w:rPr>
        <w:t>‘翻译中国’汉阿高级翻译夏令营</w:t>
      </w:r>
      <w:r>
        <w:rPr>
          <w:rFonts w:hint="eastAsia" w:ascii="宋体" w:hAnsi="宋体" w:eastAsia="宋体"/>
          <w:sz w:val="24"/>
        </w:rPr>
        <w:t>”（第二期），欢迎全国高校有意申请我院推荐免试攻读硕士学位研究生的同学或希望报考我校硕士研究生的</w:t>
      </w:r>
      <w:r>
        <w:rPr>
          <w:rFonts w:hint="eastAsia" w:ascii="宋体" w:hAnsi="宋体" w:eastAsia="宋体"/>
          <w:b/>
          <w:bCs/>
          <w:sz w:val="24"/>
        </w:rPr>
        <w:t>大三</w:t>
      </w:r>
      <w:r>
        <w:rPr>
          <w:rFonts w:hint="eastAsia" w:ascii="宋体" w:hAnsi="宋体" w:eastAsia="宋体"/>
          <w:sz w:val="24"/>
        </w:rPr>
        <w:t>在读本科生积极报名参加。</w:t>
      </w:r>
    </w:p>
    <w:p>
      <w:pPr>
        <w:pStyle w:val="16"/>
        <w:numPr>
          <w:ilvl w:val="0"/>
          <w:numId w:val="1"/>
        </w:numPr>
        <w:spacing w:after="156" w:afterLines="0" w:line="360" w:lineRule="auto"/>
        <w:ind w:firstLineChars="0"/>
        <w:jc w:val="both"/>
        <w:rPr>
          <w:rFonts w:ascii="宋体" w:hAnsi="宋体" w:eastAsia="宋体"/>
          <w:b/>
          <w:bCs/>
          <w:sz w:val="24"/>
        </w:rPr>
      </w:pPr>
      <w:r>
        <w:rPr>
          <w:rFonts w:hint="eastAsia" w:ascii="宋体" w:hAnsi="宋体" w:eastAsia="宋体"/>
          <w:b/>
          <w:bCs/>
          <w:sz w:val="24"/>
        </w:rPr>
        <w:t>日程安排</w:t>
      </w:r>
    </w:p>
    <w:p>
      <w:pPr>
        <w:spacing w:after="156" w:line="360" w:lineRule="auto"/>
        <w:jc w:val="both"/>
        <w:rPr>
          <w:rFonts w:ascii="宋体" w:hAnsi="宋体" w:eastAsia="宋体"/>
          <w:sz w:val="24"/>
        </w:rPr>
      </w:pPr>
      <w:r>
        <w:rPr>
          <w:rFonts w:hint="eastAsia" w:ascii="宋体" w:hAnsi="宋体" w:eastAsia="宋体"/>
          <w:sz w:val="24"/>
        </w:rPr>
        <w:t>1.申请报名时间：2</w:t>
      </w:r>
      <w:r>
        <w:rPr>
          <w:rFonts w:ascii="宋体" w:hAnsi="宋体" w:eastAsia="宋体"/>
          <w:sz w:val="24"/>
        </w:rPr>
        <w:t>023</w:t>
      </w:r>
      <w:r>
        <w:rPr>
          <w:rFonts w:hint="eastAsia" w:ascii="宋体" w:hAnsi="宋体" w:eastAsia="宋体"/>
          <w:sz w:val="24"/>
        </w:rPr>
        <w:t>年6月</w:t>
      </w:r>
      <w:r>
        <w:rPr>
          <w:rFonts w:ascii="宋体" w:hAnsi="宋体" w:eastAsia="宋体"/>
          <w:sz w:val="24"/>
        </w:rPr>
        <w:t>25</w:t>
      </w:r>
      <w:r>
        <w:rPr>
          <w:rFonts w:hint="eastAsia" w:ascii="宋体" w:hAnsi="宋体" w:eastAsia="宋体"/>
          <w:sz w:val="24"/>
        </w:rPr>
        <w:t>日-</w:t>
      </w:r>
      <w:r>
        <w:rPr>
          <w:rFonts w:ascii="宋体" w:hAnsi="宋体" w:eastAsia="宋体"/>
          <w:sz w:val="24"/>
        </w:rPr>
        <w:t>7</w:t>
      </w:r>
      <w:r>
        <w:rPr>
          <w:rFonts w:hint="eastAsia" w:ascii="宋体" w:hAnsi="宋体" w:eastAsia="宋体"/>
          <w:sz w:val="24"/>
        </w:rPr>
        <w:t>月1</w:t>
      </w:r>
      <w:r>
        <w:rPr>
          <w:rFonts w:ascii="宋体" w:hAnsi="宋体" w:eastAsia="宋体"/>
          <w:sz w:val="24"/>
        </w:rPr>
        <w:t>0</w:t>
      </w:r>
      <w:r>
        <w:rPr>
          <w:rFonts w:hint="eastAsia" w:ascii="宋体" w:hAnsi="宋体" w:eastAsia="宋体"/>
          <w:sz w:val="24"/>
        </w:rPr>
        <w:t>日</w:t>
      </w:r>
    </w:p>
    <w:p>
      <w:pPr>
        <w:spacing w:after="156" w:line="360" w:lineRule="auto"/>
        <w:jc w:val="both"/>
        <w:rPr>
          <w:rFonts w:ascii="宋体" w:hAnsi="宋体" w:eastAsia="宋体"/>
          <w:sz w:val="24"/>
        </w:rPr>
      </w:pPr>
      <w:r>
        <w:rPr>
          <w:rFonts w:hint="eastAsia" w:ascii="宋体" w:hAnsi="宋体" w:eastAsia="宋体"/>
          <w:sz w:val="24"/>
        </w:rPr>
        <w:t>2.活动时间：2</w:t>
      </w:r>
      <w:r>
        <w:rPr>
          <w:rFonts w:ascii="宋体" w:hAnsi="宋体" w:eastAsia="宋体"/>
          <w:sz w:val="24"/>
        </w:rPr>
        <w:t>023</w:t>
      </w:r>
      <w:r>
        <w:rPr>
          <w:rFonts w:hint="eastAsia" w:ascii="宋体" w:hAnsi="宋体" w:eastAsia="宋体"/>
          <w:sz w:val="24"/>
        </w:rPr>
        <w:t>年7月</w:t>
      </w:r>
      <w:r>
        <w:rPr>
          <w:rFonts w:ascii="宋体" w:hAnsi="宋体" w:eastAsia="宋体"/>
          <w:sz w:val="24"/>
        </w:rPr>
        <w:t>25</w:t>
      </w:r>
      <w:r>
        <w:rPr>
          <w:rFonts w:hint="eastAsia" w:ascii="宋体" w:hAnsi="宋体" w:eastAsia="宋体"/>
          <w:sz w:val="24"/>
        </w:rPr>
        <w:t>日-</w:t>
      </w:r>
      <w:r>
        <w:rPr>
          <w:rFonts w:ascii="宋体" w:hAnsi="宋体" w:eastAsia="宋体"/>
          <w:sz w:val="24"/>
        </w:rPr>
        <w:t>30</w:t>
      </w:r>
      <w:r>
        <w:rPr>
          <w:rFonts w:hint="eastAsia" w:ascii="宋体" w:hAnsi="宋体" w:eastAsia="宋体"/>
          <w:sz w:val="24"/>
        </w:rPr>
        <w:t>日</w:t>
      </w:r>
    </w:p>
    <w:p>
      <w:pPr>
        <w:spacing w:after="156" w:line="360" w:lineRule="auto"/>
        <w:jc w:val="both"/>
        <w:rPr>
          <w:rFonts w:ascii="宋体" w:hAnsi="宋体" w:eastAsia="宋体"/>
          <w:sz w:val="24"/>
        </w:rPr>
      </w:pPr>
      <w:r>
        <w:rPr>
          <w:rFonts w:hint="eastAsia" w:ascii="宋体" w:hAnsi="宋体" w:eastAsia="宋体"/>
          <w:sz w:val="24"/>
        </w:rPr>
        <w:t>3.活动方式：在线</w:t>
      </w:r>
    </w:p>
    <w:p>
      <w:pPr>
        <w:spacing w:after="156" w:line="360" w:lineRule="auto"/>
        <w:jc w:val="both"/>
        <w:rPr>
          <w:rFonts w:ascii="宋体" w:hAnsi="宋体" w:eastAsia="宋体"/>
          <w:sz w:val="24"/>
        </w:rPr>
      </w:pPr>
      <w:r>
        <w:rPr>
          <w:rFonts w:hint="eastAsia" w:ascii="宋体" w:hAnsi="宋体" w:eastAsia="宋体"/>
          <w:sz w:val="24"/>
        </w:rPr>
        <w:t>4.活动规模：本次夏令营计划入围学员约</w:t>
      </w:r>
      <w:r>
        <w:rPr>
          <w:rFonts w:ascii="宋体" w:hAnsi="宋体" w:eastAsia="宋体"/>
          <w:sz w:val="24"/>
        </w:rPr>
        <w:t>15-25</w:t>
      </w:r>
      <w:r>
        <w:rPr>
          <w:rFonts w:hint="eastAsia" w:ascii="宋体" w:hAnsi="宋体" w:eastAsia="宋体"/>
          <w:sz w:val="24"/>
        </w:rPr>
        <w:t>人</w:t>
      </w:r>
    </w:p>
    <w:p>
      <w:pPr>
        <w:spacing w:after="156" w:line="360" w:lineRule="auto"/>
        <w:jc w:val="both"/>
        <w:rPr>
          <w:rFonts w:ascii="宋体" w:hAnsi="宋体" w:eastAsia="宋体"/>
          <w:sz w:val="24"/>
        </w:rPr>
      </w:pPr>
      <w:r>
        <w:rPr>
          <w:rFonts w:ascii="宋体" w:hAnsi="宋体" w:eastAsia="宋体"/>
          <w:sz w:val="24"/>
        </w:rPr>
        <w:t>5.</w:t>
      </w:r>
      <w:r>
        <w:rPr>
          <w:rFonts w:hint="eastAsia" w:ascii="宋体" w:hAnsi="宋体" w:eastAsia="宋体"/>
          <w:sz w:val="24"/>
        </w:rPr>
        <w:t>费用说明：本次活动不收取任何费用</w:t>
      </w:r>
    </w:p>
    <w:p>
      <w:pPr>
        <w:pStyle w:val="16"/>
        <w:numPr>
          <w:ilvl w:val="0"/>
          <w:numId w:val="1"/>
        </w:numPr>
        <w:spacing w:after="156" w:afterLines="0" w:line="360" w:lineRule="auto"/>
        <w:ind w:firstLineChars="0"/>
        <w:jc w:val="both"/>
        <w:rPr>
          <w:rFonts w:ascii="宋体" w:hAnsi="宋体" w:eastAsia="宋体"/>
          <w:b/>
          <w:bCs/>
          <w:sz w:val="24"/>
        </w:rPr>
      </w:pPr>
      <w:r>
        <w:rPr>
          <w:rFonts w:hint="eastAsia" w:ascii="宋体" w:hAnsi="宋体" w:eastAsia="宋体"/>
          <w:b/>
          <w:bCs/>
          <w:sz w:val="24"/>
        </w:rPr>
        <w:t>课程设置</w:t>
      </w:r>
    </w:p>
    <w:p>
      <w:pPr>
        <w:pStyle w:val="16"/>
        <w:spacing w:after="156" w:line="360" w:lineRule="auto"/>
        <w:ind w:firstLine="480"/>
        <w:jc w:val="both"/>
        <w:rPr>
          <w:rFonts w:ascii="宋体" w:hAnsi="宋体" w:eastAsia="宋体"/>
          <w:sz w:val="24"/>
        </w:rPr>
      </w:pPr>
      <w:r>
        <w:rPr>
          <w:rFonts w:hint="eastAsia" w:ascii="宋体" w:hAnsi="宋体" w:eastAsia="宋体"/>
          <w:sz w:val="24"/>
        </w:rPr>
        <w:t>本次活动期间将举办线上讲座、带练、讲评和讨论等活动</w:t>
      </w:r>
    </w:p>
    <w:p>
      <w:pPr>
        <w:pStyle w:val="16"/>
        <w:spacing w:after="156" w:line="360" w:lineRule="auto"/>
        <w:ind w:firstLine="480"/>
        <w:jc w:val="both"/>
        <w:rPr>
          <w:rFonts w:ascii="宋体" w:hAnsi="宋体" w:eastAsia="宋体"/>
          <w:sz w:val="24"/>
        </w:rPr>
      </w:pPr>
      <w:r>
        <w:rPr>
          <w:rFonts w:hint="eastAsia" w:ascii="宋体" w:hAnsi="宋体" w:eastAsia="宋体"/>
          <w:sz w:val="24"/>
        </w:rPr>
        <w:t>活动日程：</w:t>
      </w:r>
    </w:p>
    <w:tbl>
      <w:tblPr>
        <w:tblStyle w:val="9"/>
        <w:tblW w:w="856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
        <w:gridCol w:w="1707"/>
        <w:gridCol w:w="4233"/>
        <w:gridCol w:w="17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8563" w:type="dxa"/>
            <w:gridSpan w:val="4"/>
            <w:shd w:val="pct10" w:color="auto" w:fill="auto"/>
            <w:vAlign w:val="center"/>
          </w:tcPr>
          <w:p>
            <w:pPr>
              <w:spacing w:after="156" w:line="240" w:lineRule="auto"/>
              <w:jc w:val="center"/>
              <w:rPr>
                <w:rFonts w:ascii="宋体" w:hAnsi="宋体" w:eastAsia="宋体"/>
                <w:sz w:val="24"/>
              </w:rPr>
            </w:pPr>
            <w:r>
              <w:rPr>
                <w:rFonts w:ascii="宋体" w:hAnsi="宋体" w:eastAsia="宋体"/>
                <w:sz w:val="24"/>
              </w:rPr>
              <w:t>2023年</w:t>
            </w:r>
            <w:r>
              <w:rPr>
                <w:rFonts w:hint="eastAsia" w:ascii="宋体" w:hAnsi="宋体" w:eastAsia="宋体"/>
                <w:sz w:val="24"/>
              </w:rPr>
              <w:t>北二外中东学院“翻译中国”汉阿高级翻译夏令营活动日程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exact"/>
          <w:jc w:val="center"/>
        </w:trPr>
        <w:tc>
          <w:tcPr>
            <w:tcW w:w="852" w:type="dxa"/>
            <w:vAlign w:val="center"/>
          </w:tcPr>
          <w:p>
            <w:pPr>
              <w:spacing w:after="156" w:line="240" w:lineRule="auto"/>
              <w:jc w:val="both"/>
              <w:rPr>
                <w:rFonts w:ascii="宋体" w:hAnsi="宋体" w:eastAsia="宋体"/>
                <w:sz w:val="24"/>
              </w:rPr>
            </w:pPr>
            <w:r>
              <w:rPr>
                <w:rFonts w:hint="eastAsia" w:ascii="宋体" w:hAnsi="宋体" w:eastAsia="宋体"/>
                <w:sz w:val="24"/>
              </w:rPr>
              <w:t>日期</w:t>
            </w:r>
          </w:p>
        </w:tc>
        <w:tc>
          <w:tcPr>
            <w:tcW w:w="1707" w:type="dxa"/>
            <w:vAlign w:val="center"/>
          </w:tcPr>
          <w:p>
            <w:pPr>
              <w:spacing w:after="156" w:line="240" w:lineRule="auto"/>
              <w:jc w:val="both"/>
              <w:rPr>
                <w:rFonts w:ascii="宋体" w:hAnsi="宋体" w:eastAsia="宋体"/>
                <w:sz w:val="24"/>
              </w:rPr>
            </w:pPr>
            <w:r>
              <w:rPr>
                <w:rFonts w:hint="eastAsia" w:ascii="宋体" w:hAnsi="宋体" w:eastAsia="宋体"/>
                <w:sz w:val="24"/>
              </w:rPr>
              <w:t>时间</w:t>
            </w:r>
          </w:p>
        </w:tc>
        <w:tc>
          <w:tcPr>
            <w:tcW w:w="4233" w:type="dxa"/>
            <w:vAlign w:val="center"/>
          </w:tcPr>
          <w:p>
            <w:pPr>
              <w:spacing w:after="156" w:line="240" w:lineRule="auto"/>
              <w:jc w:val="both"/>
              <w:rPr>
                <w:rFonts w:ascii="宋体" w:hAnsi="宋体" w:eastAsia="宋体"/>
                <w:sz w:val="24"/>
              </w:rPr>
            </w:pPr>
            <w:r>
              <w:rPr>
                <w:rFonts w:hint="eastAsia" w:ascii="宋体" w:hAnsi="宋体" w:eastAsia="宋体"/>
                <w:sz w:val="24"/>
              </w:rPr>
              <w:t>课程内容</w:t>
            </w:r>
          </w:p>
        </w:tc>
        <w:tc>
          <w:tcPr>
            <w:tcW w:w="1771" w:type="dxa"/>
            <w:vAlign w:val="center"/>
          </w:tcPr>
          <w:p>
            <w:pPr>
              <w:spacing w:after="156" w:line="240" w:lineRule="auto"/>
              <w:jc w:val="both"/>
              <w:rPr>
                <w:rFonts w:ascii="宋体" w:hAnsi="宋体" w:eastAsia="宋体"/>
                <w:sz w:val="24"/>
              </w:rPr>
            </w:pPr>
            <w:r>
              <w:rPr>
                <w:rFonts w:hint="eastAsia" w:ascii="宋体" w:hAnsi="宋体" w:eastAsia="宋体"/>
                <w:sz w:val="24"/>
              </w:rPr>
              <w:t>主讲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exact"/>
          <w:jc w:val="center"/>
        </w:trPr>
        <w:tc>
          <w:tcPr>
            <w:tcW w:w="852" w:type="dxa"/>
            <w:vMerge w:val="restart"/>
            <w:vAlign w:val="center"/>
          </w:tcPr>
          <w:p>
            <w:pPr>
              <w:spacing w:after="156" w:line="240" w:lineRule="auto"/>
              <w:jc w:val="both"/>
              <w:rPr>
                <w:rFonts w:ascii="宋体" w:hAnsi="宋体" w:eastAsia="宋体"/>
                <w:sz w:val="24"/>
              </w:rPr>
            </w:pPr>
            <w:r>
              <w:rPr>
                <w:rFonts w:hint="eastAsia" w:ascii="宋体" w:hAnsi="宋体" w:eastAsia="宋体"/>
                <w:sz w:val="24"/>
              </w:rPr>
              <w:t>7-</w:t>
            </w:r>
            <w:r>
              <w:rPr>
                <w:rFonts w:ascii="宋体" w:hAnsi="宋体" w:eastAsia="宋体"/>
                <w:sz w:val="24"/>
              </w:rPr>
              <w:t>25</w:t>
            </w:r>
          </w:p>
        </w:tc>
        <w:tc>
          <w:tcPr>
            <w:tcW w:w="1707" w:type="dxa"/>
            <w:vAlign w:val="center"/>
          </w:tcPr>
          <w:p>
            <w:pPr>
              <w:spacing w:after="156" w:line="240" w:lineRule="auto"/>
              <w:jc w:val="both"/>
              <w:rPr>
                <w:rFonts w:ascii="宋体" w:hAnsi="宋体" w:eastAsia="宋体"/>
                <w:sz w:val="24"/>
              </w:rPr>
            </w:pPr>
            <w:r>
              <w:rPr>
                <w:rFonts w:hint="eastAsia" w:ascii="宋体" w:hAnsi="宋体" w:eastAsia="宋体"/>
                <w:sz w:val="24"/>
              </w:rPr>
              <w:t>8:</w:t>
            </w:r>
            <w:r>
              <w:rPr>
                <w:rFonts w:ascii="宋体" w:hAnsi="宋体" w:eastAsia="宋体"/>
                <w:sz w:val="24"/>
              </w:rPr>
              <w:t>30-9</w:t>
            </w:r>
            <w:r>
              <w:rPr>
                <w:rFonts w:hint="eastAsia" w:ascii="宋体" w:hAnsi="宋体" w:eastAsia="宋体"/>
                <w:sz w:val="24"/>
              </w:rPr>
              <w:t>:</w:t>
            </w:r>
            <w:r>
              <w:rPr>
                <w:rFonts w:ascii="宋体" w:hAnsi="宋体" w:eastAsia="宋体"/>
                <w:sz w:val="24"/>
              </w:rPr>
              <w:t>10</w:t>
            </w:r>
          </w:p>
        </w:tc>
        <w:tc>
          <w:tcPr>
            <w:tcW w:w="4233" w:type="dxa"/>
            <w:vAlign w:val="center"/>
          </w:tcPr>
          <w:p>
            <w:pPr>
              <w:spacing w:after="156" w:line="240" w:lineRule="auto"/>
              <w:jc w:val="both"/>
              <w:rPr>
                <w:rFonts w:ascii="宋体" w:hAnsi="宋体" w:eastAsia="宋体"/>
                <w:sz w:val="24"/>
              </w:rPr>
            </w:pPr>
            <w:r>
              <w:rPr>
                <w:rFonts w:hint="eastAsia" w:ascii="宋体" w:hAnsi="宋体" w:eastAsia="宋体"/>
                <w:sz w:val="24"/>
              </w:rPr>
              <w:t>开营仪式</w:t>
            </w:r>
          </w:p>
        </w:tc>
        <w:tc>
          <w:tcPr>
            <w:tcW w:w="1771" w:type="dxa"/>
            <w:vAlign w:val="center"/>
          </w:tcPr>
          <w:p>
            <w:pPr>
              <w:spacing w:after="156" w:line="240" w:lineRule="auto"/>
              <w:jc w:val="both"/>
              <w:rPr>
                <w:rFonts w:ascii="宋体" w:hAnsi="宋体" w:eastAsia="宋体"/>
                <w:sz w:val="24"/>
              </w:rPr>
            </w:pPr>
            <w:r>
              <w:rPr>
                <w:rFonts w:hint="eastAsia" w:ascii="宋体" w:hAnsi="宋体" w:eastAsia="宋体"/>
                <w:sz w:val="24"/>
              </w:rPr>
              <w:t>魏启荣 教授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exact"/>
          <w:jc w:val="center"/>
        </w:trPr>
        <w:tc>
          <w:tcPr>
            <w:tcW w:w="852" w:type="dxa"/>
            <w:vMerge w:val="continue"/>
            <w:vAlign w:val="center"/>
          </w:tcPr>
          <w:p>
            <w:pPr>
              <w:spacing w:after="156" w:line="240" w:lineRule="auto"/>
              <w:jc w:val="both"/>
              <w:rPr>
                <w:rFonts w:ascii="宋体" w:hAnsi="宋体" w:eastAsia="宋体"/>
                <w:sz w:val="24"/>
              </w:rPr>
            </w:pPr>
          </w:p>
        </w:tc>
        <w:tc>
          <w:tcPr>
            <w:tcW w:w="1707" w:type="dxa"/>
            <w:vAlign w:val="center"/>
          </w:tcPr>
          <w:p>
            <w:pPr>
              <w:spacing w:after="156" w:line="240" w:lineRule="auto"/>
              <w:jc w:val="both"/>
              <w:rPr>
                <w:rFonts w:ascii="宋体" w:hAnsi="宋体" w:eastAsia="宋体"/>
                <w:sz w:val="24"/>
              </w:rPr>
            </w:pPr>
            <w:r>
              <w:rPr>
                <w:rFonts w:hint="eastAsia" w:ascii="宋体" w:hAnsi="宋体" w:eastAsia="宋体"/>
                <w:sz w:val="24"/>
              </w:rPr>
              <w:t>9:</w:t>
            </w:r>
            <w:r>
              <w:rPr>
                <w:rFonts w:ascii="宋体" w:hAnsi="宋体" w:eastAsia="宋体"/>
                <w:sz w:val="24"/>
              </w:rPr>
              <w:t>20-11</w:t>
            </w:r>
            <w:r>
              <w:rPr>
                <w:rFonts w:hint="eastAsia" w:ascii="宋体" w:hAnsi="宋体" w:eastAsia="宋体"/>
                <w:sz w:val="24"/>
              </w:rPr>
              <w:t>:</w:t>
            </w:r>
            <w:r>
              <w:rPr>
                <w:rFonts w:ascii="宋体" w:hAnsi="宋体" w:eastAsia="宋体"/>
                <w:sz w:val="24"/>
              </w:rPr>
              <w:t>00</w:t>
            </w:r>
          </w:p>
        </w:tc>
        <w:tc>
          <w:tcPr>
            <w:tcW w:w="4233" w:type="dxa"/>
            <w:vAlign w:val="center"/>
          </w:tcPr>
          <w:p>
            <w:pPr>
              <w:spacing w:after="156" w:line="240" w:lineRule="auto"/>
              <w:jc w:val="both"/>
              <w:rPr>
                <w:rFonts w:ascii="宋体" w:hAnsi="宋体" w:eastAsia="宋体"/>
                <w:sz w:val="24"/>
              </w:rPr>
            </w:pPr>
            <w:r>
              <w:rPr>
                <w:rFonts w:hint="eastAsia" w:ascii="宋体" w:hAnsi="宋体" w:eastAsia="宋体"/>
                <w:sz w:val="24"/>
              </w:rPr>
              <w:t>翻译——向中东“讲好中国故事”</w:t>
            </w:r>
          </w:p>
        </w:tc>
        <w:tc>
          <w:tcPr>
            <w:tcW w:w="1771" w:type="dxa"/>
            <w:vAlign w:val="center"/>
          </w:tcPr>
          <w:p>
            <w:pPr>
              <w:spacing w:after="156" w:line="240" w:lineRule="auto"/>
              <w:jc w:val="both"/>
              <w:rPr>
                <w:rFonts w:ascii="宋体" w:hAnsi="宋体" w:eastAsia="宋体"/>
                <w:sz w:val="24"/>
              </w:rPr>
            </w:pPr>
            <w:r>
              <w:rPr>
                <w:rFonts w:hint="eastAsia" w:ascii="宋体" w:hAnsi="宋体" w:eastAsia="宋体"/>
                <w:sz w:val="24"/>
              </w:rPr>
              <w:t xml:space="preserve">罗 </w:t>
            </w:r>
            <w:r>
              <w:rPr>
                <w:rFonts w:ascii="宋体" w:hAnsi="宋体" w:eastAsia="宋体"/>
                <w:sz w:val="24"/>
              </w:rPr>
              <w:t xml:space="preserve"> </w:t>
            </w:r>
            <w:r>
              <w:rPr>
                <w:rFonts w:hint="eastAsia" w:ascii="宋体" w:hAnsi="宋体" w:eastAsia="宋体"/>
                <w:sz w:val="24"/>
              </w:rPr>
              <w:t>林 教授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exact"/>
          <w:jc w:val="center"/>
        </w:trPr>
        <w:tc>
          <w:tcPr>
            <w:tcW w:w="852" w:type="dxa"/>
            <w:vMerge w:val="continue"/>
            <w:vAlign w:val="center"/>
          </w:tcPr>
          <w:p>
            <w:pPr>
              <w:spacing w:after="156" w:line="240" w:lineRule="auto"/>
              <w:jc w:val="both"/>
              <w:rPr>
                <w:rFonts w:ascii="宋体" w:hAnsi="宋体" w:eastAsia="宋体"/>
                <w:sz w:val="24"/>
              </w:rPr>
            </w:pPr>
          </w:p>
        </w:tc>
        <w:tc>
          <w:tcPr>
            <w:tcW w:w="1707" w:type="dxa"/>
            <w:vAlign w:val="center"/>
          </w:tcPr>
          <w:p>
            <w:pPr>
              <w:spacing w:after="156" w:line="240" w:lineRule="auto"/>
              <w:jc w:val="both"/>
              <w:rPr>
                <w:rFonts w:ascii="宋体" w:hAnsi="宋体" w:eastAsia="宋体"/>
                <w:sz w:val="24"/>
              </w:rPr>
            </w:pPr>
            <w:r>
              <w:rPr>
                <w:rFonts w:hint="eastAsia" w:ascii="宋体" w:hAnsi="宋体" w:eastAsia="宋体"/>
                <w:sz w:val="24"/>
              </w:rPr>
              <w:t>1</w:t>
            </w:r>
            <w:r>
              <w:rPr>
                <w:rFonts w:ascii="宋体" w:hAnsi="宋体" w:eastAsia="宋体"/>
                <w:sz w:val="24"/>
              </w:rPr>
              <w:t>4</w:t>
            </w:r>
            <w:r>
              <w:rPr>
                <w:rFonts w:hint="eastAsia" w:ascii="宋体" w:hAnsi="宋体" w:eastAsia="宋体"/>
                <w:sz w:val="24"/>
              </w:rPr>
              <w:t>:</w:t>
            </w:r>
            <w:r>
              <w:rPr>
                <w:rFonts w:ascii="宋体" w:hAnsi="宋体" w:eastAsia="宋体"/>
                <w:sz w:val="24"/>
              </w:rPr>
              <w:t>00-15</w:t>
            </w:r>
            <w:r>
              <w:rPr>
                <w:rFonts w:hint="eastAsia" w:ascii="宋体" w:hAnsi="宋体" w:eastAsia="宋体"/>
                <w:sz w:val="24"/>
              </w:rPr>
              <w:t>:</w:t>
            </w:r>
            <w:r>
              <w:rPr>
                <w:rFonts w:ascii="宋体" w:hAnsi="宋体" w:eastAsia="宋体"/>
                <w:sz w:val="24"/>
              </w:rPr>
              <w:t>50</w:t>
            </w:r>
          </w:p>
        </w:tc>
        <w:tc>
          <w:tcPr>
            <w:tcW w:w="4233" w:type="dxa"/>
            <w:vAlign w:val="center"/>
          </w:tcPr>
          <w:p>
            <w:pPr>
              <w:spacing w:after="156" w:line="240" w:lineRule="auto"/>
              <w:jc w:val="both"/>
              <w:rPr>
                <w:rFonts w:ascii="宋体" w:hAnsi="宋体" w:eastAsia="宋体"/>
                <w:sz w:val="24"/>
              </w:rPr>
            </w:pPr>
            <w:r>
              <w:rPr>
                <w:rFonts w:ascii="宋体" w:hAnsi="宋体" w:eastAsia="宋体"/>
                <w:sz w:val="24"/>
              </w:rPr>
              <w:t>中阿互译之句式重组与自我审校</w:t>
            </w:r>
          </w:p>
        </w:tc>
        <w:tc>
          <w:tcPr>
            <w:tcW w:w="1771" w:type="dxa"/>
            <w:vAlign w:val="center"/>
          </w:tcPr>
          <w:p>
            <w:pPr>
              <w:spacing w:after="156" w:line="240" w:lineRule="auto"/>
              <w:jc w:val="both"/>
              <w:rPr>
                <w:rFonts w:ascii="宋体" w:hAnsi="宋体" w:eastAsia="宋体"/>
                <w:sz w:val="24"/>
              </w:rPr>
            </w:pPr>
            <w:r>
              <w:rPr>
                <w:rFonts w:hint="eastAsia" w:ascii="宋体" w:hAnsi="宋体" w:eastAsia="宋体"/>
                <w:sz w:val="24"/>
              </w:rPr>
              <w:t>齐明敏 教授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21" w:hRule="exact"/>
          <w:jc w:val="center"/>
        </w:trPr>
        <w:tc>
          <w:tcPr>
            <w:tcW w:w="852" w:type="dxa"/>
            <w:vMerge w:val="continue"/>
            <w:vAlign w:val="center"/>
          </w:tcPr>
          <w:p>
            <w:pPr>
              <w:spacing w:after="156" w:line="240" w:lineRule="auto"/>
              <w:jc w:val="both"/>
              <w:rPr>
                <w:rFonts w:ascii="宋体" w:hAnsi="宋体" w:eastAsia="宋体"/>
                <w:sz w:val="24"/>
              </w:rPr>
            </w:pPr>
          </w:p>
        </w:tc>
        <w:tc>
          <w:tcPr>
            <w:tcW w:w="1707" w:type="dxa"/>
            <w:vAlign w:val="center"/>
          </w:tcPr>
          <w:p>
            <w:pPr>
              <w:spacing w:after="156" w:line="240" w:lineRule="auto"/>
              <w:jc w:val="both"/>
              <w:rPr>
                <w:rFonts w:ascii="宋体" w:hAnsi="宋体" w:eastAsia="宋体"/>
                <w:sz w:val="24"/>
              </w:rPr>
            </w:pPr>
            <w:r>
              <w:rPr>
                <w:rFonts w:hint="eastAsia" w:ascii="宋体" w:hAnsi="宋体" w:eastAsia="宋体"/>
                <w:sz w:val="24"/>
              </w:rPr>
              <w:t>1</w:t>
            </w:r>
            <w:r>
              <w:rPr>
                <w:rFonts w:ascii="宋体" w:hAnsi="宋体" w:eastAsia="宋体"/>
                <w:sz w:val="24"/>
              </w:rPr>
              <w:t>6</w:t>
            </w:r>
            <w:r>
              <w:rPr>
                <w:rFonts w:hint="eastAsia" w:ascii="宋体" w:hAnsi="宋体" w:eastAsia="宋体"/>
                <w:sz w:val="24"/>
              </w:rPr>
              <w:t>:</w:t>
            </w:r>
            <w:r>
              <w:rPr>
                <w:rFonts w:ascii="宋体" w:hAnsi="宋体" w:eastAsia="宋体"/>
                <w:sz w:val="24"/>
              </w:rPr>
              <w:t>00-17</w:t>
            </w:r>
            <w:r>
              <w:rPr>
                <w:rFonts w:hint="eastAsia" w:ascii="宋体" w:hAnsi="宋体" w:eastAsia="宋体"/>
                <w:sz w:val="24"/>
              </w:rPr>
              <w:t>:</w:t>
            </w:r>
            <w:r>
              <w:rPr>
                <w:rFonts w:ascii="宋体" w:hAnsi="宋体" w:eastAsia="宋体"/>
                <w:sz w:val="24"/>
              </w:rPr>
              <w:t>30</w:t>
            </w:r>
          </w:p>
        </w:tc>
        <w:tc>
          <w:tcPr>
            <w:tcW w:w="4233" w:type="dxa"/>
            <w:vAlign w:val="center"/>
          </w:tcPr>
          <w:p>
            <w:pPr>
              <w:spacing w:after="156" w:line="240" w:lineRule="auto"/>
              <w:jc w:val="both"/>
              <w:rPr>
                <w:rFonts w:ascii="宋体" w:hAnsi="宋体" w:eastAsia="宋体"/>
                <w:sz w:val="24"/>
              </w:rPr>
            </w:pPr>
            <w:r>
              <w:rPr>
                <w:rFonts w:hint="eastAsia" w:ascii="宋体" w:hAnsi="宋体" w:eastAsia="宋体"/>
                <w:sz w:val="24"/>
              </w:rPr>
              <w:t>营员破冰与朋辈讨论</w:t>
            </w:r>
          </w:p>
        </w:tc>
        <w:tc>
          <w:tcPr>
            <w:tcW w:w="1771" w:type="dxa"/>
            <w:vAlign w:val="center"/>
          </w:tcPr>
          <w:p>
            <w:pPr>
              <w:spacing w:after="156" w:line="240" w:lineRule="auto"/>
              <w:jc w:val="both"/>
              <w:rPr>
                <w:rFonts w:ascii="宋体" w:hAnsi="宋体" w:eastAsia="宋体"/>
                <w:sz w:val="24"/>
              </w:rPr>
            </w:pPr>
            <w:r>
              <w:rPr>
                <w:rFonts w:hint="eastAsia" w:ascii="宋体" w:hAnsi="宋体" w:eastAsia="宋体"/>
                <w:sz w:val="24"/>
              </w:rPr>
              <w:t>梁婉彤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exact"/>
          <w:jc w:val="center"/>
        </w:trPr>
        <w:tc>
          <w:tcPr>
            <w:tcW w:w="852" w:type="dxa"/>
            <w:vMerge w:val="restart"/>
            <w:vAlign w:val="center"/>
          </w:tcPr>
          <w:p>
            <w:pPr>
              <w:spacing w:after="156" w:line="240" w:lineRule="auto"/>
              <w:jc w:val="both"/>
              <w:rPr>
                <w:rFonts w:ascii="宋体" w:hAnsi="宋体" w:eastAsia="宋体"/>
                <w:sz w:val="24"/>
              </w:rPr>
            </w:pPr>
            <w:r>
              <w:rPr>
                <w:rFonts w:hint="eastAsia" w:ascii="宋体" w:hAnsi="宋体" w:eastAsia="宋体"/>
                <w:sz w:val="24"/>
              </w:rPr>
              <w:t>7-</w:t>
            </w:r>
            <w:r>
              <w:rPr>
                <w:rFonts w:ascii="宋体" w:hAnsi="宋体" w:eastAsia="宋体"/>
                <w:sz w:val="24"/>
              </w:rPr>
              <w:t>26</w:t>
            </w:r>
          </w:p>
        </w:tc>
        <w:tc>
          <w:tcPr>
            <w:tcW w:w="1707" w:type="dxa"/>
            <w:vAlign w:val="center"/>
          </w:tcPr>
          <w:p>
            <w:pPr>
              <w:spacing w:after="156" w:line="240" w:lineRule="auto"/>
              <w:jc w:val="both"/>
              <w:rPr>
                <w:rFonts w:ascii="宋体" w:hAnsi="宋体" w:eastAsia="宋体"/>
                <w:sz w:val="24"/>
              </w:rPr>
            </w:pPr>
            <w:r>
              <w:rPr>
                <w:rFonts w:ascii="宋体" w:hAnsi="宋体" w:eastAsia="宋体"/>
                <w:sz w:val="24"/>
              </w:rPr>
              <w:t>9</w:t>
            </w:r>
            <w:r>
              <w:rPr>
                <w:rFonts w:hint="eastAsia" w:ascii="宋体" w:hAnsi="宋体" w:eastAsia="宋体"/>
                <w:sz w:val="24"/>
              </w:rPr>
              <w:t>:</w:t>
            </w:r>
            <w:r>
              <w:rPr>
                <w:rFonts w:ascii="宋体" w:hAnsi="宋体" w:eastAsia="宋体"/>
                <w:sz w:val="24"/>
              </w:rPr>
              <w:t>00-11</w:t>
            </w:r>
            <w:r>
              <w:rPr>
                <w:rFonts w:hint="eastAsia" w:ascii="宋体" w:hAnsi="宋体" w:eastAsia="宋体"/>
                <w:sz w:val="24"/>
              </w:rPr>
              <w:t>:</w:t>
            </w:r>
            <w:r>
              <w:rPr>
                <w:rFonts w:ascii="宋体" w:hAnsi="宋体" w:eastAsia="宋体"/>
                <w:sz w:val="24"/>
              </w:rPr>
              <w:t>30</w:t>
            </w:r>
          </w:p>
        </w:tc>
        <w:tc>
          <w:tcPr>
            <w:tcW w:w="4233" w:type="dxa"/>
            <w:vAlign w:val="center"/>
          </w:tcPr>
          <w:p>
            <w:pPr>
              <w:spacing w:after="156" w:line="240" w:lineRule="auto"/>
              <w:jc w:val="both"/>
              <w:rPr>
                <w:rFonts w:ascii="宋体" w:hAnsi="宋体" w:eastAsia="宋体"/>
                <w:sz w:val="24"/>
              </w:rPr>
            </w:pPr>
            <w:r>
              <w:rPr>
                <w:rFonts w:hint="eastAsia" w:ascii="宋体" w:hAnsi="宋体" w:eastAsia="宋体"/>
                <w:sz w:val="24"/>
              </w:rPr>
              <w:t>中国古典文学外译</w:t>
            </w:r>
          </w:p>
        </w:tc>
        <w:tc>
          <w:tcPr>
            <w:tcW w:w="1771" w:type="dxa"/>
            <w:vAlign w:val="center"/>
          </w:tcPr>
          <w:p>
            <w:pPr>
              <w:spacing w:after="156" w:line="240" w:lineRule="auto"/>
              <w:jc w:val="both"/>
              <w:rPr>
                <w:rFonts w:ascii="宋体" w:hAnsi="宋体" w:eastAsia="宋体"/>
                <w:sz w:val="24"/>
              </w:rPr>
            </w:pPr>
            <w:r>
              <w:rPr>
                <w:rFonts w:hint="eastAsia" w:ascii="宋体" w:hAnsi="宋体" w:eastAsia="宋体"/>
                <w:sz w:val="24"/>
              </w:rPr>
              <w:t>张洪仪 教授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1" w:hRule="exact"/>
          <w:jc w:val="center"/>
        </w:trPr>
        <w:tc>
          <w:tcPr>
            <w:tcW w:w="852" w:type="dxa"/>
            <w:vMerge w:val="continue"/>
            <w:vAlign w:val="center"/>
          </w:tcPr>
          <w:p>
            <w:pPr>
              <w:spacing w:after="156" w:line="240" w:lineRule="auto"/>
              <w:jc w:val="both"/>
              <w:rPr>
                <w:rFonts w:ascii="宋体" w:hAnsi="宋体" w:eastAsia="宋体"/>
                <w:sz w:val="24"/>
              </w:rPr>
            </w:pPr>
          </w:p>
        </w:tc>
        <w:tc>
          <w:tcPr>
            <w:tcW w:w="1707" w:type="dxa"/>
            <w:vAlign w:val="center"/>
          </w:tcPr>
          <w:p>
            <w:pPr>
              <w:spacing w:after="156" w:line="240" w:lineRule="auto"/>
              <w:jc w:val="both"/>
              <w:rPr>
                <w:rFonts w:ascii="宋体" w:hAnsi="宋体" w:eastAsia="宋体"/>
                <w:sz w:val="24"/>
              </w:rPr>
            </w:pPr>
            <w:r>
              <w:rPr>
                <w:rFonts w:hint="eastAsia" w:ascii="宋体" w:hAnsi="宋体" w:eastAsia="宋体"/>
                <w:sz w:val="24"/>
              </w:rPr>
              <w:t>1</w:t>
            </w:r>
            <w:r>
              <w:rPr>
                <w:rFonts w:ascii="宋体" w:hAnsi="宋体" w:eastAsia="宋体"/>
                <w:sz w:val="24"/>
              </w:rPr>
              <w:t>4</w:t>
            </w:r>
            <w:r>
              <w:rPr>
                <w:rFonts w:hint="eastAsia" w:ascii="宋体" w:hAnsi="宋体" w:eastAsia="宋体"/>
                <w:sz w:val="24"/>
              </w:rPr>
              <w:t>:</w:t>
            </w:r>
            <w:r>
              <w:rPr>
                <w:rFonts w:ascii="宋体" w:hAnsi="宋体" w:eastAsia="宋体"/>
                <w:sz w:val="24"/>
              </w:rPr>
              <w:t>00-15</w:t>
            </w:r>
            <w:r>
              <w:rPr>
                <w:rFonts w:hint="eastAsia" w:ascii="宋体" w:hAnsi="宋体" w:eastAsia="宋体"/>
                <w:sz w:val="24"/>
              </w:rPr>
              <w:t>:</w:t>
            </w:r>
            <w:r>
              <w:rPr>
                <w:rFonts w:ascii="宋体" w:hAnsi="宋体" w:eastAsia="宋体"/>
                <w:sz w:val="24"/>
              </w:rPr>
              <w:t>50</w:t>
            </w:r>
          </w:p>
        </w:tc>
        <w:tc>
          <w:tcPr>
            <w:tcW w:w="4233" w:type="dxa"/>
            <w:vAlign w:val="center"/>
          </w:tcPr>
          <w:p>
            <w:pPr>
              <w:spacing w:after="156" w:line="240" w:lineRule="auto"/>
              <w:jc w:val="both"/>
              <w:rPr>
                <w:rFonts w:ascii="宋体" w:hAnsi="宋体" w:eastAsia="宋体"/>
                <w:sz w:val="20"/>
                <w:szCs w:val="20"/>
              </w:rPr>
            </w:pPr>
            <w:r>
              <w:rPr>
                <w:rFonts w:hint="eastAsia" w:ascii="宋体" w:hAnsi="宋体" w:eastAsia="宋体"/>
                <w:sz w:val="24"/>
              </w:rPr>
              <w:t>毛泽东著作</w:t>
            </w:r>
            <w:r>
              <w:rPr>
                <w:rFonts w:ascii="宋体" w:hAnsi="宋体" w:eastAsia="宋体"/>
                <w:sz w:val="24"/>
              </w:rPr>
              <w:t>在阿拉伯语的译介、传播及其启示</w:t>
            </w:r>
          </w:p>
        </w:tc>
        <w:tc>
          <w:tcPr>
            <w:tcW w:w="1771" w:type="dxa"/>
            <w:vAlign w:val="center"/>
          </w:tcPr>
          <w:p>
            <w:pPr>
              <w:spacing w:after="156" w:line="240" w:lineRule="auto"/>
              <w:jc w:val="both"/>
              <w:rPr>
                <w:rFonts w:ascii="宋体" w:hAnsi="宋体" w:eastAsia="宋体"/>
                <w:sz w:val="24"/>
              </w:rPr>
            </w:pPr>
            <w:r>
              <w:rPr>
                <w:rFonts w:hint="eastAsia" w:ascii="宋体" w:hAnsi="宋体" w:eastAsia="宋体"/>
                <w:sz w:val="24"/>
              </w:rPr>
              <w:t>薛庆国 教授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exact"/>
          <w:jc w:val="center"/>
        </w:trPr>
        <w:tc>
          <w:tcPr>
            <w:tcW w:w="852" w:type="dxa"/>
            <w:vMerge w:val="continue"/>
            <w:vAlign w:val="center"/>
          </w:tcPr>
          <w:p>
            <w:pPr>
              <w:spacing w:after="156" w:line="240" w:lineRule="auto"/>
              <w:jc w:val="both"/>
              <w:rPr>
                <w:rFonts w:ascii="宋体" w:hAnsi="宋体" w:eastAsia="宋体"/>
                <w:sz w:val="24"/>
              </w:rPr>
            </w:pPr>
          </w:p>
        </w:tc>
        <w:tc>
          <w:tcPr>
            <w:tcW w:w="1707" w:type="dxa"/>
            <w:vAlign w:val="center"/>
          </w:tcPr>
          <w:p>
            <w:pPr>
              <w:spacing w:after="156" w:line="240" w:lineRule="auto"/>
              <w:jc w:val="both"/>
              <w:rPr>
                <w:rFonts w:ascii="宋体" w:hAnsi="宋体" w:eastAsia="宋体"/>
                <w:sz w:val="24"/>
              </w:rPr>
            </w:pPr>
            <w:r>
              <w:rPr>
                <w:rFonts w:hint="eastAsia" w:ascii="宋体" w:hAnsi="宋体" w:eastAsia="宋体"/>
                <w:sz w:val="24"/>
              </w:rPr>
              <w:t>1</w:t>
            </w:r>
            <w:r>
              <w:rPr>
                <w:rFonts w:ascii="宋体" w:hAnsi="宋体" w:eastAsia="宋体"/>
                <w:sz w:val="24"/>
              </w:rPr>
              <w:t>6</w:t>
            </w:r>
            <w:r>
              <w:rPr>
                <w:rFonts w:hint="eastAsia" w:ascii="宋体" w:hAnsi="宋体" w:eastAsia="宋体"/>
                <w:sz w:val="24"/>
              </w:rPr>
              <w:t>:</w:t>
            </w:r>
            <w:r>
              <w:rPr>
                <w:rFonts w:ascii="宋体" w:hAnsi="宋体" w:eastAsia="宋体"/>
                <w:sz w:val="24"/>
              </w:rPr>
              <w:t>00-17</w:t>
            </w:r>
            <w:r>
              <w:rPr>
                <w:rFonts w:hint="eastAsia" w:ascii="宋体" w:hAnsi="宋体" w:eastAsia="宋体"/>
                <w:sz w:val="24"/>
              </w:rPr>
              <w:t>:</w:t>
            </w:r>
            <w:r>
              <w:rPr>
                <w:rFonts w:ascii="宋体" w:hAnsi="宋体" w:eastAsia="宋体"/>
                <w:sz w:val="24"/>
              </w:rPr>
              <w:t>30</w:t>
            </w:r>
          </w:p>
        </w:tc>
        <w:tc>
          <w:tcPr>
            <w:tcW w:w="4233" w:type="dxa"/>
            <w:vAlign w:val="center"/>
          </w:tcPr>
          <w:p>
            <w:pPr>
              <w:spacing w:after="156" w:line="240" w:lineRule="auto"/>
              <w:jc w:val="both"/>
              <w:rPr>
                <w:rFonts w:ascii="宋体" w:hAnsi="宋体" w:eastAsia="宋体"/>
                <w:sz w:val="24"/>
              </w:rPr>
            </w:pPr>
            <w:r>
              <w:rPr>
                <w:rFonts w:hint="eastAsia" w:ascii="宋体" w:hAnsi="宋体" w:eastAsia="宋体"/>
                <w:sz w:val="24"/>
              </w:rPr>
              <w:t>二十大报告阿译本中的成语翻译分析</w:t>
            </w:r>
          </w:p>
        </w:tc>
        <w:tc>
          <w:tcPr>
            <w:tcW w:w="1771" w:type="dxa"/>
            <w:vAlign w:val="center"/>
          </w:tcPr>
          <w:p>
            <w:pPr>
              <w:spacing w:after="156" w:line="240" w:lineRule="auto"/>
              <w:jc w:val="both"/>
              <w:rPr>
                <w:rFonts w:ascii="宋体" w:hAnsi="宋体" w:eastAsia="宋体"/>
                <w:sz w:val="24"/>
              </w:rPr>
            </w:pPr>
            <w:r>
              <w:rPr>
                <w:rFonts w:hint="eastAsia" w:ascii="宋体" w:hAnsi="宋体" w:eastAsia="宋体"/>
                <w:sz w:val="24"/>
              </w:rPr>
              <w:t>张佳怡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6" w:hRule="exact"/>
          <w:jc w:val="center"/>
        </w:trPr>
        <w:tc>
          <w:tcPr>
            <w:tcW w:w="852" w:type="dxa"/>
            <w:vMerge w:val="restart"/>
            <w:vAlign w:val="center"/>
          </w:tcPr>
          <w:p>
            <w:pPr>
              <w:spacing w:after="156" w:line="240" w:lineRule="auto"/>
              <w:jc w:val="both"/>
              <w:rPr>
                <w:rFonts w:ascii="宋体" w:hAnsi="宋体" w:eastAsia="宋体"/>
                <w:sz w:val="24"/>
              </w:rPr>
            </w:pPr>
            <w:r>
              <w:rPr>
                <w:rFonts w:hint="eastAsia" w:ascii="宋体" w:hAnsi="宋体" w:eastAsia="宋体"/>
                <w:sz w:val="24"/>
              </w:rPr>
              <w:t>7-</w:t>
            </w:r>
            <w:r>
              <w:rPr>
                <w:rFonts w:ascii="宋体" w:hAnsi="宋体" w:eastAsia="宋体"/>
                <w:sz w:val="24"/>
              </w:rPr>
              <w:t>27</w:t>
            </w:r>
          </w:p>
        </w:tc>
        <w:tc>
          <w:tcPr>
            <w:tcW w:w="1707" w:type="dxa"/>
            <w:vAlign w:val="center"/>
          </w:tcPr>
          <w:p>
            <w:pPr>
              <w:spacing w:after="156" w:line="240" w:lineRule="auto"/>
              <w:jc w:val="both"/>
              <w:rPr>
                <w:rFonts w:ascii="宋体" w:hAnsi="宋体" w:eastAsia="宋体"/>
                <w:sz w:val="24"/>
              </w:rPr>
            </w:pPr>
            <w:r>
              <w:rPr>
                <w:rFonts w:ascii="宋体" w:hAnsi="宋体" w:eastAsia="宋体"/>
                <w:sz w:val="24"/>
              </w:rPr>
              <w:t>9</w:t>
            </w:r>
            <w:r>
              <w:rPr>
                <w:rFonts w:hint="eastAsia" w:ascii="宋体" w:hAnsi="宋体" w:eastAsia="宋体"/>
                <w:sz w:val="24"/>
              </w:rPr>
              <w:t>:</w:t>
            </w:r>
            <w:r>
              <w:rPr>
                <w:rFonts w:ascii="宋体" w:hAnsi="宋体" w:eastAsia="宋体"/>
                <w:sz w:val="24"/>
              </w:rPr>
              <w:t>00-11</w:t>
            </w:r>
            <w:r>
              <w:rPr>
                <w:rFonts w:hint="eastAsia" w:ascii="宋体" w:hAnsi="宋体" w:eastAsia="宋体"/>
                <w:sz w:val="24"/>
              </w:rPr>
              <w:t>:</w:t>
            </w:r>
            <w:r>
              <w:rPr>
                <w:rFonts w:ascii="宋体" w:hAnsi="宋体" w:eastAsia="宋体"/>
                <w:sz w:val="24"/>
              </w:rPr>
              <w:t>30</w:t>
            </w:r>
          </w:p>
        </w:tc>
        <w:tc>
          <w:tcPr>
            <w:tcW w:w="4233" w:type="dxa"/>
            <w:vAlign w:val="center"/>
          </w:tcPr>
          <w:p>
            <w:pPr>
              <w:spacing w:after="156" w:line="240" w:lineRule="auto"/>
              <w:jc w:val="both"/>
              <w:rPr>
                <w:rFonts w:ascii="宋体" w:hAnsi="宋体" w:eastAsia="宋体"/>
                <w:sz w:val="24"/>
              </w:rPr>
            </w:pPr>
            <w:r>
              <w:rPr>
                <w:rFonts w:ascii="宋体" w:hAnsi="宋体" w:eastAsia="宋体"/>
                <w:sz w:val="24"/>
              </w:rPr>
              <w:t>AI时代的翻译技术与信息素养培养与实践</w:t>
            </w:r>
          </w:p>
        </w:tc>
        <w:tc>
          <w:tcPr>
            <w:tcW w:w="1771" w:type="dxa"/>
            <w:vAlign w:val="center"/>
          </w:tcPr>
          <w:p>
            <w:pPr>
              <w:spacing w:after="156" w:line="240" w:lineRule="auto"/>
              <w:jc w:val="both"/>
              <w:rPr>
                <w:rFonts w:ascii="宋体" w:hAnsi="宋体" w:eastAsia="宋体"/>
                <w:sz w:val="24"/>
              </w:rPr>
            </w:pPr>
            <w:r>
              <w:rPr>
                <w:rFonts w:ascii="宋体" w:hAnsi="宋体" w:eastAsia="宋体"/>
                <w:sz w:val="24"/>
              </w:rPr>
              <w:t>崔启亮</w:t>
            </w:r>
            <w:r>
              <w:rPr>
                <w:rFonts w:hint="eastAsia" w:ascii="宋体" w:hAnsi="宋体" w:eastAsia="宋体"/>
                <w:sz w:val="24"/>
              </w:rPr>
              <w:t>副教授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1" w:hRule="exact"/>
          <w:jc w:val="center"/>
        </w:trPr>
        <w:tc>
          <w:tcPr>
            <w:tcW w:w="852" w:type="dxa"/>
            <w:vMerge w:val="continue"/>
            <w:vAlign w:val="center"/>
          </w:tcPr>
          <w:p>
            <w:pPr>
              <w:spacing w:after="156" w:line="240" w:lineRule="auto"/>
              <w:jc w:val="both"/>
              <w:rPr>
                <w:rFonts w:ascii="宋体" w:hAnsi="宋体" w:eastAsia="宋体"/>
                <w:sz w:val="24"/>
              </w:rPr>
            </w:pPr>
          </w:p>
        </w:tc>
        <w:tc>
          <w:tcPr>
            <w:tcW w:w="1707" w:type="dxa"/>
            <w:vAlign w:val="center"/>
          </w:tcPr>
          <w:p>
            <w:pPr>
              <w:spacing w:after="156" w:line="240" w:lineRule="auto"/>
              <w:jc w:val="both"/>
              <w:rPr>
                <w:rFonts w:ascii="宋体" w:hAnsi="宋体" w:eastAsia="宋体"/>
                <w:sz w:val="24"/>
              </w:rPr>
            </w:pPr>
            <w:r>
              <w:rPr>
                <w:rFonts w:hint="eastAsia" w:ascii="宋体" w:hAnsi="宋体" w:eastAsia="宋体"/>
                <w:sz w:val="24"/>
              </w:rPr>
              <w:t>1</w:t>
            </w:r>
            <w:r>
              <w:rPr>
                <w:rFonts w:ascii="宋体" w:hAnsi="宋体" w:eastAsia="宋体"/>
                <w:sz w:val="24"/>
              </w:rPr>
              <w:t>4</w:t>
            </w:r>
            <w:r>
              <w:rPr>
                <w:rFonts w:hint="eastAsia" w:ascii="宋体" w:hAnsi="宋体" w:eastAsia="宋体"/>
                <w:sz w:val="24"/>
              </w:rPr>
              <w:t>:</w:t>
            </w:r>
            <w:r>
              <w:rPr>
                <w:rFonts w:ascii="宋体" w:hAnsi="宋体" w:eastAsia="宋体"/>
                <w:sz w:val="24"/>
              </w:rPr>
              <w:t>00-15</w:t>
            </w:r>
            <w:r>
              <w:rPr>
                <w:rFonts w:hint="eastAsia" w:ascii="宋体" w:hAnsi="宋体" w:eastAsia="宋体"/>
                <w:sz w:val="24"/>
              </w:rPr>
              <w:t>:</w:t>
            </w:r>
            <w:r>
              <w:rPr>
                <w:rFonts w:ascii="宋体" w:hAnsi="宋体" w:eastAsia="宋体"/>
                <w:sz w:val="24"/>
              </w:rPr>
              <w:t>50</w:t>
            </w:r>
          </w:p>
        </w:tc>
        <w:tc>
          <w:tcPr>
            <w:tcW w:w="4233" w:type="dxa"/>
            <w:vAlign w:val="center"/>
          </w:tcPr>
          <w:p>
            <w:pPr>
              <w:spacing w:after="156" w:line="240" w:lineRule="auto"/>
              <w:jc w:val="both"/>
              <w:rPr>
                <w:rFonts w:ascii="宋体" w:hAnsi="宋体" w:eastAsia="宋体"/>
                <w:sz w:val="24"/>
              </w:rPr>
            </w:pPr>
            <w:r>
              <w:rPr>
                <w:rFonts w:hint="eastAsia" w:ascii="宋体" w:hAnsi="宋体" w:eastAsia="宋体"/>
                <w:sz w:val="24"/>
              </w:rPr>
              <w:t>中译阿中的“得意”与“忘形”</w:t>
            </w:r>
          </w:p>
        </w:tc>
        <w:tc>
          <w:tcPr>
            <w:tcW w:w="1771" w:type="dxa"/>
            <w:vAlign w:val="center"/>
          </w:tcPr>
          <w:p>
            <w:pPr>
              <w:spacing w:after="156" w:line="240" w:lineRule="auto"/>
              <w:jc w:val="both"/>
              <w:rPr>
                <w:rFonts w:ascii="宋体" w:hAnsi="宋体" w:eastAsia="宋体"/>
                <w:sz w:val="24"/>
              </w:rPr>
            </w:pPr>
            <w:r>
              <w:rPr>
                <w:rFonts w:hint="eastAsia" w:ascii="宋体" w:hAnsi="宋体" w:eastAsia="宋体"/>
                <w:sz w:val="24"/>
              </w:rPr>
              <w:t>王有勇 教授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exact"/>
          <w:jc w:val="center"/>
        </w:trPr>
        <w:tc>
          <w:tcPr>
            <w:tcW w:w="852" w:type="dxa"/>
            <w:vMerge w:val="continue"/>
            <w:vAlign w:val="center"/>
          </w:tcPr>
          <w:p>
            <w:pPr>
              <w:spacing w:after="156" w:line="240" w:lineRule="auto"/>
              <w:jc w:val="both"/>
              <w:rPr>
                <w:rFonts w:ascii="宋体" w:hAnsi="宋体" w:eastAsia="宋体"/>
                <w:sz w:val="24"/>
              </w:rPr>
            </w:pPr>
          </w:p>
        </w:tc>
        <w:tc>
          <w:tcPr>
            <w:tcW w:w="1707" w:type="dxa"/>
            <w:vAlign w:val="center"/>
          </w:tcPr>
          <w:p>
            <w:pPr>
              <w:spacing w:after="156" w:line="240" w:lineRule="auto"/>
              <w:jc w:val="both"/>
              <w:rPr>
                <w:rFonts w:ascii="宋体" w:hAnsi="宋体" w:eastAsia="宋体"/>
                <w:sz w:val="24"/>
              </w:rPr>
            </w:pPr>
            <w:r>
              <w:rPr>
                <w:rFonts w:hint="eastAsia" w:ascii="宋体" w:hAnsi="宋体" w:eastAsia="宋体"/>
                <w:sz w:val="24"/>
              </w:rPr>
              <w:t>1</w:t>
            </w:r>
            <w:r>
              <w:rPr>
                <w:rFonts w:ascii="宋体" w:hAnsi="宋体" w:eastAsia="宋体"/>
                <w:sz w:val="24"/>
              </w:rPr>
              <w:t>6</w:t>
            </w:r>
            <w:r>
              <w:rPr>
                <w:rFonts w:hint="eastAsia" w:ascii="宋体" w:hAnsi="宋体" w:eastAsia="宋体"/>
                <w:sz w:val="24"/>
              </w:rPr>
              <w:t>:</w:t>
            </w:r>
            <w:r>
              <w:rPr>
                <w:rFonts w:ascii="宋体" w:hAnsi="宋体" w:eastAsia="宋体"/>
                <w:sz w:val="24"/>
              </w:rPr>
              <w:t>00-17</w:t>
            </w:r>
            <w:r>
              <w:rPr>
                <w:rFonts w:hint="eastAsia" w:ascii="宋体" w:hAnsi="宋体" w:eastAsia="宋体"/>
                <w:sz w:val="24"/>
              </w:rPr>
              <w:t>:</w:t>
            </w:r>
            <w:r>
              <w:rPr>
                <w:rFonts w:ascii="宋体" w:hAnsi="宋体" w:eastAsia="宋体"/>
                <w:sz w:val="24"/>
              </w:rPr>
              <w:t>30</w:t>
            </w:r>
          </w:p>
        </w:tc>
        <w:tc>
          <w:tcPr>
            <w:tcW w:w="4233" w:type="dxa"/>
            <w:vAlign w:val="center"/>
          </w:tcPr>
          <w:p>
            <w:pPr>
              <w:spacing w:after="156" w:line="240" w:lineRule="auto"/>
              <w:jc w:val="both"/>
              <w:rPr>
                <w:rFonts w:ascii="宋体" w:hAnsi="宋体" w:eastAsia="宋体"/>
                <w:sz w:val="24"/>
              </w:rPr>
            </w:pPr>
            <w:r>
              <w:rPr>
                <w:rFonts w:hint="eastAsia" w:ascii="宋体" w:hAnsi="宋体" w:eastAsia="宋体"/>
                <w:sz w:val="24"/>
              </w:rPr>
              <w:t>二十大报告中“是字句”“要字句”“坚持句”的翻译策略分析</w:t>
            </w:r>
          </w:p>
        </w:tc>
        <w:tc>
          <w:tcPr>
            <w:tcW w:w="1771" w:type="dxa"/>
            <w:vAlign w:val="center"/>
          </w:tcPr>
          <w:p>
            <w:pPr>
              <w:spacing w:after="156" w:line="240" w:lineRule="auto"/>
              <w:jc w:val="both"/>
              <w:rPr>
                <w:rFonts w:ascii="宋体" w:hAnsi="宋体" w:eastAsia="宋体"/>
                <w:sz w:val="24"/>
              </w:rPr>
            </w:pPr>
            <w:r>
              <w:rPr>
                <w:rFonts w:hint="eastAsia" w:ascii="宋体" w:hAnsi="宋体" w:eastAsia="宋体"/>
                <w:sz w:val="24"/>
              </w:rPr>
              <w:t>向俊霖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exact"/>
          <w:jc w:val="center"/>
        </w:trPr>
        <w:tc>
          <w:tcPr>
            <w:tcW w:w="852" w:type="dxa"/>
            <w:vMerge w:val="restart"/>
            <w:vAlign w:val="center"/>
          </w:tcPr>
          <w:p>
            <w:pPr>
              <w:spacing w:after="156" w:line="240" w:lineRule="auto"/>
              <w:jc w:val="both"/>
              <w:rPr>
                <w:rFonts w:ascii="宋体" w:hAnsi="宋体" w:eastAsia="宋体"/>
                <w:sz w:val="24"/>
              </w:rPr>
            </w:pPr>
            <w:r>
              <w:rPr>
                <w:rFonts w:hint="eastAsia" w:ascii="宋体" w:hAnsi="宋体" w:eastAsia="宋体"/>
                <w:sz w:val="24"/>
              </w:rPr>
              <w:t>7-</w:t>
            </w:r>
            <w:r>
              <w:rPr>
                <w:rFonts w:ascii="宋体" w:hAnsi="宋体" w:eastAsia="宋体"/>
                <w:sz w:val="24"/>
              </w:rPr>
              <w:t>28</w:t>
            </w:r>
          </w:p>
        </w:tc>
        <w:tc>
          <w:tcPr>
            <w:tcW w:w="1707" w:type="dxa"/>
            <w:vAlign w:val="center"/>
          </w:tcPr>
          <w:p>
            <w:pPr>
              <w:spacing w:after="156" w:line="240" w:lineRule="auto"/>
              <w:jc w:val="both"/>
              <w:rPr>
                <w:rFonts w:ascii="宋体" w:hAnsi="宋体" w:eastAsia="宋体"/>
                <w:sz w:val="24"/>
              </w:rPr>
            </w:pPr>
            <w:r>
              <w:rPr>
                <w:rFonts w:ascii="宋体" w:hAnsi="宋体" w:eastAsia="宋体"/>
                <w:sz w:val="24"/>
              </w:rPr>
              <w:t>9</w:t>
            </w:r>
            <w:r>
              <w:rPr>
                <w:rFonts w:hint="eastAsia" w:ascii="宋体" w:hAnsi="宋体" w:eastAsia="宋体"/>
                <w:sz w:val="24"/>
              </w:rPr>
              <w:t>:</w:t>
            </w:r>
            <w:r>
              <w:rPr>
                <w:rFonts w:ascii="宋体" w:hAnsi="宋体" w:eastAsia="宋体"/>
                <w:sz w:val="24"/>
              </w:rPr>
              <w:t>00-11</w:t>
            </w:r>
            <w:r>
              <w:rPr>
                <w:rFonts w:hint="eastAsia" w:ascii="宋体" w:hAnsi="宋体" w:eastAsia="宋体"/>
                <w:sz w:val="24"/>
              </w:rPr>
              <w:t>:</w:t>
            </w:r>
            <w:r>
              <w:rPr>
                <w:rFonts w:ascii="宋体" w:hAnsi="宋体" w:eastAsia="宋体"/>
                <w:sz w:val="24"/>
              </w:rPr>
              <w:t>30</w:t>
            </w:r>
          </w:p>
        </w:tc>
        <w:tc>
          <w:tcPr>
            <w:tcW w:w="4233" w:type="dxa"/>
            <w:vAlign w:val="center"/>
          </w:tcPr>
          <w:p>
            <w:pPr>
              <w:spacing w:after="156" w:line="240" w:lineRule="auto"/>
              <w:jc w:val="both"/>
              <w:rPr>
                <w:rFonts w:ascii="宋体" w:hAnsi="宋体" w:eastAsia="宋体"/>
                <w:sz w:val="24"/>
              </w:rPr>
            </w:pPr>
            <w:r>
              <w:rPr>
                <w:rFonts w:hint="eastAsia" w:ascii="宋体" w:hAnsi="宋体" w:eastAsia="宋体"/>
                <w:sz w:val="24"/>
              </w:rPr>
              <w:t>国际翻译理论发展与前沿问题</w:t>
            </w:r>
          </w:p>
        </w:tc>
        <w:tc>
          <w:tcPr>
            <w:tcW w:w="1771" w:type="dxa"/>
            <w:vAlign w:val="center"/>
          </w:tcPr>
          <w:p>
            <w:pPr>
              <w:spacing w:after="156" w:line="240" w:lineRule="auto"/>
              <w:jc w:val="both"/>
              <w:rPr>
                <w:rFonts w:ascii="宋体" w:hAnsi="宋体" w:eastAsia="宋体"/>
                <w:sz w:val="24"/>
              </w:rPr>
            </w:pPr>
            <w:r>
              <w:rPr>
                <w:rFonts w:hint="eastAsia" w:ascii="宋体" w:hAnsi="宋体" w:eastAsia="宋体"/>
                <w:sz w:val="24"/>
              </w:rPr>
              <w:t>张依依 博士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 w:hRule="exact"/>
          <w:jc w:val="center"/>
        </w:trPr>
        <w:tc>
          <w:tcPr>
            <w:tcW w:w="852" w:type="dxa"/>
            <w:vMerge w:val="continue"/>
            <w:vAlign w:val="center"/>
          </w:tcPr>
          <w:p>
            <w:pPr>
              <w:spacing w:after="156" w:line="240" w:lineRule="auto"/>
              <w:jc w:val="both"/>
              <w:rPr>
                <w:rFonts w:ascii="宋体" w:hAnsi="宋体" w:eastAsia="宋体"/>
                <w:sz w:val="24"/>
              </w:rPr>
            </w:pPr>
          </w:p>
        </w:tc>
        <w:tc>
          <w:tcPr>
            <w:tcW w:w="1707" w:type="dxa"/>
            <w:vAlign w:val="center"/>
          </w:tcPr>
          <w:p>
            <w:pPr>
              <w:spacing w:after="156" w:line="240" w:lineRule="auto"/>
              <w:jc w:val="both"/>
              <w:rPr>
                <w:rFonts w:ascii="宋体" w:hAnsi="宋体" w:eastAsia="宋体"/>
                <w:sz w:val="24"/>
              </w:rPr>
            </w:pPr>
            <w:r>
              <w:rPr>
                <w:rFonts w:hint="eastAsia" w:ascii="宋体" w:hAnsi="宋体" w:eastAsia="宋体"/>
                <w:sz w:val="24"/>
              </w:rPr>
              <w:t>1</w:t>
            </w:r>
            <w:r>
              <w:rPr>
                <w:rFonts w:ascii="宋体" w:hAnsi="宋体" w:eastAsia="宋体"/>
                <w:sz w:val="24"/>
              </w:rPr>
              <w:t>4</w:t>
            </w:r>
            <w:r>
              <w:rPr>
                <w:rFonts w:hint="eastAsia" w:ascii="宋体" w:hAnsi="宋体" w:eastAsia="宋体"/>
                <w:sz w:val="24"/>
              </w:rPr>
              <w:t>:</w:t>
            </w:r>
            <w:r>
              <w:rPr>
                <w:rFonts w:ascii="宋体" w:hAnsi="宋体" w:eastAsia="宋体"/>
                <w:sz w:val="24"/>
              </w:rPr>
              <w:t>00-15</w:t>
            </w:r>
            <w:r>
              <w:rPr>
                <w:rFonts w:hint="eastAsia" w:ascii="宋体" w:hAnsi="宋体" w:eastAsia="宋体"/>
                <w:sz w:val="24"/>
              </w:rPr>
              <w:t>:</w:t>
            </w:r>
            <w:r>
              <w:rPr>
                <w:rFonts w:ascii="宋体" w:hAnsi="宋体" w:eastAsia="宋体"/>
                <w:sz w:val="24"/>
              </w:rPr>
              <w:t>50</w:t>
            </w:r>
          </w:p>
        </w:tc>
        <w:tc>
          <w:tcPr>
            <w:tcW w:w="4233" w:type="dxa"/>
            <w:vAlign w:val="center"/>
          </w:tcPr>
          <w:p>
            <w:pPr>
              <w:spacing w:after="156" w:line="240" w:lineRule="auto"/>
              <w:jc w:val="both"/>
              <w:rPr>
                <w:rFonts w:ascii="宋体" w:hAnsi="宋体" w:eastAsia="宋体"/>
                <w:sz w:val="24"/>
              </w:rPr>
            </w:pPr>
            <w:r>
              <w:rPr>
                <w:rFonts w:ascii="宋体" w:hAnsi="宋体" w:eastAsia="宋体"/>
                <w:sz w:val="24"/>
              </w:rPr>
              <w:t>汉译阿过程中典故与隐喻的处理</w:t>
            </w:r>
          </w:p>
        </w:tc>
        <w:tc>
          <w:tcPr>
            <w:tcW w:w="1771" w:type="dxa"/>
            <w:vAlign w:val="center"/>
          </w:tcPr>
          <w:p>
            <w:pPr>
              <w:spacing w:after="156" w:line="240" w:lineRule="auto"/>
              <w:jc w:val="both"/>
              <w:rPr>
                <w:rFonts w:ascii="宋体" w:hAnsi="宋体" w:eastAsia="宋体"/>
                <w:sz w:val="24"/>
              </w:rPr>
            </w:pPr>
            <w:r>
              <w:rPr>
                <w:rFonts w:hint="eastAsia" w:ascii="宋体" w:hAnsi="宋体" w:eastAsia="宋体"/>
                <w:sz w:val="24"/>
              </w:rPr>
              <w:t xml:space="preserve">马 </w:t>
            </w:r>
            <w:r>
              <w:rPr>
                <w:rFonts w:ascii="宋体" w:hAnsi="宋体" w:eastAsia="宋体"/>
                <w:sz w:val="24"/>
              </w:rPr>
              <w:t xml:space="preserve"> </w:t>
            </w:r>
            <w:r>
              <w:rPr>
                <w:rFonts w:hint="eastAsia" w:ascii="宋体" w:hAnsi="宋体" w:eastAsia="宋体"/>
                <w:sz w:val="24"/>
              </w:rPr>
              <w:t>涛 博士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exact"/>
          <w:jc w:val="center"/>
        </w:trPr>
        <w:tc>
          <w:tcPr>
            <w:tcW w:w="852" w:type="dxa"/>
            <w:vMerge w:val="continue"/>
            <w:vAlign w:val="center"/>
          </w:tcPr>
          <w:p>
            <w:pPr>
              <w:spacing w:after="156" w:line="240" w:lineRule="auto"/>
              <w:jc w:val="both"/>
              <w:rPr>
                <w:rFonts w:ascii="宋体" w:hAnsi="宋体" w:eastAsia="宋体"/>
                <w:sz w:val="24"/>
              </w:rPr>
            </w:pPr>
          </w:p>
        </w:tc>
        <w:tc>
          <w:tcPr>
            <w:tcW w:w="1707" w:type="dxa"/>
            <w:vAlign w:val="center"/>
          </w:tcPr>
          <w:p>
            <w:pPr>
              <w:spacing w:after="156" w:line="240" w:lineRule="auto"/>
              <w:jc w:val="both"/>
              <w:rPr>
                <w:rFonts w:ascii="宋体" w:hAnsi="宋体" w:eastAsia="宋体"/>
                <w:sz w:val="24"/>
              </w:rPr>
            </w:pPr>
            <w:r>
              <w:rPr>
                <w:rFonts w:hint="eastAsia" w:ascii="宋体" w:hAnsi="宋体" w:eastAsia="宋体"/>
                <w:sz w:val="24"/>
              </w:rPr>
              <w:t>1</w:t>
            </w:r>
            <w:r>
              <w:rPr>
                <w:rFonts w:ascii="宋体" w:hAnsi="宋体" w:eastAsia="宋体"/>
                <w:sz w:val="24"/>
              </w:rPr>
              <w:t>6</w:t>
            </w:r>
            <w:r>
              <w:rPr>
                <w:rFonts w:hint="eastAsia" w:ascii="宋体" w:hAnsi="宋体" w:eastAsia="宋体"/>
                <w:sz w:val="24"/>
              </w:rPr>
              <w:t>:</w:t>
            </w:r>
            <w:r>
              <w:rPr>
                <w:rFonts w:ascii="宋体" w:hAnsi="宋体" w:eastAsia="宋体"/>
                <w:sz w:val="24"/>
              </w:rPr>
              <w:t>00-17</w:t>
            </w:r>
            <w:r>
              <w:rPr>
                <w:rFonts w:hint="eastAsia" w:ascii="宋体" w:hAnsi="宋体" w:eastAsia="宋体"/>
                <w:sz w:val="24"/>
              </w:rPr>
              <w:t>:</w:t>
            </w:r>
            <w:r>
              <w:rPr>
                <w:rFonts w:ascii="宋体" w:hAnsi="宋体" w:eastAsia="宋体"/>
                <w:sz w:val="24"/>
              </w:rPr>
              <w:t>30</w:t>
            </w:r>
          </w:p>
        </w:tc>
        <w:tc>
          <w:tcPr>
            <w:tcW w:w="4233" w:type="dxa"/>
            <w:vAlign w:val="center"/>
          </w:tcPr>
          <w:p>
            <w:pPr>
              <w:spacing w:after="156" w:line="240" w:lineRule="auto"/>
              <w:jc w:val="both"/>
              <w:rPr>
                <w:rFonts w:ascii="宋体" w:hAnsi="宋体" w:eastAsia="宋体"/>
                <w:sz w:val="24"/>
              </w:rPr>
            </w:pPr>
            <w:r>
              <w:rPr>
                <w:rFonts w:hint="eastAsia" w:ascii="宋体" w:hAnsi="宋体" w:eastAsia="宋体"/>
                <w:sz w:val="24"/>
              </w:rPr>
              <w:t>中国政治文献汉阿翻译实例与练习</w:t>
            </w:r>
          </w:p>
        </w:tc>
        <w:tc>
          <w:tcPr>
            <w:tcW w:w="1771" w:type="dxa"/>
            <w:vAlign w:val="center"/>
          </w:tcPr>
          <w:p>
            <w:pPr>
              <w:spacing w:after="156" w:line="240" w:lineRule="auto"/>
              <w:jc w:val="both"/>
              <w:rPr>
                <w:rFonts w:ascii="宋体" w:hAnsi="宋体" w:eastAsia="宋体"/>
                <w:sz w:val="24"/>
              </w:rPr>
            </w:pPr>
            <w:r>
              <w:rPr>
                <w:rFonts w:hint="eastAsia" w:ascii="宋体" w:hAnsi="宋体" w:eastAsia="宋体"/>
                <w:sz w:val="24"/>
              </w:rPr>
              <w:t xml:space="preserve">徐 </w:t>
            </w:r>
            <w:r>
              <w:rPr>
                <w:rFonts w:ascii="宋体" w:hAnsi="宋体" w:eastAsia="宋体"/>
                <w:sz w:val="24"/>
              </w:rPr>
              <w:t xml:space="preserve"> </w:t>
            </w:r>
            <w:r>
              <w:rPr>
                <w:rFonts w:hint="eastAsia" w:ascii="宋体" w:hAnsi="宋体" w:eastAsia="宋体"/>
                <w:sz w:val="24"/>
              </w:rPr>
              <w:t>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2" w:hRule="exact"/>
          <w:jc w:val="center"/>
        </w:trPr>
        <w:tc>
          <w:tcPr>
            <w:tcW w:w="852" w:type="dxa"/>
            <w:vMerge w:val="restart"/>
            <w:vAlign w:val="center"/>
          </w:tcPr>
          <w:p>
            <w:pPr>
              <w:spacing w:after="156" w:line="240" w:lineRule="auto"/>
              <w:jc w:val="both"/>
              <w:rPr>
                <w:rFonts w:ascii="宋体" w:hAnsi="宋体" w:eastAsia="宋体"/>
                <w:sz w:val="24"/>
              </w:rPr>
            </w:pPr>
            <w:r>
              <w:rPr>
                <w:rFonts w:hint="eastAsia" w:ascii="宋体" w:hAnsi="宋体" w:eastAsia="宋体"/>
                <w:sz w:val="24"/>
              </w:rPr>
              <w:t>7</w:t>
            </w:r>
            <w:r>
              <w:rPr>
                <w:rFonts w:ascii="宋体" w:hAnsi="宋体" w:eastAsia="宋体"/>
                <w:sz w:val="24"/>
              </w:rPr>
              <w:t>-29</w:t>
            </w:r>
          </w:p>
        </w:tc>
        <w:tc>
          <w:tcPr>
            <w:tcW w:w="1707" w:type="dxa"/>
            <w:vAlign w:val="center"/>
          </w:tcPr>
          <w:p>
            <w:pPr>
              <w:spacing w:after="156" w:line="240" w:lineRule="auto"/>
              <w:jc w:val="both"/>
              <w:rPr>
                <w:rFonts w:ascii="宋体" w:hAnsi="宋体" w:eastAsia="宋体"/>
                <w:sz w:val="24"/>
              </w:rPr>
            </w:pPr>
            <w:r>
              <w:rPr>
                <w:rFonts w:ascii="宋体" w:hAnsi="宋体" w:eastAsia="宋体"/>
                <w:sz w:val="24"/>
              </w:rPr>
              <w:t>9</w:t>
            </w:r>
            <w:r>
              <w:rPr>
                <w:rFonts w:hint="eastAsia" w:ascii="宋体" w:hAnsi="宋体" w:eastAsia="宋体"/>
                <w:sz w:val="24"/>
              </w:rPr>
              <w:t>:</w:t>
            </w:r>
            <w:r>
              <w:rPr>
                <w:rFonts w:ascii="宋体" w:hAnsi="宋体" w:eastAsia="宋体"/>
                <w:sz w:val="24"/>
              </w:rPr>
              <w:t>00-11</w:t>
            </w:r>
            <w:r>
              <w:rPr>
                <w:rFonts w:hint="eastAsia" w:ascii="宋体" w:hAnsi="宋体" w:eastAsia="宋体"/>
                <w:sz w:val="24"/>
              </w:rPr>
              <w:t>:</w:t>
            </w:r>
            <w:r>
              <w:rPr>
                <w:rFonts w:ascii="宋体" w:hAnsi="宋体" w:eastAsia="宋体"/>
                <w:sz w:val="24"/>
              </w:rPr>
              <w:t>30</w:t>
            </w:r>
          </w:p>
        </w:tc>
        <w:tc>
          <w:tcPr>
            <w:tcW w:w="4233" w:type="dxa"/>
            <w:vAlign w:val="center"/>
          </w:tcPr>
          <w:p>
            <w:pPr>
              <w:spacing w:after="156" w:line="240" w:lineRule="auto"/>
              <w:jc w:val="both"/>
              <w:rPr>
                <w:rFonts w:ascii="宋体" w:hAnsi="宋体" w:eastAsia="宋体"/>
                <w:sz w:val="24"/>
              </w:rPr>
            </w:pPr>
            <w:r>
              <w:rPr>
                <w:rFonts w:hint="eastAsia" w:ascii="宋体" w:hAnsi="宋体" w:eastAsia="宋体"/>
                <w:sz w:val="24"/>
              </w:rPr>
              <w:t>“文化差异对阿汉翻译的影响及范文研读”</w:t>
            </w:r>
          </w:p>
        </w:tc>
        <w:tc>
          <w:tcPr>
            <w:tcW w:w="1771" w:type="dxa"/>
            <w:vAlign w:val="center"/>
          </w:tcPr>
          <w:p>
            <w:pPr>
              <w:spacing w:after="156" w:line="240" w:lineRule="auto"/>
              <w:jc w:val="both"/>
              <w:rPr>
                <w:rFonts w:ascii="宋体" w:hAnsi="宋体" w:eastAsia="宋体"/>
                <w:sz w:val="24"/>
              </w:rPr>
            </w:pPr>
            <w:r>
              <w:rPr>
                <w:rFonts w:hint="eastAsia" w:ascii="宋体" w:hAnsi="宋体" w:eastAsia="宋体"/>
                <w:sz w:val="24"/>
              </w:rPr>
              <w:t xml:space="preserve">李 </w:t>
            </w:r>
            <w:r>
              <w:rPr>
                <w:rFonts w:ascii="宋体" w:hAnsi="宋体" w:eastAsia="宋体"/>
                <w:sz w:val="24"/>
              </w:rPr>
              <w:t xml:space="preserve"> </w:t>
            </w:r>
            <w:r>
              <w:rPr>
                <w:rFonts w:hint="eastAsia" w:ascii="宋体" w:hAnsi="宋体" w:eastAsia="宋体"/>
                <w:sz w:val="24"/>
              </w:rPr>
              <w:t>珮 博士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exact"/>
          <w:jc w:val="center"/>
        </w:trPr>
        <w:tc>
          <w:tcPr>
            <w:tcW w:w="852" w:type="dxa"/>
            <w:vMerge w:val="continue"/>
            <w:vAlign w:val="center"/>
          </w:tcPr>
          <w:p>
            <w:pPr>
              <w:spacing w:after="156" w:line="240" w:lineRule="auto"/>
              <w:jc w:val="both"/>
              <w:rPr>
                <w:rFonts w:ascii="宋体" w:hAnsi="宋体" w:eastAsia="宋体"/>
                <w:sz w:val="24"/>
              </w:rPr>
            </w:pPr>
          </w:p>
        </w:tc>
        <w:tc>
          <w:tcPr>
            <w:tcW w:w="1707" w:type="dxa"/>
            <w:vAlign w:val="center"/>
          </w:tcPr>
          <w:p>
            <w:pPr>
              <w:spacing w:after="156" w:line="240" w:lineRule="auto"/>
              <w:jc w:val="both"/>
              <w:rPr>
                <w:rFonts w:ascii="宋体" w:hAnsi="宋体" w:eastAsia="宋体"/>
                <w:sz w:val="24"/>
              </w:rPr>
            </w:pPr>
            <w:r>
              <w:rPr>
                <w:rFonts w:hint="eastAsia" w:ascii="宋体" w:hAnsi="宋体" w:eastAsia="宋体"/>
                <w:sz w:val="24"/>
              </w:rPr>
              <w:t>1</w:t>
            </w:r>
            <w:r>
              <w:rPr>
                <w:rFonts w:ascii="宋体" w:hAnsi="宋体" w:eastAsia="宋体"/>
                <w:sz w:val="24"/>
              </w:rPr>
              <w:t>4</w:t>
            </w:r>
            <w:r>
              <w:rPr>
                <w:rFonts w:hint="eastAsia" w:ascii="宋体" w:hAnsi="宋体" w:eastAsia="宋体"/>
                <w:sz w:val="24"/>
              </w:rPr>
              <w:t>:</w:t>
            </w:r>
            <w:r>
              <w:rPr>
                <w:rFonts w:ascii="宋体" w:hAnsi="宋体" w:eastAsia="宋体"/>
                <w:sz w:val="24"/>
              </w:rPr>
              <w:t>00-15</w:t>
            </w:r>
            <w:r>
              <w:rPr>
                <w:rFonts w:hint="eastAsia" w:ascii="宋体" w:hAnsi="宋体" w:eastAsia="宋体"/>
                <w:sz w:val="24"/>
              </w:rPr>
              <w:t>:</w:t>
            </w:r>
            <w:r>
              <w:rPr>
                <w:rFonts w:ascii="宋体" w:hAnsi="宋体" w:eastAsia="宋体"/>
                <w:sz w:val="24"/>
              </w:rPr>
              <w:t>50</w:t>
            </w:r>
          </w:p>
        </w:tc>
        <w:tc>
          <w:tcPr>
            <w:tcW w:w="4233" w:type="dxa"/>
            <w:vAlign w:val="center"/>
          </w:tcPr>
          <w:p>
            <w:pPr>
              <w:spacing w:after="156" w:line="240" w:lineRule="auto"/>
              <w:jc w:val="both"/>
              <w:rPr>
                <w:rFonts w:ascii="宋体" w:hAnsi="宋体" w:eastAsia="宋体"/>
                <w:sz w:val="24"/>
                <w:szCs w:val="24"/>
              </w:rPr>
            </w:pPr>
            <w:r>
              <w:rPr>
                <w:rFonts w:hint="eastAsia" w:ascii="宋体" w:hAnsi="宋体" w:eastAsia="宋体"/>
                <w:sz w:val="24"/>
                <w:szCs w:val="24"/>
              </w:rPr>
              <w:t>中国当代</w:t>
            </w:r>
            <w:r>
              <w:rPr>
                <w:rFonts w:ascii="宋体" w:hAnsi="宋体" w:eastAsia="宋体"/>
                <w:sz w:val="24"/>
                <w:szCs w:val="24"/>
              </w:rPr>
              <w:t>时政文献的汉译</w:t>
            </w:r>
            <w:r>
              <w:rPr>
                <w:rFonts w:hint="eastAsia" w:ascii="宋体" w:hAnsi="宋体" w:eastAsia="宋体"/>
                <w:sz w:val="24"/>
                <w:szCs w:val="24"/>
              </w:rPr>
              <w:t>阿</w:t>
            </w:r>
            <w:r>
              <w:rPr>
                <w:rFonts w:ascii="宋体" w:hAnsi="宋体" w:eastAsia="宋体"/>
                <w:sz w:val="24"/>
                <w:szCs w:val="24"/>
              </w:rPr>
              <w:t>策略</w:t>
            </w:r>
          </w:p>
        </w:tc>
        <w:tc>
          <w:tcPr>
            <w:tcW w:w="1771" w:type="dxa"/>
            <w:vAlign w:val="center"/>
          </w:tcPr>
          <w:p>
            <w:pPr>
              <w:spacing w:after="156" w:line="240" w:lineRule="auto"/>
              <w:jc w:val="both"/>
              <w:rPr>
                <w:rFonts w:ascii="宋体" w:hAnsi="宋体" w:eastAsia="宋体"/>
                <w:sz w:val="24"/>
              </w:rPr>
            </w:pPr>
            <w:r>
              <w:rPr>
                <w:rFonts w:hint="eastAsia" w:ascii="宋体" w:hAnsi="宋体" w:eastAsia="宋体"/>
                <w:sz w:val="24"/>
              </w:rPr>
              <w:t xml:space="preserve">侯宇翔 </w:t>
            </w:r>
            <w:r>
              <w:rPr>
                <w:rFonts w:ascii="宋体" w:hAnsi="宋体" w:eastAsia="宋体"/>
                <w:sz w:val="24"/>
              </w:rPr>
              <w:t>教授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exact"/>
          <w:jc w:val="center"/>
        </w:trPr>
        <w:tc>
          <w:tcPr>
            <w:tcW w:w="852" w:type="dxa"/>
            <w:vMerge w:val="restart"/>
            <w:vAlign w:val="center"/>
          </w:tcPr>
          <w:p>
            <w:pPr>
              <w:spacing w:after="156" w:line="240" w:lineRule="auto"/>
              <w:jc w:val="both"/>
              <w:rPr>
                <w:rFonts w:ascii="宋体" w:hAnsi="宋体" w:eastAsia="宋体"/>
                <w:sz w:val="24"/>
              </w:rPr>
            </w:pPr>
            <w:r>
              <w:rPr>
                <w:rFonts w:hint="eastAsia" w:ascii="宋体" w:hAnsi="宋体" w:eastAsia="宋体"/>
                <w:sz w:val="24"/>
              </w:rPr>
              <w:t>7</w:t>
            </w:r>
            <w:r>
              <w:rPr>
                <w:rFonts w:ascii="宋体" w:hAnsi="宋体" w:eastAsia="宋体"/>
                <w:sz w:val="24"/>
              </w:rPr>
              <w:t>-30</w:t>
            </w:r>
          </w:p>
        </w:tc>
        <w:tc>
          <w:tcPr>
            <w:tcW w:w="1707" w:type="dxa"/>
            <w:vAlign w:val="center"/>
          </w:tcPr>
          <w:p>
            <w:pPr>
              <w:spacing w:after="156" w:line="240" w:lineRule="auto"/>
              <w:jc w:val="both"/>
              <w:rPr>
                <w:rFonts w:ascii="宋体" w:hAnsi="宋体" w:eastAsia="宋体"/>
                <w:sz w:val="24"/>
              </w:rPr>
            </w:pPr>
            <w:r>
              <w:rPr>
                <w:rFonts w:ascii="宋体" w:hAnsi="宋体" w:eastAsia="宋体"/>
                <w:sz w:val="24"/>
              </w:rPr>
              <w:t>9</w:t>
            </w:r>
            <w:r>
              <w:rPr>
                <w:rFonts w:hint="eastAsia" w:ascii="宋体" w:hAnsi="宋体" w:eastAsia="宋体"/>
                <w:sz w:val="24"/>
              </w:rPr>
              <w:t>:</w:t>
            </w:r>
            <w:r>
              <w:rPr>
                <w:rFonts w:ascii="宋体" w:hAnsi="宋体" w:eastAsia="宋体"/>
                <w:sz w:val="24"/>
              </w:rPr>
              <w:t>00-11</w:t>
            </w:r>
            <w:r>
              <w:rPr>
                <w:rFonts w:hint="eastAsia" w:ascii="宋体" w:hAnsi="宋体" w:eastAsia="宋体"/>
                <w:sz w:val="24"/>
              </w:rPr>
              <w:t>:</w:t>
            </w:r>
            <w:r>
              <w:rPr>
                <w:rFonts w:ascii="宋体" w:hAnsi="宋体" w:eastAsia="宋体"/>
                <w:sz w:val="24"/>
              </w:rPr>
              <w:t>30</w:t>
            </w:r>
          </w:p>
        </w:tc>
        <w:tc>
          <w:tcPr>
            <w:tcW w:w="4233" w:type="dxa"/>
            <w:vAlign w:val="center"/>
          </w:tcPr>
          <w:p>
            <w:pPr>
              <w:spacing w:after="156" w:line="240" w:lineRule="auto"/>
              <w:jc w:val="both"/>
              <w:rPr>
                <w:rFonts w:ascii="宋体" w:hAnsi="宋体" w:eastAsia="宋体"/>
                <w:sz w:val="24"/>
              </w:rPr>
            </w:pPr>
            <w:r>
              <w:rPr>
                <w:rFonts w:hint="eastAsia" w:ascii="宋体" w:hAnsi="宋体" w:eastAsia="宋体"/>
                <w:sz w:val="24"/>
              </w:rPr>
              <w:t>专业测试</w:t>
            </w:r>
          </w:p>
        </w:tc>
        <w:tc>
          <w:tcPr>
            <w:tcW w:w="1771" w:type="dxa"/>
            <w:vAlign w:val="center"/>
          </w:tcPr>
          <w:p>
            <w:pPr>
              <w:spacing w:after="156" w:line="240" w:lineRule="auto"/>
              <w:jc w:val="both"/>
              <w:rPr>
                <w:rFonts w:ascii="宋体" w:hAnsi="宋体" w:eastAsia="宋体"/>
                <w:sz w:val="24"/>
              </w:rPr>
            </w:pPr>
            <w:r>
              <w:rPr>
                <w:rFonts w:hint="eastAsia" w:ascii="宋体" w:hAnsi="宋体" w:eastAsia="宋体"/>
                <w:sz w:val="24"/>
              </w:rPr>
              <w:t>柳文佳</w:t>
            </w:r>
            <w:r>
              <w:rPr>
                <w:rFonts w:ascii="宋体" w:hAnsi="宋体" w:eastAsia="宋体"/>
                <w:sz w:val="24"/>
              </w:rPr>
              <w:t xml:space="preserve"> </w:t>
            </w:r>
            <w:r>
              <w:rPr>
                <w:rFonts w:hint="eastAsia" w:ascii="宋体" w:hAnsi="宋体" w:eastAsia="宋体"/>
                <w:sz w:val="24"/>
              </w:rPr>
              <w:t>博士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852" w:type="dxa"/>
            <w:vMerge w:val="continue"/>
            <w:vAlign w:val="center"/>
          </w:tcPr>
          <w:p>
            <w:pPr>
              <w:spacing w:after="156" w:line="240" w:lineRule="auto"/>
              <w:jc w:val="both"/>
              <w:rPr>
                <w:rFonts w:ascii="宋体" w:hAnsi="宋体" w:eastAsia="宋体"/>
                <w:sz w:val="24"/>
              </w:rPr>
            </w:pPr>
          </w:p>
        </w:tc>
        <w:tc>
          <w:tcPr>
            <w:tcW w:w="1707" w:type="dxa"/>
            <w:vAlign w:val="center"/>
          </w:tcPr>
          <w:p>
            <w:pPr>
              <w:spacing w:after="156" w:line="240" w:lineRule="auto"/>
              <w:jc w:val="both"/>
              <w:rPr>
                <w:rFonts w:ascii="宋体" w:hAnsi="宋体" w:eastAsia="宋体"/>
                <w:sz w:val="24"/>
              </w:rPr>
            </w:pPr>
            <w:r>
              <w:rPr>
                <w:rFonts w:hint="eastAsia" w:ascii="宋体" w:hAnsi="宋体" w:eastAsia="宋体"/>
                <w:sz w:val="24"/>
              </w:rPr>
              <w:t>1</w:t>
            </w:r>
            <w:r>
              <w:rPr>
                <w:rFonts w:ascii="宋体" w:hAnsi="宋体" w:eastAsia="宋体"/>
                <w:sz w:val="24"/>
              </w:rPr>
              <w:t>4</w:t>
            </w:r>
            <w:r>
              <w:rPr>
                <w:rFonts w:hint="eastAsia" w:ascii="宋体" w:hAnsi="宋体" w:eastAsia="宋体"/>
                <w:sz w:val="24"/>
              </w:rPr>
              <w:t>:</w:t>
            </w:r>
            <w:r>
              <w:rPr>
                <w:rFonts w:ascii="宋体" w:hAnsi="宋体" w:eastAsia="宋体"/>
                <w:sz w:val="24"/>
              </w:rPr>
              <w:t>00-15</w:t>
            </w:r>
            <w:r>
              <w:rPr>
                <w:rFonts w:hint="eastAsia" w:ascii="宋体" w:hAnsi="宋体" w:eastAsia="宋体"/>
                <w:sz w:val="24"/>
              </w:rPr>
              <w:t>:</w:t>
            </w:r>
            <w:r>
              <w:rPr>
                <w:rFonts w:ascii="宋体" w:hAnsi="宋体" w:eastAsia="宋体"/>
                <w:sz w:val="24"/>
              </w:rPr>
              <w:t>50</w:t>
            </w:r>
          </w:p>
        </w:tc>
        <w:tc>
          <w:tcPr>
            <w:tcW w:w="4233" w:type="dxa"/>
            <w:vAlign w:val="center"/>
          </w:tcPr>
          <w:p>
            <w:pPr>
              <w:spacing w:after="156" w:line="240" w:lineRule="auto"/>
              <w:jc w:val="both"/>
              <w:rPr>
                <w:rFonts w:ascii="宋体" w:hAnsi="宋体" w:eastAsia="宋体"/>
                <w:sz w:val="24"/>
              </w:rPr>
            </w:pPr>
            <w:r>
              <w:rPr>
                <w:rFonts w:hint="eastAsia" w:ascii="宋体" w:hAnsi="宋体" w:eastAsia="宋体"/>
                <w:sz w:val="24"/>
              </w:rPr>
              <w:t>结营仪式</w:t>
            </w:r>
          </w:p>
        </w:tc>
        <w:tc>
          <w:tcPr>
            <w:tcW w:w="1771" w:type="dxa"/>
            <w:vAlign w:val="center"/>
          </w:tcPr>
          <w:p>
            <w:pPr>
              <w:spacing w:after="156" w:line="240" w:lineRule="auto"/>
              <w:jc w:val="both"/>
              <w:rPr>
                <w:rFonts w:ascii="宋体" w:hAnsi="宋体" w:eastAsia="宋体"/>
                <w:sz w:val="24"/>
              </w:rPr>
            </w:pPr>
            <w:r>
              <w:rPr>
                <w:rFonts w:hint="eastAsia" w:ascii="宋体" w:hAnsi="宋体" w:eastAsia="宋体"/>
                <w:sz w:val="24"/>
              </w:rPr>
              <w:t>魏启荣 教授</w:t>
            </w:r>
          </w:p>
        </w:tc>
      </w:tr>
    </w:tbl>
    <w:p>
      <w:pPr>
        <w:spacing w:after="156" w:line="360" w:lineRule="auto"/>
        <w:jc w:val="center"/>
        <w:rPr>
          <w:rFonts w:ascii="宋体" w:hAnsi="宋体" w:eastAsia="宋体"/>
          <w:sz w:val="24"/>
        </w:rPr>
      </w:pPr>
      <w:r>
        <w:rPr>
          <w:rFonts w:hint="eastAsia" w:ascii="宋体" w:hAnsi="宋体" w:eastAsia="宋体"/>
          <w:sz w:val="24"/>
        </w:rPr>
        <w:t>（后附授课教师简介）</w:t>
      </w:r>
    </w:p>
    <w:p>
      <w:pPr>
        <w:pStyle w:val="16"/>
        <w:numPr>
          <w:ilvl w:val="0"/>
          <w:numId w:val="1"/>
        </w:numPr>
        <w:spacing w:after="156" w:afterLines="0" w:line="360" w:lineRule="auto"/>
        <w:ind w:firstLineChars="0"/>
        <w:jc w:val="both"/>
        <w:rPr>
          <w:rFonts w:ascii="宋体" w:hAnsi="宋体" w:eastAsia="宋体"/>
          <w:b/>
          <w:bCs/>
          <w:sz w:val="24"/>
        </w:rPr>
      </w:pPr>
      <w:r>
        <w:rPr>
          <w:rFonts w:hint="eastAsia" w:ascii="宋体" w:hAnsi="宋体" w:eastAsia="宋体"/>
          <w:b/>
          <w:bCs/>
          <w:sz w:val="24"/>
        </w:rPr>
        <w:t>申请专业、名称、方向</w:t>
      </w:r>
    </w:p>
    <w:tbl>
      <w:tblPr>
        <w:tblStyle w:val="9"/>
        <w:tblW w:w="812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1"/>
        <w:gridCol w:w="2835"/>
        <w:gridCol w:w="11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111" w:type="dxa"/>
            <w:shd w:val="pct10" w:color="auto" w:fill="auto"/>
          </w:tcPr>
          <w:p>
            <w:pPr>
              <w:spacing w:after="156" w:line="240" w:lineRule="auto"/>
              <w:jc w:val="both"/>
              <w:rPr>
                <w:rFonts w:ascii="宋体" w:hAnsi="宋体" w:eastAsia="宋体"/>
                <w:sz w:val="24"/>
              </w:rPr>
            </w:pPr>
            <w:r>
              <w:rPr>
                <w:rFonts w:hint="eastAsia" w:ascii="宋体" w:hAnsi="宋体" w:eastAsia="宋体"/>
                <w:sz w:val="24"/>
              </w:rPr>
              <w:t>专业代码及名称</w:t>
            </w:r>
          </w:p>
        </w:tc>
        <w:tc>
          <w:tcPr>
            <w:tcW w:w="2835" w:type="dxa"/>
            <w:shd w:val="pct10" w:color="auto" w:fill="auto"/>
          </w:tcPr>
          <w:p>
            <w:pPr>
              <w:spacing w:after="156" w:line="240" w:lineRule="auto"/>
              <w:jc w:val="both"/>
              <w:rPr>
                <w:rFonts w:ascii="宋体" w:hAnsi="宋体" w:eastAsia="宋体"/>
                <w:sz w:val="24"/>
              </w:rPr>
            </w:pPr>
            <w:r>
              <w:rPr>
                <w:rFonts w:hint="eastAsia" w:ascii="宋体" w:hAnsi="宋体" w:eastAsia="宋体"/>
                <w:sz w:val="24"/>
              </w:rPr>
              <w:t>研究方向</w:t>
            </w:r>
          </w:p>
        </w:tc>
        <w:tc>
          <w:tcPr>
            <w:tcW w:w="1179" w:type="dxa"/>
            <w:shd w:val="pct10" w:color="auto" w:fill="auto"/>
          </w:tcPr>
          <w:p>
            <w:pPr>
              <w:spacing w:after="156" w:line="240" w:lineRule="auto"/>
              <w:jc w:val="both"/>
              <w:rPr>
                <w:rFonts w:ascii="宋体" w:hAnsi="宋体" w:eastAsia="宋体"/>
                <w:sz w:val="24"/>
              </w:rPr>
            </w:pPr>
            <w:r>
              <w:rPr>
                <w:rFonts w:hint="eastAsia" w:ascii="宋体" w:hAnsi="宋体" w:eastAsia="宋体"/>
                <w:sz w:val="24"/>
              </w:rPr>
              <w:t>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111" w:type="dxa"/>
            <w:vMerge w:val="restart"/>
          </w:tcPr>
          <w:p>
            <w:pPr>
              <w:spacing w:after="156" w:line="240" w:lineRule="auto"/>
              <w:jc w:val="both"/>
              <w:rPr>
                <w:rFonts w:ascii="宋体" w:hAnsi="宋体" w:eastAsia="宋体"/>
                <w:sz w:val="24"/>
              </w:rPr>
            </w:pPr>
            <w:r>
              <w:rPr>
                <w:rFonts w:hint="eastAsia" w:ascii="宋体" w:hAnsi="宋体" w:eastAsia="宋体"/>
                <w:sz w:val="24"/>
              </w:rPr>
              <w:t>阿拉伯语语言文学（0</w:t>
            </w:r>
            <w:r>
              <w:rPr>
                <w:rFonts w:ascii="宋体" w:hAnsi="宋体" w:eastAsia="宋体"/>
                <w:sz w:val="24"/>
              </w:rPr>
              <w:t>50208</w:t>
            </w:r>
            <w:r>
              <w:rPr>
                <w:rFonts w:hint="eastAsia" w:ascii="宋体" w:hAnsi="宋体" w:eastAsia="宋体"/>
                <w:sz w:val="24"/>
              </w:rPr>
              <w:t>）</w:t>
            </w:r>
          </w:p>
        </w:tc>
        <w:tc>
          <w:tcPr>
            <w:tcW w:w="2835" w:type="dxa"/>
          </w:tcPr>
          <w:p>
            <w:pPr>
              <w:spacing w:after="156" w:line="240" w:lineRule="auto"/>
              <w:jc w:val="both"/>
              <w:rPr>
                <w:rFonts w:ascii="宋体" w:hAnsi="宋体" w:eastAsia="宋体"/>
                <w:sz w:val="24"/>
              </w:rPr>
            </w:pPr>
            <w:r>
              <w:rPr>
                <w:rFonts w:hint="eastAsia" w:ascii="宋体" w:hAnsi="宋体" w:eastAsia="宋体"/>
                <w:sz w:val="24"/>
              </w:rPr>
              <w:t>0</w:t>
            </w:r>
            <w:r>
              <w:rPr>
                <w:rFonts w:ascii="宋体" w:hAnsi="宋体" w:eastAsia="宋体"/>
                <w:sz w:val="24"/>
              </w:rPr>
              <w:t>1</w:t>
            </w:r>
            <w:r>
              <w:rPr>
                <w:rFonts w:hint="eastAsia" w:ascii="宋体" w:hAnsi="宋体" w:eastAsia="宋体"/>
                <w:sz w:val="24"/>
              </w:rPr>
              <w:t>阿拉伯语语言文学</w:t>
            </w:r>
          </w:p>
        </w:tc>
        <w:tc>
          <w:tcPr>
            <w:tcW w:w="1179" w:type="dxa"/>
            <w:vMerge w:val="restart"/>
            <w:vAlign w:val="center"/>
          </w:tcPr>
          <w:p>
            <w:pPr>
              <w:spacing w:after="156" w:line="240" w:lineRule="auto"/>
              <w:jc w:val="center"/>
              <w:rPr>
                <w:rFonts w:ascii="宋体" w:hAnsi="宋体" w:eastAsia="宋体"/>
                <w:sz w:val="24"/>
              </w:rPr>
            </w:pPr>
            <w:r>
              <w:rPr>
                <w:rFonts w:hint="eastAsia" w:ascii="宋体" w:hAnsi="宋体" w:eastAsia="宋体"/>
                <w:sz w:val="24"/>
              </w:rPr>
              <w:t>学术型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111" w:type="dxa"/>
            <w:vMerge w:val="continue"/>
          </w:tcPr>
          <w:p>
            <w:pPr>
              <w:spacing w:after="156" w:line="240" w:lineRule="auto"/>
              <w:jc w:val="both"/>
              <w:rPr>
                <w:rFonts w:ascii="宋体" w:hAnsi="宋体" w:eastAsia="宋体"/>
                <w:sz w:val="24"/>
              </w:rPr>
            </w:pPr>
          </w:p>
        </w:tc>
        <w:tc>
          <w:tcPr>
            <w:tcW w:w="2835" w:type="dxa"/>
          </w:tcPr>
          <w:p>
            <w:pPr>
              <w:spacing w:after="156" w:line="240" w:lineRule="auto"/>
              <w:jc w:val="both"/>
              <w:rPr>
                <w:rFonts w:ascii="宋体" w:hAnsi="宋体" w:eastAsia="宋体"/>
                <w:sz w:val="24"/>
              </w:rPr>
            </w:pPr>
            <w:r>
              <w:rPr>
                <w:rFonts w:hint="eastAsia" w:ascii="宋体" w:hAnsi="宋体" w:eastAsia="宋体"/>
                <w:sz w:val="24"/>
              </w:rPr>
              <w:t>0</w:t>
            </w:r>
            <w:r>
              <w:rPr>
                <w:rFonts w:ascii="宋体" w:hAnsi="宋体" w:eastAsia="宋体"/>
                <w:sz w:val="24"/>
              </w:rPr>
              <w:t>2</w:t>
            </w:r>
            <w:r>
              <w:rPr>
                <w:rFonts w:hint="eastAsia" w:ascii="宋体" w:hAnsi="宋体" w:eastAsia="宋体"/>
                <w:sz w:val="24"/>
              </w:rPr>
              <w:t>阿拉伯社会文化</w:t>
            </w:r>
          </w:p>
        </w:tc>
        <w:tc>
          <w:tcPr>
            <w:tcW w:w="1179" w:type="dxa"/>
            <w:vMerge w:val="continue"/>
            <w:vAlign w:val="center"/>
          </w:tcPr>
          <w:p>
            <w:pPr>
              <w:spacing w:after="156" w:line="240" w:lineRule="auto"/>
              <w:jc w:val="center"/>
              <w:rPr>
                <w:rFonts w:ascii="宋体" w:hAnsi="宋体" w:eastAsia="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111" w:type="dxa"/>
            <w:vMerge w:val="restart"/>
          </w:tcPr>
          <w:p>
            <w:pPr>
              <w:spacing w:after="156" w:line="240" w:lineRule="auto"/>
              <w:jc w:val="both"/>
              <w:rPr>
                <w:rFonts w:ascii="宋体" w:hAnsi="宋体" w:eastAsia="宋体"/>
                <w:sz w:val="24"/>
              </w:rPr>
            </w:pPr>
            <w:r>
              <w:rPr>
                <w:rFonts w:hint="eastAsia" w:ascii="宋体" w:hAnsi="宋体" w:eastAsia="宋体"/>
                <w:sz w:val="24"/>
              </w:rPr>
              <w:t>翻译硕士（0</w:t>
            </w:r>
            <w:r>
              <w:rPr>
                <w:rFonts w:ascii="宋体" w:hAnsi="宋体" w:eastAsia="宋体"/>
                <w:sz w:val="24"/>
              </w:rPr>
              <w:t>551</w:t>
            </w:r>
            <w:r>
              <w:rPr>
                <w:rFonts w:hint="eastAsia" w:ascii="宋体" w:hAnsi="宋体" w:eastAsia="宋体"/>
                <w:sz w:val="24"/>
              </w:rPr>
              <w:t>）</w:t>
            </w:r>
          </w:p>
        </w:tc>
        <w:tc>
          <w:tcPr>
            <w:tcW w:w="2835" w:type="dxa"/>
          </w:tcPr>
          <w:p>
            <w:pPr>
              <w:spacing w:after="156" w:line="240" w:lineRule="auto"/>
              <w:jc w:val="both"/>
              <w:rPr>
                <w:rFonts w:ascii="宋体" w:hAnsi="宋体" w:eastAsia="宋体"/>
                <w:sz w:val="24"/>
              </w:rPr>
            </w:pPr>
            <w:r>
              <w:rPr>
                <w:rFonts w:hint="eastAsia" w:ascii="宋体" w:hAnsi="宋体" w:eastAsia="宋体"/>
                <w:sz w:val="24"/>
              </w:rPr>
              <w:t>0</w:t>
            </w:r>
            <w:r>
              <w:rPr>
                <w:rFonts w:ascii="宋体" w:hAnsi="宋体" w:eastAsia="宋体"/>
                <w:sz w:val="24"/>
              </w:rPr>
              <w:t>55115</w:t>
            </w:r>
            <w:r>
              <w:rPr>
                <w:rFonts w:hint="eastAsia" w:ascii="宋体" w:hAnsi="宋体" w:eastAsia="宋体"/>
                <w:sz w:val="24"/>
              </w:rPr>
              <w:t>阿拉伯语笔译</w:t>
            </w:r>
          </w:p>
        </w:tc>
        <w:tc>
          <w:tcPr>
            <w:tcW w:w="1179" w:type="dxa"/>
            <w:vMerge w:val="restart"/>
            <w:vAlign w:val="center"/>
          </w:tcPr>
          <w:p>
            <w:pPr>
              <w:spacing w:after="156" w:line="240" w:lineRule="auto"/>
              <w:jc w:val="center"/>
              <w:rPr>
                <w:rFonts w:ascii="宋体" w:hAnsi="宋体" w:eastAsia="宋体"/>
                <w:sz w:val="24"/>
              </w:rPr>
            </w:pPr>
            <w:r>
              <w:rPr>
                <w:rFonts w:hint="eastAsia" w:ascii="宋体" w:hAnsi="宋体" w:eastAsia="宋体"/>
                <w:sz w:val="24"/>
              </w:rPr>
              <w:t>专业型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111" w:type="dxa"/>
            <w:vMerge w:val="continue"/>
          </w:tcPr>
          <w:p>
            <w:pPr>
              <w:spacing w:after="156" w:line="240" w:lineRule="auto"/>
              <w:jc w:val="both"/>
              <w:rPr>
                <w:rFonts w:ascii="宋体" w:hAnsi="宋体" w:eastAsia="宋体"/>
                <w:sz w:val="24"/>
              </w:rPr>
            </w:pPr>
          </w:p>
        </w:tc>
        <w:tc>
          <w:tcPr>
            <w:tcW w:w="2835" w:type="dxa"/>
          </w:tcPr>
          <w:p>
            <w:pPr>
              <w:spacing w:after="156" w:line="240" w:lineRule="auto"/>
              <w:jc w:val="both"/>
              <w:rPr>
                <w:rFonts w:ascii="宋体" w:hAnsi="宋体" w:eastAsia="宋体"/>
                <w:sz w:val="24"/>
              </w:rPr>
            </w:pPr>
            <w:r>
              <w:rPr>
                <w:rFonts w:hint="eastAsia" w:ascii="宋体" w:hAnsi="宋体" w:eastAsia="宋体"/>
                <w:sz w:val="24"/>
              </w:rPr>
              <w:t>0</w:t>
            </w:r>
            <w:r>
              <w:rPr>
                <w:rFonts w:ascii="宋体" w:hAnsi="宋体" w:eastAsia="宋体"/>
                <w:sz w:val="24"/>
              </w:rPr>
              <w:t>55116</w:t>
            </w:r>
            <w:r>
              <w:rPr>
                <w:rFonts w:hint="eastAsia" w:ascii="宋体" w:hAnsi="宋体" w:eastAsia="宋体"/>
                <w:sz w:val="24"/>
              </w:rPr>
              <w:t>阿拉伯语口译</w:t>
            </w:r>
          </w:p>
        </w:tc>
        <w:tc>
          <w:tcPr>
            <w:tcW w:w="1179" w:type="dxa"/>
            <w:vMerge w:val="continue"/>
          </w:tcPr>
          <w:p>
            <w:pPr>
              <w:spacing w:after="156" w:line="240" w:lineRule="auto"/>
              <w:jc w:val="both"/>
              <w:rPr>
                <w:rFonts w:ascii="宋体" w:hAnsi="宋体" w:eastAsia="宋体"/>
                <w:sz w:val="24"/>
              </w:rPr>
            </w:pPr>
          </w:p>
        </w:tc>
      </w:tr>
    </w:tbl>
    <w:p>
      <w:pPr>
        <w:pStyle w:val="16"/>
        <w:spacing w:after="156" w:line="360" w:lineRule="auto"/>
        <w:ind w:firstLine="0" w:firstLineChars="0"/>
        <w:jc w:val="both"/>
        <w:rPr>
          <w:rFonts w:ascii="宋体" w:hAnsi="宋体" w:eastAsia="宋体"/>
          <w:sz w:val="24"/>
        </w:rPr>
      </w:pPr>
      <w:r>
        <w:rPr>
          <w:rFonts w:hint="eastAsia" w:ascii="宋体" w:hAnsi="宋体" w:eastAsia="宋体"/>
          <w:sz w:val="24"/>
        </w:rPr>
        <w:t>以上各专业及方向以北京第二外国语学院研究生院</w:t>
      </w:r>
      <w:r>
        <w:rPr>
          <w:rFonts w:ascii="宋体" w:hAnsi="宋体" w:eastAsia="宋体"/>
          <w:sz w:val="24"/>
        </w:rPr>
        <w:t>正式发布的2024年研究生招生简章为准。</w:t>
      </w:r>
    </w:p>
    <w:p>
      <w:pPr>
        <w:pStyle w:val="16"/>
        <w:numPr>
          <w:ilvl w:val="0"/>
          <w:numId w:val="1"/>
        </w:numPr>
        <w:spacing w:after="156" w:afterLines="0" w:line="360" w:lineRule="auto"/>
        <w:ind w:firstLineChars="0"/>
        <w:jc w:val="both"/>
        <w:rPr>
          <w:rFonts w:hint="eastAsia" w:ascii="宋体" w:hAnsi="宋体" w:eastAsia="宋体"/>
          <w:b/>
          <w:bCs/>
          <w:sz w:val="24"/>
        </w:rPr>
      </w:pPr>
      <w:r>
        <w:rPr>
          <w:rFonts w:hint="eastAsia" w:ascii="宋体" w:hAnsi="宋体" w:eastAsia="宋体"/>
          <w:b/>
          <w:bCs/>
          <w:sz w:val="24"/>
        </w:rPr>
        <w:t>线上夏令营所用平台</w:t>
      </w:r>
    </w:p>
    <w:p>
      <w:pPr>
        <w:pStyle w:val="16"/>
        <w:spacing w:after="156" w:line="360" w:lineRule="auto"/>
        <w:ind w:left="0" w:leftChars="0" w:firstLine="480" w:firstLineChars="200"/>
        <w:jc w:val="both"/>
        <w:rPr>
          <w:rFonts w:ascii="宋体" w:hAnsi="宋体" w:eastAsia="宋体"/>
          <w:sz w:val="24"/>
        </w:rPr>
      </w:pPr>
      <w:r>
        <w:rPr>
          <w:rFonts w:hint="eastAsia" w:ascii="宋体" w:hAnsi="宋体" w:eastAsia="宋体"/>
          <w:sz w:val="24"/>
        </w:rPr>
        <w:t>我院“翻译中国”汉阿高级翻译夏令营（第二期）全程使用“腾讯会议”作为系统平台。请营员提前在手机和笔记本电脑下载安装“腾讯会议”软件。进行营员</w:t>
      </w:r>
      <w:r>
        <w:rPr>
          <w:rFonts w:hint="eastAsia" w:ascii="宋体" w:hAnsi="宋体" w:eastAsia="宋体"/>
          <w:sz w:val="24"/>
          <w:lang w:val="en-US" w:eastAsia="zh-CN"/>
        </w:rPr>
        <w:t>专业</w:t>
      </w:r>
      <w:r>
        <w:rPr>
          <w:rFonts w:hint="eastAsia" w:ascii="宋体" w:hAnsi="宋体" w:eastAsia="宋体"/>
          <w:sz w:val="24"/>
        </w:rPr>
        <w:t>测试的平台要求可参照研究生网络远程复试的相关要求https://yz.bisu.edu.cn/art/2023/4/4/art_20000_311411.html。</w:t>
      </w:r>
    </w:p>
    <w:p>
      <w:pPr>
        <w:spacing w:after="156" w:line="360" w:lineRule="auto"/>
        <w:jc w:val="both"/>
        <w:rPr>
          <w:rFonts w:ascii="宋体" w:hAnsi="宋体" w:eastAsia="宋体"/>
          <w:b/>
          <w:bCs/>
          <w:color w:val="000000" w:themeColor="text1"/>
          <w:sz w:val="28"/>
          <w:szCs w:val="28"/>
          <w14:textFill>
            <w14:solidFill>
              <w14:schemeClr w14:val="tx1"/>
            </w14:solidFill>
          </w14:textFill>
        </w:rPr>
      </w:pPr>
      <w:r>
        <w:rPr>
          <w:rFonts w:hint="eastAsia" w:ascii="宋体" w:hAnsi="宋体" w:eastAsia="宋体"/>
          <w:b/>
          <w:bCs/>
          <w:color w:val="000000" w:themeColor="text1"/>
          <w:sz w:val="28"/>
          <w:szCs w:val="28"/>
          <w14:textFill>
            <w14:solidFill>
              <w14:schemeClr w14:val="tx1"/>
            </w14:solidFill>
          </w14:textFill>
        </w:rPr>
        <w:t>三</w:t>
      </w:r>
      <w:r>
        <w:rPr>
          <w:rFonts w:ascii="宋体" w:hAnsi="宋体" w:eastAsia="宋体"/>
          <w:b/>
          <w:bCs/>
          <w:color w:val="000000" w:themeColor="text1"/>
          <w:sz w:val="28"/>
          <w:szCs w:val="28"/>
          <w14:textFill>
            <w14:solidFill>
              <w14:schemeClr w14:val="tx1"/>
            </w14:solidFill>
          </w14:textFill>
        </w:rPr>
        <w:t>、申请资格及选拔程序</w:t>
      </w:r>
    </w:p>
    <w:p>
      <w:pPr>
        <w:spacing w:after="156" w:line="360" w:lineRule="auto"/>
        <w:jc w:val="both"/>
        <w:rPr>
          <w:rFonts w:ascii="宋体" w:hAnsi="宋体" w:eastAsia="宋体"/>
          <w:b/>
          <w:bCs/>
          <w:sz w:val="24"/>
        </w:rPr>
      </w:pPr>
      <w:r>
        <w:rPr>
          <w:rFonts w:ascii="宋体" w:hAnsi="宋体" w:eastAsia="宋体"/>
          <w:b/>
          <w:bCs/>
          <w:sz w:val="24"/>
        </w:rPr>
        <w:t>（一）申请资格</w:t>
      </w:r>
    </w:p>
    <w:p>
      <w:pPr>
        <w:pStyle w:val="16"/>
        <w:spacing w:after="156" w:line="360" w:lineRule="auto"/>
        <w:ind w:firstLine="0" w:firstLineChars="0"/>
        <w:jc w:val="both"/>
        <w:rPr>
          <w:rFonts w:ascii="宋体" w:hAnsi="宋体" w:eastAsia="宋体"/>
          <w:sz w:val="24"/>
        </w:rPr>
      </w:pPr>
      <w:r>
        <w:rPr>
          <w:rFonts w:ascii="宋体" w:hAnsi="宋体" w:eastAsia="宋体"/>
          <w:sz w:val="24"/>
        </w:rPr>
        <w:t>1．具有坚定的社会主义理想信念，拥护中国共产党的领导，遵纪守法，品德良好，诚实守信，学风端正，身心健康</w:t>
      </w:r>
      <w:r>
        <w:rPr>
          <w:rFonts w:hint="eastAsia" w:ascii="宋体" w:hAnsi="宋体" w:eastAsia="宋体"/>
          <w:sz w:val="24"/>
        </w:rPr>
        <w:t>，</w:t>
      </w:r>
      <w:r>
        <w:rPr>
          <w:rFonts w:ascii="宋体" w:hAnsi="宋体" w:eastAsia="宋体"/>
          <w:sz w:val="24"/>
        </w:rPr>
        <w:t>在校期间无违纪表现</w:t>
      </w:r>
      <w:r>
        <w:rPr>
          <w:rFonts w:hint="eastAsia" w:ascii="宋体" w:hAnsi="宋体" w:eastAsia="宋体"/>
          <w:sz w:val="24"/>
        </w:rPr>
        <w:t>，</w:t>
      </w:r>
      <w:r>
        <w:rPr>
          <w:rFonts w:ascii="宋体" w:hAnsi="宋体" w:eastAsia="宋体"/>
          <w:sz w:val="24"/>
        </w:rPr>
        <w:t>未受过处分。</w:t>
      </w:r>
    </w:p>
    <w:p>
      <w:pPr>
        <w:spacing w:after="156" w:line="360" w:lineRule="auto"/>
        <w:jc w:val="both"/>
        <w:rPr>
          <w:rFonts w:ascii="宋体" w:hAnsi="宋体" w:eastAsia="宋体"/>
          <w:sz w:val="24"/>
        </w:rPr>
      </w:pPr>
      <w:r>
        <w:rPr>
          <w:rFonts w:ascii="宋体" w:hAnsi="宋体" w:eastAsia="宋体"/>
          <w:sz w:val="24"/>
        </w:rPr>
        <w:t xml:space="preserve">2. </w:t>
      </w:r>
      <w:r>
        <w:rPr>
          <w:rFonts w:hint="eastAsia" w:ascii="宋体" w:hAnsi="宋体" w:eastAsia="宋体"/>
          <w:sz w:val="24"/>
        </w:rPr>
        <w:t>主要面向全国阿拉伯语</w:t>
      </w:r>
      <w:r>
        <w:rPr>
          <w:rFonts w:ascii="宋体" w:hAnsi="宋体" w:eastAsia="宋体"/>
          <w:sz w:val="24"/>
        </w:rPr>
        <w:t>专业三年级本科学生（2024届本科毕业生）</w:t>
      </w:r>
      <w:r>
        <w:rPr>
          <w:rFonts w:hint="eastAsia" w:ascii="宋体" w:hAnsi="宋体" w:eastAsia="宋体"/>
          <w:sz w:val="24"/>
        </w:rPr>
        <w:t>。</w:t>
      </w:r>
    </w:p>
    <w:p>
      <w:pPr>
        <w:pStyle w:val="16"/>
        <w:spacing w:after="156" w:line="360" w:lineRule="auto"/>
        <w:ind w:firstLine="0" w:firstLineChars="0"/>
        <w:jc w:val="both"/>
        <w:rPr>
          <w:rFonts w:ascii="宋体" w:hAnsi="宋体" w:eastAsia="宋体"/>
          <w:sz w:val="24"/>
        </w:rPr>
      </w:pPr>
      <w:r>
        <w:rPr>
          <w:rFonts w:ascii="宋体" w:hAnsi="宋体" w:eastAsia="宋体"/>
          <w:sz w:val="24"/>
        </w:rPr>
        <w:t>3．学习成绩优秀，符合</w:t>
      </w:r>
      <w:r>
        <w:rPr>
          <w:rFonts w:hint="eastAsia" w:ascii="宋体" w:hAnsi="宋体" w:eastAsia="宋体"/>
          <w:sz w:val="24"/>
        </w:rPr>
        <w:t>以下条件之一者：1）</w:t>
      </w:r>
      <w:r>
        <w:rPr>
          <w:rFonts w:ascii="宋体" w:hAnsi="宋体" w:eastAsia="宋体"/>
          <w:sz w:val="24"/>
        </w:rPr>
        <w:t>国家免试攻读硕士学位研究生的基本条件，能够获得教育部批准的推荐免试生资格及名额</w:t>
      </w:r>
      <w:r>
        <w:rPr>
          <w:rFonts w:hint="eastAsia" w:ascii="宋体" w:hAnsi="宋体" w:eastAsia="宋体"/>
          <w:sz w:val="24"/>
        </w:rPr>
        <w:t>；2）</w:t>
      </w:r>
      <w:r>
        <w:rPr>
          <w:rFonts w:ascii="宋体" w:hAnsi="宋体" w:eastAsia="宋体"/>
          <w:sz w:val="24"/>
        </w:rPr>
        <w:t>申请人原则上要求本科第1-5学期所有课程成绩合格，学业成绩排名在本专业的前30%。所在学校和院系优秀生源特别集中的，可适当放宽成绩排名要求</w:t>
      </w:r>
      <w:r>
        <w:rPr>
          <w:rFonts w:hint="eastAsia" w:ascii="宋体" w:hAnsi="宋体" w:eastAsia="宋体"/>
          <w:sz w:val="24"/>
        </w:rPr>
        <w:t>；3）</w:t>
      </w:r>
      <w:r>
        <w:rPr>
          <w:rFonts w:ascii="宋体" w:hAnsi="宋体" w:eastAsia="宋体"/>
          <w:sz w:val="24"/>
        </w:rPr>
        <w:t>全国口译大赛</w:t>
      </w:r>
      <w:r>
        <w:rPr>
          <w:rFonts w:hint="eastAsia" w:ascii="宋体" w:hAnsi="宋体" w:eastAsia="宋体"/>
          <w:sz w:val="24"/>
        </w:rPr>
        <w:t>、</w:t>
      </w:r>
      <w:r>
        <w:rPr>
          <w:rFonts w:ascii="宋体" w:hAnsi="宋体" w:eastAsia="宋体"/>
          <w:sz w:val="24"/>
        </w:rPr>
        <w:t>韩素音翻译大赛</w:t>
      </w:r>
      <w:r>
        <w:rPr>
          <w:rFonts w:hint="eastAsia" w:ascii="宋体" w:hAnsi="宋体" w:eastAsia="宋体"/>
          <w:sz w:val="24"/>
        </w:rPr>
        <w:t>等翻译类大赛获奖者；4）</w:t>
      </w:r>
      <w:r>
        <w:rPr>
          <w:rFonts w:ascii="宋体" w:hAnsi="宋体" w:eastAsia="宋体"/>
          <w:sz w:val="24"/>
        </w:rPr>
        <w:t>CATTI口译或笔译证书获得者。</w:t>
      </w:r>
    </w:p>
    <w:p>
      <w:pPr>
        <w:pStyle w:val="16"/>
        <w:spacing w:after="156" w:line="360" w:lineRule="auto"/>
        <w:ind w:firstLine="0" w:firstLineChars="0"/>
        <w:jc w:val="both"/>
        <w:rPr>
          <w:rFonts w:ascii="宋体" w:hAnsi="宋体" w:eastAsia="宋体"/>
          <w:sz w:val="24"/>
        </w:rPr>
      </w:pPr>
      <w:r>
        <w:rPr>
          <w:rFonts w:ascii="宋体" w:hAnsi="宋体" w:eastAsia="宋体"/>
          <w:sz w:val="24"/>
        </w:rPr>
        <w:t>4．对</w:t>
      </w:r>
      <w:r>
        <w:rPr>
          <w:rFonts w:hint="eastAsia" w:ascii="宋体" w:hAnsi="宋体" w:eastAsia="宋体"/>
          <w:sz w:val="24"/>
        </w:rPr>
        <w:t>阿拉伯语语</w:t>
      </w:r>
      <w:r>
        <w:rPr>
          <w:rFonts w:ascii="宋体" w:hAnsi="宋体" w:eastAsia="宋体"/>
          <w:sz w:val="24"/>
        </w:rPr>
        <w:t>言文学学术研究、</w:t>
      </w:r>
      <w:r>
        <w:rPr>
          <w:rFonts w:hint="eastAsia" w:ascii="宋体" w:hAnsi="宋体" w:eastAsia="宋体"/>
          <w:sz w:val="24"/>
        </w:rPr>
        <w:t>阿拉伯语</w:t>
      </w:r>
      <w:r>
        <w:rPr>
          <w:rFonts w:ascii="宋体" w:hAnsi="宋体" w:eastAsia="宋体"/>
          <w:sz w:val="24"/>
        </w:rPr>
        <w:t>翻译实践类</w:t>
      </w:r>
      <w:r>
        <w:rPr>
          <w:rFonts w:hint="eastAsia" w:ascii="宋体" w:hAnsi="宋体" w:eastAsia="宋体"/>
          <w:sz w:val="24"/>
        </w:rPr>
        <w:t>学</w:t>
      </w:r>
      <w:r>
        <w:rPr>
          <w:rFonts w:ascii="宋体" w:hAnsi="宋体" w:eastAsia="宋体"/>
          <w:sz w:val="24"/>
        </w:rPr>
        <w:t>习有浓厚兴趣，具备较强的研究能力</w:t>
      </w:r>
      <w:r>
        <w:rPr>
          <w:rFonts w:hint="eastAsia" w:ascii="宋体" w:hAnsi="宋体" w:eastAsia="宋体"/>
          <w:sz w:val="24"/>
        </w:rPr>
        <w:t>和</w:t>
      </w:r>
      <w:r>
        <w:rPr>
          <w:rFonts w:ascii="宋体" w:hAnsi="宋体" w:eastAsia="宋体"/>
          <w:sz w:val="24"/>
        </w:rPr>
        <w:t>专业外语实践能力。</w:t>
      </w:r>
    </w:p>
    <w:p>
      <w:pPr>
        <w:pStyle w:val="16"/>
        <w:spacing w:after="156" w:line="360" w:lineRule="auto"/>
        <w:ind w:firstLine="0" w:firstLineChars="0"/>
        <w:jc w:val="both"/>
        <w:rPr>
          <w:rFonts w:ascii="宋体" w:hAnsi="宋体" w:eastAsia="宋体"/>
          <w:sz w:val="24"/>
        </w:rPr>
      </w:pPr>
      <w:r>
        <w:rPr>
          <w:rFonts w:ascii="宋体" w:hAnsi="宋体" w:eastAsia="宋体"/>
          <w:sz w:val="24"/>
        </w:rPr>
        <w:t>5．跨文化沟通能力突出，综合素质高，学习能力强，具备良好的沟通意愿与沟通能力、口头表达能力、写作能力和组织协调能力。</w:t>
      </w:r>
    </w:p>
    <w:p>
      <w:pPr>
        <w:spacing w:after="156" w:line="360" w:lineRule="auto"/>
        <w:jc w:val="both"/>
        <w:rPr>
          <w:rFonts w:ascii="宋体" w:hAnsi="宋体" w:eastAsia="宋体"/>
          <w:b/>
          <w:bCs/>
          <w:sz w:val="24"/>
        </w:rPr>
      </w:pPr>
      <w:r>
        <w:rPr>
          <w:rFonts w:ascii="宋体" w:hAnsi="宋体" w:eastAsia="宋体"/>
          <w:b/>
          <w:bCs/>
          <w:sz w:val="24"/>
        </w:rPr>
        <w:t>（二）申请材料</w:t>
      </w:r>
    </w:p>
    <w:p>
      <w:pPr>
        <w:pStyle w:val="16"/>
        <w:spacing w:after="156" w:line="360" w:lineRule="auto"/>
        <w:ind w:firstLine="0" w:firstLineChars="0"/>
        <w:jc w:val="both"/>
        <w:rPr>
          <w:rFonts w:ascii="宋体" w:hAnsi="宋体" w:eastAsia="宋体"/>
          <w:sz w:val="24"/>
        </w:rPr>
      </w:pPr>
      <w:r>
        <w:rPr>
          <w:rFonts w:ascii="宋体" w:hAnsi="宋体" w:eastAsia="宋体"/>
          <w:sz w:val="24"/>
        </w:rPr>
        <w:t>1．附件《</w:t>
      </w:r>
      <w:r>
        <w:rPr>
          <w:rFonts w:hint="eastAsia" w:ascii="宋体" w:hAnsi="宋体" w:eastAsia="宋体"/>
          <w:sz w:val="24"/>
        </w:rPr>
        <w:t>北京第二外国语学院中东</w:t>
      </w:r>
      <w:r>
        <w:rPr>
          <w:rFonts w:ascii="宋体" w:hAnsi="宋体" w:eastAsia="宋体"/>
          <w:sz w:val="24"/>
        </w:rPr>
        <w:t>学院2023年</w:t>
      </w:r>
      <w:r>
        <w:rPr>
          <w:rFonts w:hint="eastAsia" w:ascii="宋体" w:hAnsi="宋体" w:eastAsia="宋体"/>
          <w:sz w:val="24"/>
        </w:rPr>
        <w:t>“翻译中国”汉阿高级翻译夏令营</w:t>
      </w:r>
      <w:r>
        <w:rPr>
          <w:rFonts w:ascii="宋体" w:hAnsi="宋体" w:eastAsia="宋体"/>
          <w:sz w:val="24"/>
        </w:rPr>
        <w:t>申请表》</w:t>
      </w:r>
      <w:r>
        <w:rPr>
          <w:rFonts w:hint="eastAsia" w:ascii="宋体" w:hAnsi="宋体" w:eastAsia="宋体"/>
          <w:sz w:val="24"/>
        </w:rPr>
        <w:t>1份；</w:t>
      </w:r>
    </w:p>
    <w:p>
      <w:pPr>
        <w:pStyle w:val="16"/>
        <w:spacing w:after="156" w:line="360" w:lineRule="auto"/>
        <w:ind w:firstLine="0" w:firstLineChars="0"/>
        <w:jc w:val="both"/>
        <w:rPr>
          <w:rFonts w:ascii="宋体" w:hAnsi="宋体" w:eastAsia="宋体"/>
          <w:sz w:val="24"/>
        </w:rPr>
      </w:pPr>
      <w:r>
        <w:rPr>
          <w:rFonts w:ascii="宋体" w:hAnsi="宋体" w:eastAsia="宋体"/>
          <w:sz w:val="24"/>
        </w:rPr>
        <w:t>2．第1-5学期成绩单原件（由学校或院系教务管理部门盖章）1份以及成绩排名证明（由学校或院系教务管理部门盖章）；</w:t>
      </w:r>
    </w:p>
    <w:p>
      <w:pPr>
        <w:pStyle w:val="16"/>
        <w:spacing w:after="156" w:line="360" w:lineRule="auto"/>
        <w:ind w:firstLine="0" w:firstLineChars="0"/>
        <w:jc w:val="both"/>
        <w:rPr>
          <w:rFonts w:ascii="宋体" w:hAnsi="宋体" w:eastAsia="宋体"/>
          <w:sz w:val="24"/>
        </w:rPr>
      </w:pPr>
      <w:r>
        <w:rPr>
          <w:rFonts w:hint="eastAsia" w:ascii="宋体" w:hAnsi="宋体" w:eastAsia="宋体"/>
          <w:sz w:val="24"/>
          <w:lang w:val="en-US" w:eastAsia="zh-CN"/>
        </w:rPr>
        <w:t>3.</w:t>
      </w:r>
      <w:r>
        <w:rPr>
          <w:rFonts w:ascii="宋体" w:hAnsi="宋体" w:eastAsia="宋体"/>
          <w:sz w:val="24"/>
        </w:rPr>
        <w:t>专家推荐信2封，由两位与申请学科相关的副教授</w:t>
      </w:r>
      <w:r>
        <w:rPr>
          <w:rFonts w:hint="eastAsia" w:ascii="宋体" w:hAnsi="宋体" w:eastAsia="宋体"/>
          <w:sz w:val="24"/>
        </w:rPr>
        <w:t>（含）</w:t>
      </w:r>
      <w:r>
        <w:rPr>
          <w:rFonts w:ascii="宋体" w:hAnsi="宋体" w:eastAsia="宋体"/>
          <w:sz w:val="24"/>
        </w:rPr>
        <w:t>以上职称的专家填写</w:t>
      </w:r>
      <w:r>
        <w:rPr>
          <w:rFonts w:hint="eastAsia" w:ascii="宋体" w:hAnsi="宋体" w:eastAsia="宋体"/>
          <w:sz w:val="24"/>
          <w:lang w:eastAsia="zh-CN"/>
        </w:rPr>
        <w:t>）</w:t>
      </w:r>
      <w:r>
        <w:rPr>
          <w:rFonts w:ascii="宋体" w:hAnsi="宋体" w:eastAsia="宋体"/>
          <w:sz w:val="24"/>
        </w:rPr>
        <w:t>；</w:t>
      </w:r>
    </w:p>
    <w:p>
      <w:pPr>
        <w:pStyle w:val="16"/>
        <w:spacing w:after="156" w:line="360" w:lineRule="auto"/>
        <w:ind w:firstLine="0" w:firstLineChars="0"/>
        <w:jc w:val="both"/>
        <w:rPr>
          <w:rFonts w:ascii="宋体" w:hAnsi="宋体" w:eastAsia="宋体"/>
          <w:sz w:val="24"/>
        </w:rPr>
      </w:pPr>
      <w:r>
        <w:rPr>
          <w:rFonts w:hint="eastAsia" w:ascii="宋体" w:hAnsi="宋体" w:eastAsia="宋体"/>
          <w:sz w:val="24"/>
          <w:lang w:val="en-US" w:eastAsia="zh-CN"/>
        </w:rPr>
        <w:t>4.个人自述</w:t>
      </w:r>
      <w:r>
        <w:rPr>
          <w:rFonts w:ascii="宋体" w:hAnsi="宋体" w:eastAsia="宋体"/>
          <w:sz w:val="24"/>
        </w:rPr>
        <w:t>1份；</w:t>
      </w:r>
    </w:p>
    <w:p>
      <w:pPr>
        <w:pStyle w:val="16"/>
        <w:spacing w:after="156" w:line="360" w:lineRule="auto"/>
        <w:ind w:firstLine="0" w:firstLineChars="0"/>
        <w:jc w:val="both"/>
        <w:rPr>
          <w:rFonts w:ascii="宋体" w:hAnsi="宋体" w:eastAsia="宋体"/>
          <w:sz w:val="24"/>
        </w:rPr>
      </w:pPr>
      <w:r>
        <w:rPr>
          <w:rFonts w:hint="eastAsia" w:ascii="宋体" w:hAnsi="宋体" w:eastAsia="宋体"/>
          <w:sz w:val="24"/>
          <w:lang w:val="en-US" w:eastAsia="zh-CN"/>
        </w:rPr>
        <w:t>5</w:t>
      </w:r>
      <w:r>
        <w:rPr>
          <w:rFonts w:ascii="宋体" w:hAnsi="宋体" w:eastAsia="宋体"/>
          <w:sz w:val="24"/>
        </w:rPr>
        <w:t>．全国外语考试成绩单，包括</w:t>
      </w:r>
      <w:r>
        <w:rPr>
          <w:rFonts w:hint="eastAsia" w:ascii="宋体" w:hAnsi="宋体" w:eastAsia="宋体"/>
          <w:sz w:val="24"/>
        </w:rPr>
        <w:t>阿拉伯语专业四级、</w:t>
      </w:r>
      <w:r>
        <w:rPr>
          <w:rFonts w:ascii="宋体" w:hAnsi="宋体" w:eastAsia="宋体"/>
          <w:sz w:val="24"/>
        </w:rPr>
        <w:t>大学英语四、六级考试成绩单或具备同等水平的其他种类外语国家级考试成绩单</w:t>
      </w:r>
      <w:r>
        <w:rPr>
          <w:rFonts w:hint="eastAsia" w:ascii="宋体" w:hAnsi="宋体" w:eastAsia="宋体"/>
          <w:sz w:val="24"/>
        </w:rPr>
        <w:t>复印件；</w:t>
      </w:r>
    </w:p>
    <w:p>
      <w:pPr>
        <w:spacing w:after="156" w:line="360" w:lineRule="auto"/>
        <w:jc w:val="both"/>
        <w:rPr>
          <w:rFonts w:ascii="宋体" w:hAnsi="宋体" w:eastAsia="宋体"/>
          <w:sz w:val="24"/>
        </w:rPr>
      </w:pPr>
      <w:r>
        <w:rPr>
          <w:rFonts w:hint="eastAsia" w:ascii="宋体" w:hAnsi="宋体" w:eastAsia="宋体"/>
          <w:sz w:val="24"/>
          <w:lang w:val="en-US" w:eastAsia="zh-CN"/>
        </w:rPr>
        <w:t>6</w:t>
      </w:r>
      <w:r>
        <w:rPr>
          <w:rFonts w:ascii="宋体" w:hAnsi="宋体" w:eastAsia="宋体"/>
          <w:sz w:val="24"/>
        </w:rPr>
        <w:t xml:space="preserve">. </w:t>
      </w:r>
      <w:r>
        <w:rPr>
          <w:rFonts w:hint="eastAsia" w:ascii="宋体" w:hAnsi="宋体" w:eastAsia="宋体"/>
          <w:sz w:val="24"/>
        </w:rPr>
        <w:t>阿拉伯语朗读视频，朗读材料自选，时长2分钟；</w:t>
      </w:r>
    </w:p>
    <w:p>
      <w:pPr>
        <w:pStyle w:val="16"/>
        <w:spacing w:after="156" w:line="360" w:lineRule="auto"/>
        <w:ind w:firstLine="0" w:firstLineChars="0"/>
        <w:jc w:val="both"/>
        <w:rPr>
          <w:rFonts w:ascii="宋体" w:hAnsi="宋体" w:eastAsia="宋体"/>
          <w:sz w:val="24"/>
        </w:rPr>
      </w:pPr>
      <w:r>
        <w:rPr>
          <w:rFonts w:hint="eastAsia" w:ascii="宋体" w:hAnsi="宋体" w:eastAsia="宋体" w:cs="宋体"/>
          <w:kern w:val="0"/>
          <w:sz w:val="24"/>
          <w:lang w:val="en-US" w:eastAsia="zh-CN"/>
        </w:rPr>
        <w:t>7</w:t>
      </w:r>
      <w:r>
        <w:rPr>
          <w:rFonts w:ascii="宋体" w:hAnsi="宋体" w:eastAsia="宋体" w:cs="宋体"/>
          <w:kern w:val="0"/>
          <w:sz w:val="24"/>
        </w:rPr>
        <w:t>．所获专业竞赛获奖证书</w:t>
      </w:r>
      <w:r>
        <w:rPr>
          <w:rFonts w:hint="eastAsia" w:ascii="宋体" w:hAnsi="宋体" w:eastAsia="宋体" w:cs="宋体"/>
          <w:kern w:val="0"/>
          <w:sz w:val="24"/>
        </w:rPr>
        <w:t>、</w:t>
      </w:r>
      <w:r>
        <w:rPr>
          <w:rFonts w:ascii="宋体" w:hAnsi="宋体" w:eastAsia="宋体" w:cs="宋体"/>
          <w:kern w:val="0"/>
          <w:sz w:val="24"/>
        </w:rPr>
        <w:t>公开发表的学术论文、出版物、原创性工作或研究</w:t>
      </w:r>
      <w:r>
        <w:rPr>
          <w:rFonts w:ascii="宋体" w:hAnsi="宋体" w:eastAsia="宋体"/>
          <w:sz w:val="24"/>
        </w:rPr>
        <w:t>课题成果等材料的1份</w:t>
      </w:r>
      <w:r>
        <w:rPr>
          <w:rFonts w:hint="eastAsia" w:ascii="宋体" w:hAnsi="宋体" w:eastAsia="宋体"/>
          <w:sz w:val="24"/>
        </w:rPr>
        <w:t>（</w:t>
      </w:r>
      <w:r>
        <w:rPr>
          <w:rFonts w:ascii="宋体" w:hAnsi="宋体" w:eastAsia="宋体"/>
          <w:sz w:val="24"/>
        </w:rPr>
        <w:t>非必要条件）</w:t>
      </w:r>
      <w:r>
        <w:rPr>
          <w:rFonts w:hint="eastAsia" w:ascii="宋体" w:hAnsi="宋体" w:eastAsia="宋体"/>
          <w:sz w:val="24"/>
        </w:rPr>
        <w:t>。</w:t>
      </w:r>
    </w:p>
    <w:p>
      <w:pPr>
        <w:spacing w:after="156" w:line="360" w:lineRule="auto"/>
        <w:jc w:val="both"/>
        <w:rPr>
          <w:rFonts w:ascii="宋体" w:hAnsi="宋体" w:eastAsia="宋体"/>
          <w:b/>
          <w:bCs/>
          <w:sz w:val="24"/>
        </w:rPr>
      </w:pPr>
      <w:r>
        <w:rPr>
          <w:rFonts w:ascii="宋体" w:hAnsi="宋体" w:eastAsia="宋体"/>
          <w:b/>
          <w:bCs/>
          <w:sz w:val="24"/>
        </w:rPr>
        <w:t>（三）申请方式</w:t>
      </w:r>
    </w:p>
    <w:p>
      <w:pPr>
        <w:pStyle w:val="6"/>
        <w:shd w:val="clear" w:color="auto" w:fill="FFFFFF"/>
        <w:spacing w:after="156" w:line="360" w:lineRule="auto"/>
        <w:ind w:firstLine="480" w:firstLineChars="200"/>
        <w:jc w:val="both"/>
        <w:rPr>
          <w:rFonts w:hint="eastAsia" w:ascii="inherit" w:hAnsi="inherit"/>
          <w:color w:val="000000"/>
          <w:sz w:val="21"/>
          <w:szCs w:val="21"/>
        </w:rPr>
      </w:pPr>
      <w:r>
        <w:t>材料提交：下载并填报附件《</w:t>
      </w:r>
      <w:r>
        <w:rPr>
          <w:rFonts w:hint="eastAsia"/>
        </w:rPr>
        <w:t>北京第二外国语学院中东</w:t>
      </w:r>
      <w:r>
        <w:t>学院2023年</w:t>
      </w:r>
      <w:r>
        <w:rPr>
          <w:rFonts w:hint="eastAsia"/>
        </w:rPr>
        <w:t>“翻译中国”汉阿高级翻译夏令营</w:t>
      </w:r>
      <w:r>
        <w:t>申请表》</w:t>
      </w:r>
      <w:r>
        <w:rPr>
          <w:rFonts w:hint="eastAsia"/>
        </w:rPr>
        <w:t>，</w:t>
      </w:r>
      <w:r>
        <w:t>签字盖章后与申请材料要求的2</w:t>
      </w:r>
      <w:r>
        <w:rPr>
          <w:rFonts w:hint="eastAsia"/>
        </w:rPr>
        <w:t>、3、</w:t>
      </w:r>
      <w:r>
        <w:rPr>
          <w:rFonts w:hint="eastAsia"/>
          <w:lang w:val="en-US" w:eastAsia="zh-CN"/>
        </w:rPr>
        <w:t>4、</w:t>
      </w:r>
      <w:r>
        <w:rPr>
          <w:rFonts w:hint="eastAsia"/>
        </w:rPr>
        <w:t>5</w:t>
      </w:r>
      <w:r>
        <w:rPr>
          <w:rFonts w:hint="eastAsia"/>
          <w:lang w:eastAsia="zh-CN"/>
        </w:rPr>
        <w:t>、</w:t>
      </w:r>
      <w:r>
        <w:rPr>
          <w:rFonts w:hint="eastAsia"/>
          <w:lang w:val="en-US" w:eastAsia="zh-CN"/>
        </w:rPr>
        <w:t>7</w:t>
      </w:r>
      <w:r>
        <w:t>项扫描成</w:t>
      </w:r>
      <w:r>
        <w:rPr>
          <w:rFonts w:hint="eastAsia"/>
        </w:rPr>
        <w:t>一份</w:t>
      </w:r>
      <w:r>
        <w:t>PDF</w:t>
      </w:r>
      <w:r>
        <w:rPr>
          <w:rFonts w:hint="eastAsia"/>
        </w:rPr>
        <w:t>，并与申请材料</w:t>
      </w:r>
      <w:r>
        <w:rPr>
          <w:rFonts w:hint="eastAsia"/>
          <w:lang w:val="en-US" w:eastAsia="zh-CN"/>
        </w:rPr>
        <w:t>6</w:t>
      </w:r>
      <w:r>
        <w:rPr>
          <w:rFonts w:hint="eastAsia"/>
        </w:rPr>
        <w:t>要求的视频一同</w:t>
      </w:r>
      <w:r>
        <w:t>发送BISU_SMES@163.com，并务必抄送weiqirong@bisu.edu.cn</w:t>
      </w:r>
      <w:r>
        <w:rPr>
          <w:rFonts w:hint="eastAsia"/>
        </w:rPr>
        <w:t>。（</w:t>
      </w:r>
      <w:r>
        <w:t>文件命名方式“</w:t>
      </w:r>
      <w:r>
        <w:rPr>
          <w:rFonts w:hint="eastAsia"/>
        </w:rPr>
        <w:t>本科学校名称-</w:t>
      </w:r>
      <w:r>
        <w:t>张三-2023</w:t>
      </w:r>
      <w:r>
        <w:rPr>
          <w:rFonts w:hint="eastAsia"/>
        </w:rPr>
        <w:t>北二外中东学院夏令营</w:t>
      </w:r>
      <w:r>
        <w:t>申请材料”</w:t>
      </w:r>
      <w:r>
        <w:rPr>
          <w:rFonts w:hint="eastAsia"/>
        </w:rPr>
        <w:t>和</w:t>
      </w:r>
      <w:r>
        <w:t>“</w:t>
      </w:r>
      <w:r>
        <w:rPr>
          <w:rFonts w:hint="eastAsia"/>
        </w:rPr>
        <w:t>本科学校名称-</w:t>
      </w:r>
      <w:r>
        <w:t>张三-2023</w:t>
      </w:r>
      <w:r>
        <w:rPr>
          <w:rFonts w:hint="eastAsia"/>
        </w:rPr>
        <w:t>北二外中东学院夏令营申请视频”）。</w:t>
      </w:r>
      <w:bookmarkStart w:id="0" w:name="_GoBack"/>
      <w:bookmarkEnd w:id="0"/>
    </w:p>
    <w:p>
      <w:pPr>
        <w:pStyle w:val="16"/>
        <w:spacing w:after="156" w:line="360" w:lineRule="auto"/>
        <w:ind w:firstLine="480"/>
        <w:jc w:val="both"/>
        <w:rPr>
          <w:rFonts w:ascii="宋体" w:hAnsi="宋体" w:eastAsia="宋体"/>
          <w:sz w:val="24"/>
        </w:rPr>
      </w:pPr>
      <w:r>
        <w:rPr>
          <w:rFonts w:ascii="宋体" w:hAnsi="宋体" w:eastAsia="宋体"/>
          <w:sz w:val="24"/>
        </w:rPr>
        <w:t>截止日期为2023年7</w:t>
      </w:r>
      <w:r>
        <w:rPr>
          <w:rFonts w:hint="eastAsia" w:ascii="宋体" w:hAnsi="宋体" w:eastAsia="宋体"/>
          <w:sz w:val="24"/>
        </w:rPr>
        <w:t>月1</w:t>
      </w:r>
      <w:r>
        <w:rPr>
          <w:rFonts w:ascii="宋体" w:hAnsi="宋体" w:eastAsia="宋体"/>
          <w:sz w:val="24"/>
        </w:rPr>
        <w:t>0日</w:t>
      </w:r>
      <w:r>
        <w:rPr>
          <w:rFonts w:hint="eastAsia" w:ascii="宋体" w:hAnsi="宋体" w:eastAsia="宋体"/>
          <w:sz w:val="24"/>
        </w:rPr>
        <w:t>，逾期</w:t>
      </w:r>
      <w:r>
        <w:rPr>
          <w:rFonts w:ascii="宋体" w:hAnsi="宋体" w:eastAsia="宋体"/>
          <w:sz w:val="24"/>
        </w:rPr>
        <w:t>不再受理申请。</w:t>
      </w:r>
    </w:p>
    <w:p>
      <w:pPr>
        <w:spacing w:after="156" w:line="360" w:lineRule="auto"/>
        <w:jc w:val="both"/>
        <w:rPr>
          <w:rFonts w:ascii="宋体" w:hAnsi="宋体" w:eastAsia="宋体"/>
          <w:b/>
          <w:bCs/>
          <w:sz w:val="24"/>
        </w:rPr>
      </w:pPr>
      <w:r>
        <w:rPr>
          <w:rFonts w:ascii="宋体" w:hAnsi="宋体" w:eastAsia="宋体"/>
          <w:b/>
          <w:bCs/>
          <w:sz w:val="24"/>
        </w:rPr>
        <w:t>（四）入围审核</w:t>
      </w:r>
    </w:p>
    <w:p>
      <w:pPr>
        <w:pStyle w:val="16"/>
        <w:spacing w:after="156" w:line="360" w:lineRule="auto"/>
        <w:ind w:firstLine="480"/>
        <w:jc w:val="both"/>
        <w:rPr>
          <w:rFonts w:ascii="宋体" w:hAnsi="宋体" w:eastAsia="宋体"/>
          <w:sz w:val="24"/>
        </w:rPr>
      </w:pPr>
      <w:r>
        <w:rPr>
          <w:rFonts w:ascii="宋体" w:hAnsi="宋体" w:eastAsia="宋体"/>
          <w:sz w:val="24"/>
        </w:rPr>
        <w:t>申请者的入选资格由</w:t>
      </w:r>
      <w:r>
        <w:rPr>
          <w:rFonts w:hint="eastAsia" w:ascii="宋体" w:hAnsi="宋体" w:eastAsia="宋体"/>
          <w:sz w:val="24"/>
        </w:rPr>
        <w:t>北京第二外国语学院中东学</w:t>
      </w:r>
      <w:r>
        <w:rPr>
          <w:rFonts w:ascii="宋体" w:hAnsi="宋体" w:eastAsia="宋体"/>
          <w:sz w:val="24"/>
        </w:rPr>
        <w:t>院专家委员会审定</w:t>
      </w:r>
      <w:r>
        <w:rPr>
          <w:rFonts w:hint="eastAsia" w:ascii="宋体" w:hAnsi="宋体" w:eastAsia="宋体"/>
          <w:sz w:val="24"/>
        </w:rPr>
        <w:t>。</w:t>
      </w:r>
      <w:r>
        <w:rPr>
          <w:rFonts w:ascii="宋体" w:hAnsi="宋体" w:eastAsia="宋体"/>
          <w:sz w:val="24"/>
        </w:rPr>
        <w:t>根据申请者提交的材料，以教育背景、学业水平、科研能力、综合素质等为主要评价依据，对申请者进行入围资格评审，并于7月15日之前以短信形式通知入围者。</w:t>
      </w:r>
      <w:r>
        <w:rPr>
          <w:rFonts w:hint="eastAsia" w:ascii="宋体" w:hAnsi="宋体" w:eastAsia="宋体"/>
          <w:sz w:val="24"/>
        </w:rPr>
        <w:t>入选同学须在两日内回复确认是否参加，</w:t>
      </w:r>
      <w:r>
        <w:rPr>
          <w:rFonts w:ascii="宋体" w:hAnsi="宋体" w:eastAsia="宋体"/>
          <w:sz w:val="24"/>
        </w:rPr>
        <w:t>逾期未确认则视为自动放弃。未入选者，不再另行通知。</w:t>
      </w:r>
      <w:r>
        <w:rPr>
          <w:rFonts w:hint="eastAsia" w:ascii="宋体" w:hAnsi="宋体" w:eastAsia="宋体"/>
          <w:sz w:val="24"/>
        </w:rPr>
        <w:t>本着宁缺毋滥的原则，本次夏令营材料审核通过人数不满1</w:t>
      </w:r>
      <w:r>
        <w:rPr>
          <w:rFonts w:ascii="宋体" w:hAnsi="宋体" w:eastAsia="宋体"/>
          <w:sz w:val="24"/>
        </w:rPr>
        <w:t>0</w:t>
      </w:r>
      <w:r>
        <w:rPr>
          <w:rFonts w:hint="eastAsia" w:ascii="宋体" w:hAnsi="宋体" w:eastAsia="宋体"/>
          <w:sz w:val="24"/>
        </w:rPr>
        <w:t>人，将停止举办。</w:t>
      </w:r>
    </w:p>
    <w:p>
      <w:pPr>
        <w:pStyle w:val="16"/>
        <w:spacing w:after="156" w:line="360" w:lineRule="auto"/>
        <w:ind w:firstLine="480"/>
        <w:jc w:val="both"/>
        <w:rPr>
          <w:rFonts w:ascii="宋体" w:hAnsi="宋体" w:eastAsia="宋体"/>
          <w:sz w:val="24"/>
        </w:rPr>
      </w:pPr>
      <w:r>
        <w:rPr>
          <w:rFonts w:hint="eastAsia" w:ascii="宋体" w:hAnsi="宋体" w:eastAsia="宋体"/>
          <w:sz w:val="24"/>
        </w:rPr>
        <w:t>本次夏令营无需提交纸质版材料。入营后，我院将与营员所在大学核实相关信息的真实性，并</w:t>
      </w:r>
      <w:r>
        <w:rPr>
          <w:rFonts w:ascii="宋体" w:hAnsi="宋体" w:eastAsia="宋体"/>
          <w:sz w:val="24"/>
        </w:rPr>
        <w:t>对考生进行线上资格审核</w:t>
      </w:r>
      <w:r>
        <w:rPr>
          <w:rFonts w:hint="eastAsia" w:ascii="宋体" w:hAnsi="宋体" w:eastAsia="宋体"/>
          <w:sz w:val="24"/>
        </w:rPr>
        <w:t>。如有虚假将终止申请资格</w:t>
      </w:r>
      <w:r>
        <w:rPr>
          <w:rFonts w:ascii="宋体" w:hAnsi="宋体" w:eastAsia="宋体"/>
          <w:sz w:val="24"/>
        </w:rPr>
        <w:t>。届时请确保以下材料原件在手边可供审核：</w:t>
      </w:r>
    </w:p>
    <w:p>
      <w:pPr>
        <w:pStyle w:val="16"/>
        <w:spacing w:after="156" w:line="360" w:lineRule="auto"/>
        <w:ind w:firstLine="480"/>
        <w:jc w:val="both"/>
        <w:rPr>
          <w:rFonts w:ascii="宋体" w:hAnsi="宋体" w:eastAsia="宋体"/>
          <w:sz w:val="24"/>
        </w:rPr>
      </w:pPr>
      <w:r>
        <w:rPr>
          <w:rFonts w:ascii="宋体" w:hAnsi="宋体" w:eastAsia="宋体"/>
          <w:sz w:val="24"/>
        </w:rPr>
        <w:t>身份证、学生证、学信网《学籍在线验证报告》打印版（登录中国高等教育学生信息咨询网（http://www.chsi.com.cn）进行学籍认证）、外语水平证明、各类获奖证书、翻译资格证书、学术成果等</w:t>
      </w:r>
      <w:r>
        <w:rPr>
          <w:rFonts w:hint="eastAsia" w:ascii="宋体" w:hAnsi="宋体" w:eastAsia="宋体"/>
          <w:sz w:val="24"/>
        </w:rPr>
        <w:t>各类电子版申请材料的原件。</w:t>
      </w:r>
    </w:p>
    <w:p>
      <w:pPr>
        <w:spacing w:after="156" w:line="360" w:lineRule="auto"/>
        <w:jc w:val="both"/>
        <w:rPr>
          <w:rFonts w:ascii="宋体" w:hAnsi="宋体" w:eastAsia="宋体"/>
          <w:b/>
          <w:bCs/>
          <w:sz w:val="24"/>
        </w:rPr>
      </w:pPr>
      <w:r>
        <w:rPr>
          <w:rFonts w:ascii="宋体" w:hAnsi="宋体" w:eastAsia="宋体"/>
          <w:b/>
          <w:bCs/>
          <w:sz w:val="24"/>
        </w:rPr>
        <w:t>（五）优秀营员评选</w:t>
      </w:r>
    </w:p>
    <w:p>
      <w:pPr>
        <w:pStyle w:val="16"/>
        <w:spacing w:after="156" w:line="360" w:lineRule="auto"/>
        <w:ind w:firstLine="480"/>
        <w:jc w:val="both"/>
        <w:rPr>
          <w:rFonts w:ascii="宋体" w:hAnsi="宋体" w:eastAsia="宋体"/>
          <w:sz w:val="24"/>
        </w:rPr>
      </w:pPr>
      <w:r>
        <w:rPr>
          <w:rFonts w:ascii="宋体" w:hAnsi="宋体" w:eastAsia="宋体"/>
          <w:sz w:val="24"/>
        </w:rPr>
        <w:t>我院将根据</w:t>
      </w:r>
      <w:r>
        <w:rPr>
          <w:rFonts w:hint="eastAsia" w:ascii="宋体" w:hAnsi="宋体" w:eastAsia="宋体"/>
          <w:sz w:val="24"/>
        </w:rPr>
        <w:t>入选人员在夏令营课程过程中的参与和互动表现给予过程性考核及专业测试。结营前，将根据过程性考核及专业测试情况，结合其翻译作品的水平，由专家委员和班主任共同确定本期的优秀营员。</w:t>
      </w:r>
    </w:p>
    <w:p>
      <w:pPr>
        <w:pStyle w:val="16"/>
        <w:spacing w:after="156" w:line="360" w:lineRule="auto"/>
        <w:jc w:val="both"/>
        <w:rPr>
          <w:rFonts w:ascii="宋体" w:hAnsi="宋体" w:eastAsia="宋体" w:cs="宋体"/>
          <w:color w:val="000000"/>
          <w:kern w:val="0"/>
          <w:sz w:val="24"/>
        </w:rPr>
      </w:pPr>
      <w:r>
        <w:rPr>
          <w:rFonts w:hint="eastAsia" w:ascii="宋体" w:hAnsi="宋体" w:eastAsia="宋体" w:cs="宋体"/>
          <w:color w:val="000000"/>
          <w:kern w:val="0"/>
          <w:sz w:val="24"/>
        </w:rPr>
        <w:t>注：获得2023年“翻译中国”汉阿高级翻译夏令营优秀营员资格的学生如获得所在学校2024年推免生资格，并报考我院对应专业方向，我院接收推荐免试攻读2024年研究生优先考虑参加此次夏令营且获得“优秀营员”称号的考生。</w:t>
      </w:r>
    </w:p>
    <w:p>
      <w:pPr>
        <w:pStyle w:val="16"/>
        <w:spacing w:after="156" w:line="360" w:lineRule="auto"/>
        <w:ind w:firstLine="720" w:firstLineChars="300"/>
        <w:jc w:val="both"/>
        <w:rPr>
          <w:rFonts w:ascii="宋体" w:hAnsi="宋体" w:eastAsia="宋体"/>
          <w:sz w:val="24"/>
        </w:rPr>
      </w:pPr>
    </w:p>
    <w:p>
      <w:pPr>
        <w:spacing w:after="156" w:line="360" w:lineRule="auto"/>
        <w:jc w:val="both"/>
        <w:rPr>
          <w:rFonts w:ascii="宋体" w:hAnsi="宋体" w:eastAsia="宋体"/>
          <w:b/>
          <w:bCs/>
          <w:color w:val="000000" w:themeColor="text1"/>
          <w:sz w:val="28"/>
          <w:szCs w:val="28"/>
          <w14:textFill>
            <w14:solidFill>
              <w14:schemeClr w14:val="tx1"/>
            </w14:solidFill>
          </w14:textFill>
        </w:rPr>
      </w:pPr>
      <w:r>
        <w:rPr>
          <w:rFonts w:hint="eastAsia" w:ascii="宋体" w:hAnsi="宋体" w:eastAsia="宋体"/>
          <w:b/>
          <w:bCs/>
          <w:color w:val="000000" w:themeColor="text1"/>
          <w:sz w:val="28"/>
          <w:szCs w:val="28"/>
          <w14:textFill>
            <w14:solidFill>
              <w14:schemeClr w14:val="tx1"/>
            </w14:solidFill>
          </w14:textFill>
        </w:rPr>
        <w:t>四</w:t>
      </w:r>
      <w:r>
        <w:rPr>
          <w:rFonts w:ascii="宋体" w:hAnsi="宋体" w:eastAsia="宋体"/>
          <w:b/>
          <w:bCs/>
          <w:color w:val="000000" w:themeColor="text1"/>
          <w:sz w:val="28"/>
          <w:szCs w:val="28"/>
          <w14:textFill>
            <w14:solidFill>
              <w14:schemeClr w14:val="tx1"/>
            </w14:solidFill>
          </w14:textFill>
        </w:rPr>
        <w:t>、注意事项</w:t>
      </w:r>
    </w:p>
    <w:p>
      <w:pPr>
        <w:pStyle w:val="16"/>
        <w:spacing w:after="156" w:line="360" w:lineRule="auto"/>
        <w:ind w:firstLine="0" w:firstLineChars="0"/>
        <w:jc w:val="both"/>
        <w:rPr>
          <w:rFonts w:ascii="宋体" w:hAnsi="宋体" w:eastAsia="宋体"/>
          <w:sz w:val="24"/>
        </w:rPr>
      </w:pPr>
      <w:r>
        <w:rPr>
          <w:rFonts w:ascii="宋体" w:hAnsi="宋体" w:eastAsia="宋体"/>
          <w:sz w:val="24"/>
        </w:rPr>
        <w:t>1．申请人必须确保提供的信息和材料真实、准确。若发现申请人在申请材料和考试中有弄虚作假行为，取消其申请资格并通报申请人所在本科院校。</w:t>
      </w:r>
    </w:p>
    <w:p>
      <w:pPr>
        <w:pStyle w:val="16"/>
        <w:spacing w:after="156" w:line="360" w:lineRule="auto"/>
        <w:ind w:firstLine="0" w:firstLineChars="0"/>
        <w:jc w:val="both"/>
        <w:rPr>
          <w:rFonts w:ascii="宋体" w:hAnsi="宋体" w:eastAsia="宋体"/>
          <w:sz w:val="24"/>
        </w:rPr>
      </w:pPr>
      <w:r>
        <w:rPr>
          <w:rFonts w:hint="eastAsia" w:ascii="宋体" w:hAnsi="宋体" w:eastAsia="宋体"/>
          <w:sz w:val="24"/>
        </w:rPr>
        <w:t>2</w:t>
      </w:r>
      <w:r>
        <w:rPr>
          <w:rFonts w:ascii="宋体" w:hAnsi="宋体" w:eastAsia="宋体"/>
          <w:sz w:val="24"/>
        </w:rPr>
        <w:t>．学员报到后须全程参加活动，否则将取消参与资格或考核成绩。</w:t>
      </w:r>
    </w:p>
    <w:p>
      <w:pPr>
        <w:pStyle w:val="16"/>
        <w:spacing w:after="156" w:line="360" w:lineRule="auto"/>
        <w:ind w:firstLine="720" w:firstLineChars="300"/>
        <w:jc w:val="both"/>
        <w:rPr>
          <w:rFonts w:ascii="宋体" w:hAnsi="宋体" w:eastAsia="宋体"/>
          <w:sz w:val="24"/>
        </w:rPr>
      </w:pPr>
    </w:p>
    <w:p>
      <w:pPr>
        <w:spacing w:after="156" w:line="360" w:lineRule="auto"/>
        <w:jc w:val="both"/>
        <w:rPr>
          <w:rFonts w:ascii="宋体" w:hAnsi="宋体" w:eastAsia="宋体"/>
          <w:b/>
          <w:bCs/>
          <w:color w:val="000000" w:themeColor="text1"/>
          <w:sz w:val="28"/>
          <w:szCs w:val="28"/>
          <w14:textFill>
            <w14:solidFill>
              <w14:schemeClr w14:val="tx1"/>
            </w14:solidFill>
          </w14:textFill>
        </w:rPr>
      </w:pPr>
      <w:r>
        <w:rPr>
          <w:rFonts w:hint="eastAsia" w:ascii="宋体" w:hAnsi="宋体" w:eastAsia="宋体"/>
          <w:b/>
          <w:bCs/>
          <w:color w:val="000000" w:themeColor="text1"/>
          <w:sz w:val="28"/>
          <w:szCs w:val="28"/>
          <w14:textFill>
            <w14:solidFill>
              <w14:schemeClr w14:val="tx1"/>
            </w14:solidFill>
          </w14:textFill>
        </w:rPr>
        <w:t>五</w:t>
      </w:r>
      <w:r>
        <w:rPr>
          <w:rFonts w:ascii="宋体" w:hAnsi="宋体" w:eastAsia="宋体"/>
          <w:b/>
          <w:bCs/>
          <w:color w:val="000000" w:themeColor="text1"/>
          <w:sz w:val="28"/>
          <w:szCs w:val="28"/>
          <w14:textFill>
            <w14:solidFill>
              <w14:schemeClr w14:val="tx1"/>
            </w14:solidFill>
          </w14:textFill>
        </w:rPr>
        <w:t>、联系方式</w:t>
      </w:r>
    </w:p>
    <w:p>
      <w:pPr>
        <w:spacing w:after="156" w:line="360" w:lineRule="auto"/>
        <w:ind w:firstLine="566" w:firstLineChars="236"/>
        <w:jc w:val="both"/>
        <w:rPr>
          <w:rFonts w:ascii="宋体" w:hAnsi="宋体" w:eastAsia="宋体"/>
          <w:sz w:val="24"/>
        </w:rPr>
      </w:pPr>
      <w:r>
        <w:rPr>
          <w:rFonts w:hint="eastAsia" w:ascii="宋体" w:hAnsi="宋体" w:eastAsia="宋体"/>
          <w:sz w:val="24"/>
        </w:rPr>
        <w:t>郭婧怡：</w:t>
      </w:r>
      <w:r>
        <w:rPr>
          <w:rFonts w:ascii="宋体" w:hAnsi="宋体" w:eastAsia="宋体"/>
          <w:sz w:val="24"/>
        </w:rPr>
        <w:t xml:space="preserve">17801072218   </w:t>
      </w:r>
      <w:r>
        <w:rPr>
          <w:rFonts w:hint="eastAsia" w:ascii="宋体" w:hAnsi="宋体" w:eastAsia="宋体"/>
          <w:sz w:val="24"/>
        </w:rPr>
        <w:t xml:space="preserve"> </w:t>
      </w:r>
      <w:r>
        <w:rPr>
          <w:rFonts w:ascii="宋体" w:hAnsi="宋体" w:eastAsia="宋体"/>
          <w:sz w:val="24"/>
        </w:rPr>
        <w:t xml:space="preserve">   </w:t>
      </w:r>
      <w:r>
        <w:rPr>
          <w:rFonts w:hint="eastAsia" w:ascii="宋体" w:hAnsi="宋体" w:eastAsia="宋体"/>
          <w:sz w:val="24"/>
        </w:rPr>
        <w:t>邮箱：</w:t>
      </w:r>
      <w:r>
        <w:rPr>
          <w:rFonts w:ascii="宋体" w:hAnsi="宋体" w:eastAsia="宋体"/>
          <w:sz w:val="24"/>
        </w:rPr>
        <w:t>guojingyiAR@163.com</w:t>
      </w:r>
    </w:p>
    <w:p>
      <w:pPr>
        <w:spacing w:after="156" w:line="360" w:lineRule="auto"/>
        <w:ind w:firstLine="566" w:firstLineChars="236"/>
        <w:jc w:val="both"/>
        <w:rPr>
          <w:rFonts w:ascii="宋体" w:hAnsi="宋体" w:eastAsia="宋体"/>
          <w:sz w:val="24"/>
        </w:rPr>
      </w:pPr>
      <w:r>
        <w:rPr>
          <w:rFonts w:hint="eastAsia" w:ascii="宋体" w:hAnsi="宋体" w:eastAsia="宋体"/>
          <w:sz w:val="24"/>
        </w:rPr>
        <w:t>魏启荣：1</w:t>
      </w:r>
      <w:r>
        <w:rPr>
          <w:rFonts w:ascii="宋体" w:hAnsi="宋体" w:eastAsia="宋体"/>
          <w:sz w:val="24"/>
        </w:rPr>
        <w:t xml:space="preserve">3810310122       </w:t>
      </w:r>
      <w:r>
        <w:rPr>
          <w:rFonts w:hint="eastAsia" w:ascii="宋体" w:hAnsi="宋体" w:eastAsia="宋体"/>
          <w:sz w:val="24"/>
        </w:rPr>
        <w:t>邮箱：</w:t>
      </w:r>
      <w:r>
        <w:rPr>
          <w:rFonts w:ascii="宋体" w:hAnsi="宋体" w:eastAsia="宋体"/>
          <w:sz w:val="24"/>
        </w:rPr>
        <w:t>weiqirong@bisu.edu.cn</w:t>
      </w:r>
    </w:p>
    <w:p>
      <w:pPr>
        <w:spacing w:after="156" w:line="360" w:lineRule="auto"/>
        <w:ind w:firstLine="566" w:firstLineChars="236"/>
        <w:jc w:val="both"/>
        <w:rPr>
          <w:rFonts w:ascii="宋体" w:hAnsi="宋体" w:eastAsia="宋体"/>
          <w:sz w:val="24"/>
        </w:rPr>
      </w:pPr>
    </w:p>
    <w:p>
      <w:pPr>
        <w:pStyle w:val="16"/>
        <w:spacing w:after="156" w:line="360" w:lineRule="auto"/>
        <w:ind w:firstLine="0" w:firstLineChars="0"/>
        <w:jc w:val="both"/>
        <w:rPr>
          <w:rFonts w:ascii="宋体" w:hAnsi="宋体" w:eastAsia="宋体"/>
          <w:sz w:val="24"/>
        </w:rPr>
      </w:pPr>
      <w:r>
        <w:rPr>
          <w:rFonts w:ascii="宋体" w:hAnsi="宋体" w:eastAsia="宋体"/>
          <w:sz w:val="24"/>
        </w:rPr>
        <w:t>扫描二维码下载</w:t>
      </w:r>
      <w:r>
        <w:rPr>
          <w:rFonts w:hint="eastAsia" w:ascii="宋体" w:hAnsi="宋体" w:eastAsia="宋体"/>
          <w:sz w:val="24"/>
        </w:rPr>
        <w:t>《申请表》</w:t>
      </w:r>
      <w:r>
        <w:rPr>
          <w:rFonts w:ascii="宋体" w:hAnsi="宋体" w:eastAsia="宋体"/>
          <w:sz w:val="24"/>
        </w:rPr>
        <w:t>。</w:t>
      </w:r>
    </w:p>
    <w:p>
      <w:pPr>
        <w:pStyle w:val="16"/>
        <w:spacing w:after="156" w:line="360" w:lineRule="auto"/>
        <w:ind w:firstLine="0" w:firstLineChars="0"/>
        <w:jc w:val="center"/>
        <w:rPr>
          <w:rFonts w:ascii="宋体" w:hAnsi="宋体" w:eastAsia="宋体"/>
          <w:sz w:val="24"/>
        </w:rPr>
      </w:pPr>
      <w:r>
        <w:rPr>
          <w:rFonts w:ascii="宋体" w:hAnsi="宋体" w:eastAsia="宋体"/>
          <w:sz w:val="24"/>
        </w:rPr>
        <w:drawing>
          <wp:inline distT="0" distB="0" distL="0" distR="0">
            <wp:extent cx="2966720" cy="1714500"/>
            <wp:effectExtent l="0" t="0" r="5080" b="0"/>
            <wp:docPr id="1" name="图片 1"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图示&#10;&#10;描述已自动生成"/>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998708" cy="1732859"/>
                    </a:xfrm>
                    <a:prstGeom prst="rect">
                      <a:avLst/>
                    </a:prstGeom>
                  </pic:spPr>
                </pic:pic>
              </a:graphicData>
            </a:graphic>
          </wp:inline>
        </w:drawing>
      </w:r>
    </w:p>
    <w:p>
      <w:pPr>
        <w:pStyle w:val="16"/>
        <w:spacing w:after="156" w:line="360" w:lineRule="auto"/>
        <w:ind w:firstLine="0" w:firstLineChars="0"/>
        <w:jc w:val="both"/>
        <w:rPr>
          <w:rFonts w:ascii="宋体" w:hAnsi="宋体" w:eastAsia="宋体"/>
          <w:sz w:val="24"/>
        </w:rPr>
      </w:pPr>
    </w:p>
    <w:p>
      <w:pPr>
        <w:widowControl/>
        <w:spacing w:afterLines="0" w:line="240" w:lineRule="auto"/>
        <w:jc w:val="left"/>
        <w:rPr>
          <w:rFonts w:ascii="宋体" w:hAnsi="宋体" w:eastAsia="宋体"/>
          <w:sz w:val="24"/>
        </w:rPr>
      </w:pPr>
      <w:r>
        <w:rPr>
          <w:rFonts w:ascii="宋体" w:hAnsi="宋体" w:eastAsia="宋体"/>
          <w:sz w:val="24"/>
        </w:rPr>
        <w:br w:type="page"/>
      </w:r>
    </w:p>
    <w:p>
      <w:pPr>
        <w:pStyle w:val="16"/>
        <w:spacing w:after="156" w:line="360" w:lineRule="auto"/>
        <w:ind w:firstLine="0" w:firstLineChars="0"/>
        <w:jc w:val="both"/>
        <w:rPr>
          <w:rFonts w:ascii="宋体" w:hAnsi="宋体" w:eastAsia="宋体"/>
          <w:sz w:val="24"/>
        </w:rPr>
      </w:pPr>
    </w:p>
    <w:p>
      <w:pPr>
        <w:pStyle w:val="16"/>
        <w:spacing w:after="156" w:line="360" w:lineRule="auto"/>
        <w:ind w:firstLine="0" w:firstLineChars="0"/>
        <w:jc w:val="center"/>
        <w:rPr>
          <w:rFonts w:ascii="宋体" w:hAnsi="宋体" w:eastAsia="宋体"/>
          <w:b/>
          <w:bCs/>
          <w:sz w:val="32"/>
          <w:szCs w:val="32"/>
        </w:rPr>
      </w:pPr>
      <w:r>
        <w:rPr>
          <w:rFonts w:hint="eastAsia" w:ascii="宋体" w:hAnsi="宋体" w:eastAsia="宋体"/>
          <w:b/>
          <w:bCs/>
          <w:sz w:val="32"/>
          <w:szCs w:val="32"/>
        </w:rPr>
        <w:t>“翻译中国”汉阿高级翻译夏令营授课教师简介</w:t>
      </w:r>
    </w:p>
    <w:tbl>
      <w:tblPr>
        <w:tblStyle w:val="9"/>
        <w:tblW w:w="8522"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227"/>
        <w:gridCol w:w="529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227" w:type="dxa"/>
          </w:tcPr>
          <w:p>
            <w:pPr>
              <w:pStyle w:val="16"/>
              <w:spacing w:after="156" w:line="240" w:lineRule="auto"/>
              <w:ind w:firstLine="0" w:firstLineChars="0"/>
              <w:jc w:val="both"/>
              <w:rPr>
                <w:rFonts w:ascii="楷体" w:hAnsi="楷体" w:eastAsia="楷体"/>
                <w:b/>
                <w:bCs/>
                <w:sz w:val="22"/>
              </w:rPr>
            </w:pPr>
            <w:r>
              <w:rPr>
                <w:sz w:val="16"/>
                <w:szCs w:val="18"/>
              </w:rPr>
              <w:drawing>
                <wp:anchor distT="0" distB="0" distL="114300" distR="114300" simplePos="0" relativeHeight="251659264" behindDoc="0" locked="0" layoutInCell="1" allowOverlap="1">
                  <wp:simplePos x="0" y="0"/>
                  <wp:positionH relativeFrom="margin">
                    <wp:posOffset>146050</wp:posOffset>
                  </wp:positionH>
                  <wp:positionV relativeFrom="margin">
                    <wp:posOffset>128270</wp:posOffset>
                  </wp:positionV>
                  <wp:extent cx="1473200" cy="2147570"/>
                  <wp:effectExtent l="0" t="0" r="0" b="0"/>
                  <wp:wrapSquare wrapText="bothSides"/>
                  <wp:docPr id="26" name="图片 7" descr="timg.jpg"/>
                  <wp:cNvGraphicFramePr/>
                  <a:graphic xmlns:a="http://schemas.openxmlformats.org/drawingml/2006/main">
                    <a:graphicData uri="http://schemas.openxmlformats.org/drawingml/2006/picture">
                      <pic:pic xmlns:pic="http://schemas.openxmlformats.org/drawingml/2006/picture">
                        <pic:nvPicPr>
                          <pic:cNvPr id="26" name="图片 7" descr="timg.jpg"/>
                          <pic:cNvPicPr/>
                        </pic:nvPicPr>
                        <pic:blipFill>
                          <a:blip r:embed="rId13">
                            <a:extLst>
                              <a:ext uri="{28A0092B-C50C-407E-A947-70E740481C1C}">
                                <a14:useLocalDpi xmlns:a14="http://schemas.microsoft.com/office/drawing/2010/main" val="0"/>
                              </a:ext>
                            </a:extLst>
                          </a:blip>
                          <a:srcRect/>
                          <a:stretch>
                            <a:fillRect/>
                          </a:stretch>
                        </pic:blipFill>
                        <pic:spPr>
                          <a:xfrm>
                            <a:off x="0" y="0"/>
                            <a:ext cx="1473200" cy="2147570"/>
                          </a:xfrm>
                          <a:prstGeom prst="rect">
                            <a:avLst/>
                          </a:prstGeom>
                          <a:noFill/>
                          <a:ln>
                            <a:noFill/>
                          </a:ln>
                        </pic:spPr>
                      </pic:pic>
                    </a:graphicData>
                  </a:graphic>
                </wp:anchor>
              </w:drawing>
            </w:r>
          </w:p>
        </w:tc>
        <w:tc>
          <w:tcPr>
            <w:tcW w:w="5295" w:type="dxa"/>
          </w:tcPr>
          <w:p>
            <w:pPr>
              <w:pStyle w:val="16"/>
              <w:spacing w:after="156" w:line="240" w:lineRule="auto"/>
              <w:ind w:firstLine="0" w:firstLineChars="0"/>
              <w:jc w:val="both"/>
              <w:rPr>
                <w:rFonts w:ascii="楷体" w:hAnsi="楷体" w:eastAsia="楷体"/>
                <w:sz w:val="36"/>
                <w:szCs w:val="36"/>
              </w:rPr>
            </w:pPr>
            <w:r>
              <w:rPr>
                <w:rFonts w:ascii="楷体" w:hAnsi="楷体" w:eastAsia="楷体"/>
                <w:b/>
                <w:bCs/>
                <w:sz w:val="36"/>
                <w:szCs w:val="36"/>
              </w:rPr>
              <w:t>罗林</w:t>
            </w:r>
          </w:p>
          <w:p>
            <w:pPr>
              <w:pStyle w:val="16"/>
              <w:spacing w:after="156" w:line="240" w:lineRule="auto"/>
              <w:ind w:firstLine="0" w:firstLineChars="0"/>
              <w:jc w:val="both"/>
              <w:rPr>
                <w:rFonts w:ascii="楷体" w:hAnsi="楷体" w:eastAsia="楷体"/>
                <w:sz w:val="24"/>
              </w:rPr>
            </w:pPr>
            <w:r>
              <w:rPr>
                <w:rFonts w:hint="eastAsia" w:ascii="楷体" w:hAnsi="楷体" w:eastAsia="楷体"/>
                <w:sz w:val="24"/>
              </w:rPr>
              <w:t>博士，教授，博士生导师，博士后合作导师。国家级教学名师，教育部长江学者特聘教授、教育部外国语言文学类教学指导委员会副主任委员、阿拉伯语教学指导分委员会主任委员，教育部国别和区域研究工作秘书处主任，北京语言大学学术委员会副主任委员、外国语学部党委书记。</w:t>
            </w:r>
          </w:p>
          <w:p>
            <w:pPr>
              <w:pStyle w:val="16"/>
              <w:spacing w:after="156" w:line="240" w:lineRule="auto"/>
              <w:ind w:firstLine="0" w:firstLineChars="0"/>
              <w:jc w:val="both"/>
              <w:rPr>
                <w:rFonts w:ascii="楷体" w:hAnsi="楷体" w:eastAsia="楷体"/>
                <w:b/>
                <w:bCs/>
                <w:sz w:val="32"/>
                <w:szCs w:val="3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227" w:type="dxa"/>
          </w:tcPr>
          <w:p>
            <w:pPr>
              <w:pStyle w:val="16"/>
              <w:spacing w:after="156" w:line="240" w:lineRule="auto"/>
              <w:ind w:firstLine="0" w:firstLineChars="0"/>
              <w:jc w:val="center"/>
              <w:rPr>
                <w:rFonts w:ascii="楷体" w:hAnsi="楷体" w:eastAsia="楷体"/>
                <w:b/>
                <w:bCs/>
                <w:sz w:val="32"/>
                <w:szCs w:val="32"/>
              </w:rPr>
            </w:pPr>
            <w:r>
              <w:rPr>
                <w:rFonts w:ascii="楷体" w:hAnsi="楷体" w:eastAsia="楷体"/>
                <w:b/>
                <w:bCs/>
                <w:sz w:val="32"/>
                <w:szCs w:val="32"/>
              </w:rPr>
              <w:drawing>
                <wp:anchor distT="0" distB="0" distL="114300" distR="114300" simplePos="0" relativeHeight="251660288" behindDoc="0" locked="0" layoutInCell="1" allowOverlap="1">
                  <wp:simplePos x="0" y="0"/>
                  <wp:positionH relativeFrom="column">
                    <wp:posOffset>123190</wp:posOffset>
                  </wp:positionH>
                  <wp:positionV relativeFrom="paragraph">
                    <wp:posOffset>547370</wp:posOffset>
                  </wp:positionV>
                  <wp:extent cx="1491615" cy="2189480"/>
                  <wp:effectExtent l="0" t="0" r="0" b="0"/>
                  <wp:wrapThrough wrapText="bothSides">
                    <wp:wrapPolygon>
                      <wp:start x="0" y="0"/>
                      <wp:lineTo x="0" y="21425"/>
                      <wp:lineTo x="21333" y="21425"/>
                      <wp:lineTo x="21333" y="0"/>
                      <wp:lineTo x="0" y="0"/>
                    </wp:wrapPolygon>
                  </wp:wrapThrough>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491615" cy="2189480"/>
                          </a:xfrm>
                          <a:prstGeom prst="rect">
                            <a:avLst/>
                          </a:prstGeom>
                        </pic:spPr>
                      </pic:pic>
                    </a:graphicData>
                  </a:graphic>
                </wp:anchor>
              </w:drawing>
            </w:r>
          </w:p>
        </w:tc>
        <w:tc>
          <w:tcPr>
            <w:tcW w:w="5295" w:type="dxa"/>
          </w:tcPr>
          <w:p>
            <w:pPr>
              <w:spacing w:after="156" w:line="240" w:lineRule="auto"/>
              <w:jc w:val="both"/>
              <w:rPr>
                <w:rFonts w:ascii="楷体" w:hAnsi="楷体" w:eastAsia="楷体"/>
                <w:b/>
                <w:bCs/>
                <w:sz w:val="36"/>
                <w:szCs w:val="36"/>
              </w:rPr>
            </w:pPr>
          </w:p>
          <w:p>
            <w:pPr>
              <w:spacing w:after="156" w:line="240" w:lineRule="auto"/>
              <w:jc w:val="both"/>
              <w:rPr>
                <w:rFonts w:ascii="楷体" w:hAnsi="楷体" w:eastAsia="楷体"/>
                <w:sz w:val="36"/>
                <w:szCs w:val="36"/>
              </w:rPr>
            </w:pPr>
            <w:r>
              <w:rPr>
                <w:rFonts w:ascii="楷体" w:hAnsi="楷体" w:eastAsia="楷体"/>
                <w:b/>
                <w:bCs/>
                <w:sz w:val="36"/>
                <w:szCs w:val="36"/>
              </w:rPr>
              <w:t>张洪仪</w:t>
            </w:r>
          </w:p>
          <w:p>
            <w:pPr>
              <w:pStyle w:val="16"/>
              <w:spacing w:after="156" w:line="240" w:lineRule="auto"/>
              <w:ind w:firstLine="0" w:firstLineChars="0"/>
              <w:jc w:val="both"/>
              <w:rPr>
                <w:rFonts w:ascii="楷体" w:hAnsi="楷体" w:eastAsia="楷体"/>
                <w:sz w:val="24"/>
              </w:rPr>
            </w:pPr>
            <w:r>
              <w:rPr>
                <w:rFonts w:hint="eastAsia" w:ascii="楷体" w:hAnsi="楷体" w:eastAsia="楷体"/>
                <w:sz w:val="24"/>
              </w:rPr>
              <w:t>张洪仪，曾担任北京第二外国语学院教授、系主任，教育部外语教学指导委员会阿拉伯语分委员会委员、中国阿拉伯文学研究会副会长，中国阿拉伯语教学研究会副会长等职务，从事阿拉伯语言文学教学与研究多年，访问过多数阿拉伯地区与国家，发表论著、编著、论文、译著等大量成果。退休后担任北二外中东学院特聘教授、中国译协专家委员、中国阿拉伯文学研究会常务理事、中国作家协会会员等。2019年担任阿拉伯小说国际奖外籍评审，同年获得中国译协“资深翻译家”称号。发表的主要的研究和翻译成果如下：《全球化语境下的阿拉伯诗歌——埃及诗人法鲁克 朱维戴研究》、《大爱无边——埃及作家纳吉布 马哈福兹研究》、利比亚长篇小说《拜火教》、《阿拉伯-伊斯兰文化史》（第七卷）、沙特作家海丽雅小说《航海去远方》、沙特学者艾勒古扎米文论专著《沙特阿拉伯现代化的故事》、“大中华文库项目”《金瓶梅》（四卷本）、《宋词选》、《元曲选》等。2022年担任教育部“理解当代中国”系列教材阿拉伯语系列主编。</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227" w:type="dxa"/>
          </w:tcPr>
          <w:p>
            <w:pPr>
              <w:pStyle w:val="16"/>
              <w:spacing w:after="156" w:line="240" w:lineRule="auto"/>
              <w:ind w:firstLine="0" w:firstLineChars="0"/>
              <w:jc w:val="both"/>
              <w:rPr>
                <w:rFonts w:ascii="楷体" w:hAnsi="楷体" w:eastAsia="楷体"/>
                <w:b/>
                <w:bCs/>
                <w:sz w:val="32"/>
                <w:szCs w:val="32"/>
              </w:rPr>
            </w:pPr>
          </w:p>
          <w:p>
            <w:pPr>
              <w:pStyle w:val="16"/>
              <w:spacing w:after="156" w:line="240" w:lineRule="auto"/>
              <w:ind w:firstLine="0" w:firstLineChars="0"/>
              <w:jc w:val="center"/>
              <w:rPr>
                <w:rFonts w:ascii="楷体" w:hAnsi="楷体" w:eastAsia="楷体"/>
                <w:b/>
                <w:bCs/>
                <w:sz w:val="32"/>
                <w:szCs w:val="32"/>
              </w:rPr>
            </w:pPr>
            <w:r>
              <w:rPr>
                <w:rFonts w:ascii="楷体" w:hAnsi="楷体" w:eastAsia="楷体"/>
                <w:b/>
                <w:bCs/>
                <w:sz w:val="32"/>
                <w:szCs w:val="32"/>
              </w:rPr>
              <w:drawing>
                <wp:anchor distT="0" distB="0" distL="114300" distR="114300" simplePos="0" relativeHeight="251661312" behindDoc="0" locked="0" layoutInCell="1" allowOverlap="1">
                  <wp:simplePos x="0" y="0"/>
                  <wp:positionH relativeFrom="column">
                    <wp:posOffset>200025</wp:posOffset>
                  </wp:positionH>
                  <wp:positionV relativeFrom="paragraph">
                    <wp:posOffset>127000</wp:posOffset>
                  </wp:positionV>
                  <wp:extent cx="1468120" cy="2160905"/>
                  <wp:effectExtent l="0" t="0" r="5080" b="0"/>
                  <wp:wrapThrough wrapText="bothSides">
                    <wp:wrapPolygon>
                      <wp:start x="0" y="0"/>
                      <wp:lineTo x="0" y="21454"/>
                      <wp:lineTo x="21488" y="21454"/>
                      <wp:lineTo x="21488" y="0"/>
                      <wp:lineTo x="0" y="0"/>
                    </wp:wrapPolygon>
                  </wp:wrapThrough>
                  <wp:docPr id="9" name="图片 9" descr="电脑前的女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电脑前的女人&#10;&#10;描述已自动生成"/>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468120" cy="2160905"/>
                          </a:xfrm>
                          <a:prstGeom prst="rect">
                            <a:avLst/>
                          </a:prstGeom>
                        </pic:spPr>
                      </pic:pic>
                    </a:graphicData>
                  </a:graphic>
                </wp:anchor>
              </w:drawing>
            </w:r>
          </w:p>
        </w:tc>
        <w:tc>
          <w:tcPr>
            <w:tcW w:w="5295" w:type="dxa"/>
          </w:tcPr>
          <w:p>
            <w:pPr>
              <w:spacing w:after="156" w:line="240" w:lineRule="auto"/>
              <w:jc w:val="both"/>
              <w:rPr>
                <w:rFonts w:ascii="楷体" w:hAnsi="楷体" w:eastAsia="楷体"/>
                <w:b/>
                <w:bCs/>
                <w:sz w:val="36"/>
                <w:szCs w:val="36"/>
              </w:rPr>
            </w:pPr>
          </w:p>
          <w:p>
            <w:pPr>
              <w:spacing w:after="156" w:line="240" w:lineRule="auto"/>
              <w:jc w:val="both"/>
              <w:rPr>
                <w:rFonts w:ascii="楷体" w:hAnsi="楷体" w:eastAsia="楷体"/>
                <w:b/>
                <w:bCs/>
                <w:sz w:val="36"/>
                <w:szCs w:val="36"/>
              </w:rPr>
            </w:pPr>
            <w:r>
              <w:rPr>
                <w:rFonts w:ascii="楷体" w:hAnsi="楷体" w:eastAsia="楷体"/>
                <w:b/>
                <w:bCs/>
                <w:sz w:val="36"/>
                <w:szCs w:val="36"/>
              </w:rPr>
              <w:t>齐明敏</w:t>
            </w:r>
          </w:p>
          <w:p>
            <w:pPr>
              <w:pStyle w:val="16"/>
              <w:spacing w:after="156" w:line="240" w:lineRule="auto"/>
              <w:ind w:firstLine="0" w:firstLineChars="0"/>
              <w:jc w:val="both"/>
              <w:rPr>
                <w:rFonts w:ascii="楷体" w:hAnsi="楷体" w:eastAsia="楷体"/>
                <w:sz w:val="24"/>
              </w:rPr>
            </w:pPr>
            <w:r>
              <w:rPr>
                <w:rFonts w:ascii="楷体" w:hAnsi="楷体" w:eastAsia="楷体"/>
                <w:sz w:val="24"/>
              </w:rPr>
              <w:t>北京外国语大学阿拉伯学院</w:t>
            </w:r>
            <w:r>
              <w:rPr>
                <w:rFonts w:hint="eastAsia" w:ascii="楷体" w:hAnsi="楷体" w:eastAsia="楷体"/>
                <w:sz w:val="24"/>
              </w:rPr>
              <w:t>退休</w:t>
            </w:r>
            <w:r>
              <w:rPr>
                <w:rFonts w:ascii="楷体" w:hAnsi="楷体" w:eastAsia="楷体"/>
                <w:sz w:val="24"/>
              </w:rPr>
              <w:t>教授，研究方向为阿拉伯文化及汉阿互译、阿拉伯古典文学。全国翻译资格考试专家委员会阿拉伯语专家委员会副主任委员，中国文化译研网（CCTSS）阿拉伯语专家委员会资深专家，中国阿拉伯文学研究会常务理事。主要译著包括：中华大文库《唐宋文选》阿文版（汉译阿）、“同一个文明”丛书《唐宋散文选》（汉译阿）、《人质》（阿译汉）等十余部。主要参编教材有《基础阿拉伯语》1-4册、《阿拉伯政治外交与中阿关系》、《阿拉伯文学选集》、《零起点阿拉伯语语音》（外研社慕课项目）等。</w:t>
            </w:r>
          </w:p>
          <w:p>
            <w:pPr>
              <w:pStyle w:val="16"/>
              <w:spacing w:after="156" w:line="240" w:lineRule="auto"/>
              <w:ind w:firstLine="0" w:firstLineChars="0"/>
              <w:jc w:val="both"/>
              <w:rPr>
                <w:rFonts w:ascii="楷体" w:hAnsi="楷体" w:eastAsia="楷体"/>
                <w:sz w:val="24"/>
              </w:rPr>
            </w:pPr>
          </w:p>
          <w:p>
            <w:pPr>
              <w:pStyle w:val="16"/>
              <w:spacing w:after="156" w:line="240" w:lineRule="auto"/>
              <w:ind w:firstLine="0" w:firstLineChars="0"/>
              <w:jc w:val="both"/>
              <w:rPr>
                <w:rFonts w:hint="eastAsia" w:ascii="楷体" w:hAnsi="楷体" w:eastAsia="楷体"/>
                <w:sz w:val="24"/>
              </w:rPr>
            </w:pPr>
          </w:p>
          <w:p>
            <w:pPr>
              <w:pStyle w:val="16"/>
              <w:spacing w:after="156" w:line="240" w:lineRule="auto"/>
              <w:ind w:firstLine="0" w:firstLineChars="0"/>
              <w:jc w:val="both"/>
              <w:rPr>
                <w:rFonts w:ascii="楷体" w:hAnsi="楷体" w:eastAsia="楷体"/>
                <w:sz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227" w:type="dxa"/>
          </w:tcPr>
          <w:p>
            <w:pPr>
              <w:pStyle w:val="16"/>
              <w:spacing w:after="156" w:line="240" w:lineRule="auto"/>
              <w:ind w:firstLine="0" w:firstLineChars="0"/>
              <w:jc w:val="center"/>
              <w:rPr>
                <w:rFonts w:ascii="楷体" w:hAnsi="楷体" w:eastAsia="楷体" w:cs="宋体"/>
                <w:sz w:val="24"/>
                <w:szCs w:val="24"/>
              </w:rPr>
            </w:pPr>
            <w:r>
              <w:rPr>
                <w:rFonts w:ascii="楷体" w:hAnsi="楷体" w:eastAsia="楷体" w:cs="宋体"/>
              </w:rPr>
              <w:drawing>
                <wp:anchor distT="0" distB="0" distL="114300" distR="114300" simplePos="0" relativeHeight="251662336" behindDoc="0" locked="0" layoutInCell="1" allowOverlap="1">
                  <wp:simplePos x="0" y="0"/>
                  <wp:positionH relativeFrom="column">
                    <wp:posOffset>172720</wp:posOffset>
                  </wp:positionH>
                  <wp:positionV relativeFrom="paragraph">
                    <wp:posOffset>197485</wp:posOffset>
                  </wp:positionV>
                  <wp:extent cx="1496060" cy="2188845"/>
                  <wp:effectExtent l="0" t="0" r="2540" b="0"/>
                  <wp:wrapThrough wrapText="bothSides">
                    <wp:wrapPolygon>
                      <wp:start x="0" y="0"/>
                      <wp:lineTo x="0" y="21431"/>
                      <wp:lineTo x="21453" y="21431"/>
                      <wp:lineTo x="21453" y="0"/>
                      <wp:lineTo x="0" y="0"/>
                    </wp:wrapPolygon>
                  </wp:wrapThrough>
                  <wp:docPr id="5" name="图片 36" descr="IMG_256"/>
                  <wp:cNvGraphicFramePr/>
                  <a:graphic xmlns:a="http://schemas.openxmlformats.org/drawingml/2006/main">
                    <a:graphicData uri="http://schemas.openxmlformats.org/drawingml/2006/picture">
                      <pic:pic xmlns:pic="http://schemas.openxmlformats.org/drawingml/2006/picture">
                        <pic:nvPicPr>
                          <pic:cNvPr id="5" name="图片 36" descr="IMG_256"/>
                          <pic:cNvPicPr/>
                        </pic:nvPicPr>
                        <pic:blipFill>
                          <a:blip r:embed="rId16">
                            <a:extLst>
                              <a:ext uri="{28A0092B-C50C-407E-A947-70E740481C1C}">
                                <a14:useLocalDpi xmlns:a14="http://schemas.microsoft.com/office/drawing/2010/main" val="0"/>
                              </a:ext>
                            </a:extLst>
                          </a:blip>
                          <a:srcRect/>
                          <a:stretch>
                            <a:fillRect/>
                          </a:stretch>
                        </pic:blipFill>
                        <pic:spPr>
                          <a:xfrm>
                            <a:off x="0" y="0"/>
                            <a:ext cx="1496060" cy="2188845"/>
                          </a:xfrm>
                          <a:prstGeom prst="rect">
                            <a:avLst/>
                          </a:prstGeom>
                          <a:noFill/>
                          <a:ln>
                            <a:noFill/>
                          </a:ln>
                        </pic:spPr>
                      </pic:pic>
                    </a:graphicData>
                  </a:graphic>
                </wp:anchor>
              </w:drawing>
            </w:r>
          </w:p>
          <w:p>
            <w:pPr>
              <w:pStyle w:val="16"/>
              <w:spacing w:after="156" w:line="240" w:lineRule="auto"/>
              <w:ind w:firstLine="0" w:firstLineChars="0"/>
              <w:jc w:val="center"/>
              <w:rPr>
                <w:rFonts w:ascii="楷体" w:hAnsi="楷体" w:eastAsia="楷体" w:cs="宋体"/>
                <w:sz w:val="24"/>
                <w:szCs w:val="24"/>
              </w:rPr>
            </w:pPr>
          </w:p>
          <w:p>
            <w:pPr>
              <w:pStyle w:val="16"/>
              <w:spacing w:after="156" w:line="240" w:lineRule="auto"/>
              <w:ind w:firstLine="0" w:firstLineChars="0"/>
              <w:jc w:val="center"/>
              <w:rPr>
                <w:rFonts w:ascii="楷体" w:hAnsi="楷体" w:eastAsia="楷体" w:cs="宋体"/>
                <w:sz w:val="24"/>
                <w:szCs w:val="24"/>
              </w:rPr>
            </w:pPr>
          </w:p>
          <w:p>
            <w:pPr>
              <w:pStyle w:val="16"/>
              <w:spacing w:after="156" w:line="240" w:lineRule="auto"/>
              <w:ind w:firstLine="0" w:firstLineChars="0"/>
              <w:jc w:val="center"/>
              <w:rPr>
                <w:rFonts w:ascii="楷体" w:hAnsi="楷体" w:eastAsia="楷体" w:cs="宋体"/>
                <w:sz w:val="24"/>
                <w:szCs w:val="24"/>
              </w:rPr>
            </w:pPr>
          </w:p>
          <w:p>
            <w:pPr>
              <w:pStyle w:val="16"/>
              <w:spacing w:after="156" w:line="240" w:lineRule="auto"/>
              <w:ind w:firstLine="0" w:firstLineChars="0"/>
              <w:jc w:val="center"/>
              <w:rPr>
                <w:rFonts w:ascii="楷体" w:hAnsi="楷体" w:eastAsia="楷体" w:cs="宋体"/>
                <w:sz w:val="24"/>
                <w:szCs w:val="24"/>
              </w:rPr>
            </w:pPr>
          </w:p>
          <w:p>
            <w:pPr>
              <w:pStyle w:val="16"/>
              <w:spacing w:after="156" w:line="240" w:lineRule="auto"/>
              <w:ind w:firstLine="0" w:firstLineChars="0"/>
              <w:jc w:val="center"/>
              <w:rPr>
                <w:rFonts w:ascii="楷体" w:hAnsi="楷体" w:eastAsia="楷体" w:cs="宋体"/>
                <w:sz w:val="24"/>
                <w:szCs w:val="24"/>
              </w:rPr>
            </w:pPr>
          </w:p>
          <w:p>
            <w:pPr>
              <w:pStyle w:val="16"/>
              <w:spacing w:after="156" w:line="240" w:lineRule="auto"/>
              <w:ind w:firstLine="0" w:firstLineChars="0"/>
              <w:jc w:val="center"/>
              <w:rPr>
                <w:rFonts w:ascii="楷体" w:hAnsi="楷体" w:eastAsia="楷体" w:cs="宋体"/>
                <w:sz w:val="24"/>
                <w:szCs w:val="24"/>
              </w:rPr>
            </w:pPr>
          </w:p>
          <w:p>
            <w:pPr>
              <w:pStyle w:val="16"/>
              <w:spacing w:after="156" w:line="240" w:lineRule="auto"/>
              <w:ind w:firstLine="0" w:firstLineChars="0"/>
              <w:jc w:val="center"/>
              <w:rPr>
                <w:rFonts w:ascii="楷体" w:hAnsi="楷体" w:eastAsia="楷体"/>
                <w:b/>
                <w:bCs/>
                <w:sz w:val="32"/>
                <w:szCs w:val="32"/>
              </w:rPr>
            </w:pPr>
            <w:r>
              <w:rPr>
                <w:rFonts w:ascii="楷体" w:hAnsi="楷体" w:eastAsia="楷体" w:cs="宋体"/>
                <w:sz w:val="24"/>
                <w:szCs w:val="24"/>
              </w:rPr>
              <w:fldChar w:fldCharType="begin"/>
            </w:r>
            <w:r>
              <w:rPr>
                <w:rFonts w:ascii="楷体" w:hAnsi="楷体" w:eastAsia="楷体" w:cs="宋体"/>
                <w:sz w:val="24"/>
                <w:szCs w:val="24"/>
              </w:rPr>
              <w:instrText xml:space="preserve">INCLUDEPICTURE \d "https://ss1.baidu.com/9vo3dSag_xI4khGko9WTAnF6hhy/baike/s=220/sign=ee1f7dfd87d6277fed12353a18391f63/7acb0a46f21fbe09027d2a526b600c338744ad51.jpg" \* MERGEFORMATINET </w:instrText>
            </w:r>
            <w:r>
              <w:rPr>
                <w:rFonts w:ascii="楷体" w:hAnsi="楷体" w:eastAsia="楷体" w:cs="宋体"/>
                <w:sz w:val="24"/>
                <w:szCs w:val="24"/>
              </w:rPr>
              <w:fldChar w:fldCharType="end"/>
            </w:r>
          </w:p>
        </w:tc>
        <w:tc>
          <w:tcPr>
            <w:tcW w:w="5295" w:type="dxa"/>
          </w:tcPr>
          <w:p>
            <w:pPr>
              <w:spacing w:after="156" w:line="240" w:lineRule="auto"/>
              <w:jc w:val="both"/>
              <w:rPr>
                <w:rFonts w:ascii="楷体" w:hAnsi="楷体" w:eastAsia="楷体"/>
                <w:b/>
                <w:bCs/>
                <w:sz w:val="36"/>
                <w:szCs w:val="36"/>
              </w:rPr>
            </w:pPr>
            <w:r>
              <w:rPr>
                <w:rFonts w:ascii="楷体" w:hAnsi="楷体" w:eastAsia="楷体"/>
                <w:b/>
                <w:bCs/>
                <w:sz w:val="36"/>
                <w:szCs w:val="36"/>
              </w:rPr>
              <w:t>薛庆国</w:t>
            </w:r>
          </w:p>
          <w:p>
            <w:pPr>
              <w:pStyle w:val="16"/>
              <w:spacing w:after="156" w:line="300" w:lineRule="exact"/>
              <w:ind w:firstLine="0" w:firstLineChars="0"/>
              <w:contextualSpacing/>
              <w:jc w:val="both"/>
              <w:rPr>
                <w:rFonts w:ascii="楷体" w:hAnsi="楷体" w:eastAsia="楷体"/>
                <w:sz w:val="24"/>
              </w:rPr>
            </w:pPr>
            <w:r>
              <w:rPr>
                <w:rFonts w:hint="eastAsia" w:ascii="楷体" w:hAnsi="楷体" w:eastAsia="楷体"/>
                <w:sz w:val="24"/>
              </w:rPr>
              <w:t>北京外国语大学阿拉伯学院教授，博士生导师，中国阿拉伯文学研究分会副会长，中国中东学会副会长，中国作家协会会员。主要从事阿拉伯现代文学、阿拉伯伊斯兰文化与思想、对阿传播等领域的研究。已发表各类著译作品近30种。其翻译的纪伯伦、马哈福兹、阿多尼斯、达尔维什等现当代阿拉伯文学大师作品深受中国读者欢迎。另曾与阿拉伯学者合作，将《论语》《孟子》《老子》等中国文化经典译成阿拉伯文出版。经常在阿拉伯世界主流媒体撰文传播中国声音。曾获“鲁迅文学奖-文学翻译奖”，卡塔尔国“哈马德翻译与国际谅解奖”、“袁可嘉诗歌奖</w:t>
            </w:r>
            <w:r>
              <w:rPr>
                <w:rFonts w:ascii="Courier New" w:hAnsi="Courier New" w:eastAsia="楷体" w:cs="Courier New"/>
                <w:sz w:val="24"/>
              </w:rPr>
              <w:t>•</w:t>
            </w:r>
            <w:r>
              <w:rPr>
                <w:rFonts w:hint="eastAsia" w:ascii="楷体" w:hAnsi="楷体" w:eastAsia="楷体"/>
                <w:sz w:val="24"/>
              </w:rPr>
              <w:t>翻译奖”等荣誉。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227" w:type="dxa"/>
          </w:tcPr>
          <w:p>
            <w:pPr>
              <w:pStyle w:val="16"/>
              <w:spacing w:after="156" w:line="240" w:lineRule="auto"/>
              <w:ind w:firstLine="0" w:firstLineChars="0"/>
              <w:jc w:val="both"/>
              <w:rPr>
                <w:rFonts w:hint="eastAsia" w:ascii="楷体" w:hAnsi="楷体" w:eastAsia="楷体" w:cs="宋体"/>
              </w:rPr>
            </w:pPr>
            <w:r>
              <w:rPr>
                <w:rFonts w:ascii="楷体" w:hAnsi="楷体" w:eastAsia="楷体"/>
                <w:b/>
                <w:bCs/>
                <w:sz w:val="32"/>
                <w:szCs w:val="32"/>
              </w:rPr>
              <w:drawing>
                <wp:anchor distT="0" distB="0" distL="114300" distR="114300" simplePos="0" relativeHeight="251670528" behindDoc="0" locked="0" layoutInCell="1" allowOverlap="1">
                  <wp:simplePos x="0" y="0"/>
                  <wp:positionH relativeFrom="column">
                    <wp:posOffset>169545</wp:posOffset>
                  </wp:positionH>
                  <wp:positionV relativeFrom="paragraph">
                    <wp:posOffset>99060</wp:posOffset>
                  </wp:positionV>
                  <wp:extent cx="1500505" cy="2200275"/>
                  <wp:effectExtent l="0" t="0" r="0" b="0"/>
                  <wp:wrapThrough wrapText="bothSides">
                    <wp:wrapPolygon>
                      <wp:start x="0" y="0"/>
                      <wp:lineTo x="0" y="21444"/>
                      <wp:lineTo x="21390" y="21444"/>
                      <wp:lineTo x="21390" y="0"/>
                      <wp:lineTo x="0" y="0"/>
                    </wp:wrapPolygon>
                  </wp:wrapThrough>
                  <wp:docPr id="1838736414" name="图片 1838736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8736414" name="图片 1838736414"/>
                          <pic:cNvPicPr>
                            <a:picLocks noChangeAspect="1"/>
                          </pic:cNvPicPr>
                        </pic:nvPicPr>
                        <pic:blipFill>
                          <a:blip r:embed="rId17" cstate="print">
                            <a:extLst>
                              <a:ext uri="{28A0092B-C50C-407E-A947-70E740481C1C}">
                                <a14:useLocalDpi xmlns:a14="http://schemas.microsoft.com/office/drawing/2010/main" val="0"/>
                              </a:ext>
                            </a:extLst>
                          </a:blip>
                          <a:srcRect t="3335" b="3335"/>
                          <a:stretch>
                            <a:fillRect/>
                          </a:stretch>
                        </pic:blipFill>
                        <pic:spPr>
                          <a:xfrm>
                            <a:off x="0" y="0"/>
                            <a:ext cx="1500505" cy="2200275"/>
                          </a:xfrm>
                          <a:prstGeom prst="rect">
                            <a:avLst/>
                          </a:prstGeom>
                          <a:ln>
                            <a:noFill/>
                          </a:ln>
                        </pic:spPr>
                      </pic:pic>
                    </a:graphicData>
                  </a:graphic>
                </wp:anchor>
              </w:drawing>
            </w:r>
          </w:p>
        </w:tc>
        <w:tc>
          <w:tcPr>
            <w:tcW w:w="5295" w:type="dxa"/>
          </w:tcPr>
          <w:p>
            <w:pPr>
              <w:pStyle w:val="16"/>
              <w:spacing w:after="156" w:line="240" w:lineRule="auto"/>
              <w:ind w:firstLine="0" w:firstLineChars="0"/>
              <w:jc w:val="both"/>
              <w:rPr>
                <w:rFonts w:ascii="楷体" w:hAnsi="楷体" w:eastAsia="楷体"/>
                <w:b/>
                <w:bCs/>
                <w:sz w:val="36"/>
                <w:szCs w:val="36"/>
              </w:rPr>
            </w:pPr>
            <w:r>
              <w:rPr>
                <w:rFonts w:hint="eastAsia" w:ascii="楷体" w:hAnsi="楷体" w:eastAsia="楷体"/>
                <w:b/>
                <w:bCs/>
                <w:sz w:val="36"/>
                <w:szCs w:val="36"/>
              </w:rPr>
              <w:t>王有勇</w:t>
            </w:r>
          </w:p>
          <w:p>
            <w:pPr>
              <w:spacing w:after="156" w:line="240" w:lineRule="auto"/>
              <w:jc w:val="both"/>
              <w:rPr>
                <w:rFonts w:ascii="楷体" w:hAnsi="楷体" w:eastAsia="楷体"/>
                <w:sz w:val="24"/>
              </w:rPr>
            </w:pPr>
            <w:r>
              <w:rPr>
                <w:rFonts w:hint="eastAsia" w:ascii="楷体" w:hAnsi="楷体" w:eastAsia="楷体"/>
                <w:sz w:val="24"/>
              </w:rPr>
              <w:t>王有勇，阿拉伯语语言文学专业博士、教授、博导，上海外国语大学翻译研究院院长，全国翻译专业资格（水平）考试阿拉伯语专家委员会委员、上海翻译家协会理事；曾获“新世纪优秀人才”、“上海市领军人才”、上海市“曙光学者”等荣誉称号；出版专著4部、编著1部、教材7部、译著15部（其中，中译阿10部：《荀子》《列子》《菜根谭》《围炉夜话》《习近平讲故事》《平语近人：习近平总书记用典》（上、下卷）《浦东奇迹》《一带一路：中国崛起的天下担当》），参与《习近平谈治国理政》（第三卷、第四卷）阿语翻译，主持中共一大会址《伟大的开端：中国共产党创建历史陈列》阿语翻译。正在翻译《韩非子》《平易近人：习近平的语言力量（外交卷）》《习近平扶贫故事》《孔子、孟子、荀子：先秦儒学讲稿》。</w:t>
            </w:r>
          </w:p>
          <w:p>
            <w:pPr>
              <w:spacing w:after="156" w:line="240" w:lineRule="auto"/>
              <w:jc w:val="both"/>
              <w:rPr>
                <w:rFonts w:ascii="楷体" w:hAnsi="楷体" w:eastAsia="楷体"/>
                <w:b/>
                <w:bCs/>
                <w:sz w:val="36"/>
                <w:szCs w:val="36"/>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227" w:type="dxa"/>
          </w:tcPr>
          <w:p>
            <w:pPr>
              <w:pStyle w:val="16"/>
              <w:spacing w:after="156" w:line="240" w:lineRule="auto"/>
              <w:ind w:firstLine="0" w:firstLineChars="0"/>
              <w:jc w:val="center"/>
              <w:rPr>
                <w:rFonts w:ascii="楷体" w:hAnsi="楷体" w:eastAsia="楷体"/>
                <w:b/>
                <w:bCs/>
                <w:sz w:val="32"/>
                <w:szCs w:val="32"/>
              </w:rPr>
            </w:pPr>
            <w:r>
              <w:rPr>
                <w:rFonts w:ascii="楷体" w:hAnsi="楷体" w:eastAsia="楷体"/>
                <w:b/>
                <w:bCs/>
                <w:sz w:val="32"/>
                <w:szCs w:val="32"/>
              </w:rPr>
              <w:drawing>
                <wp:anchor distT="0" distB="0" distL="114300" distR="114300" simplePos="0" relativeHeight="251663360" behindDoc="0" locked="0" layoutInCell="1" allowOverlap="1">
                  <wp:simplePos x="0" y="0"/>
                  <wp:positionH relativeFrom="column">
                    <wp:posOffset>229235</wp:posOffset>
                  </wp:positionH>
                  <wp:positionV relativeFrom="paragraph">
                    <wp:posOffset>554990</wp:posOffset>
                  </wp:positionV>
                  <wp:extent cx="1454150" cy="2251075"/>
                  <wp:effectExtent l="0" t="0" r="6350" b="0"/>
                  <wp:wrapThrough wrapText="bothSides">
                    <wp:wrapPolygon>
                      <wp:start x="0" y="0"/>
                      <wp:lineTo x="0" y="21448"/>
                      <wp:lineTo x="21506" y="21448"/>
                      <wp:lineTo x="21506" y="0"/>
                      <wp:lineTo x="0" y="0"/>
                    </wp:wrapPolygon>
                  </wp:wrapThrough>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8" cstate="print">
                            <a:extLst>
                              <a:ext uri="{28A0092B-C50C-407E-A947-70E740481C1C}">
                                <a14:useLocalDpi xmlns:a14="http://schemas.microsoft.com/office/drawing/2010/main" val="0"/>
                              </a:ext>
                            </a:extLst>
                          </a:blip>
                          <a:srcRect l="33335" t="5797" r="21017"/>
                          <a:stretch>
                            <a:fillRect/>
                          </a:stretch>
                        </pic:blipFill>
                        <pic:spPr>
                          <a:xfrm>
                            <a:off x="0" y="0"/>
                            <a:ext cx="1454150" cy="2251075"/>
                          </a:xfrm>
                          <a:prstGeom prst="rect">
                            <a:avLst/>
                          </a:prstGeom>
                          <a:ln>
                            <a:noFill/>
                          </a:ln>
                        </pic:spPr>
                      </pic:pic>
                    </a:graphicData>
                  </a:graphic>
                </wp:anchor>
              </w:drawing>
            </w:r>
          </w:p>
        </w:tc>
        <w:tc>
          <w:tcPr>
            <w:tcW w:w="5295" w:type="dxa"/>
          </w:tcPr>
          <w:p>
            <w:pPr>
              <w:pStyle w:val="16"/>
              <w:spacing w:after="156" w:line="240" w:lineRule="auto"/>
              <w:ind w:firstLine="0" w:firstLineChars="0"/>
              <w:jc w:val="both"/>
              <w:rPr>
                <w:rFonts w:ascii="楷体" w:hAnsi="楷体" w:eastAsia="楷体"/>
                <w:b/>
                <w:bCs/>
                <w:sz w:val="36"/>
                <w:szCs w:val="36"/>
              </w:rPr>
            </w:pPr>
          </w:p>
          <w:p>
            <w:pPr>
              <w:pStyle w:val="16"/>
              <w:spacing w:after="156" w:line="240" w:lineRule="auto"/>
              <w:ind w:firstLine="0" w:firstLineChars="0"/>
              <w:jc w:val="both"/>
              <w:rPr>
                <w:rFonts w:ascii="楷体" w:hAnsi="楷体" w:eastAsia="楷体"/>
                <w:b/>
                <w:bCs/>
                <w:sz w:val="36"/>
                <w:szCs w:val="36"/>
              </w:rPr>
            </w:pPr>
            <w:r>
              <w:rPr>
                <w:rFonts w:ascii="楷体" w:hAnsi="楷体" w:eastAsia="楷体"/>
                <w:b/>
                <w:bCs/>
                <w:sz w:val="36"/>
                <w:szCs w:val="36"/>
              </w:rPr>
              <w:t>崔启亮</w:t>
            </w:r>
          </w:p>
          <w:p>
            <w:pPr>
              <w:pStyle w:val="16"/>
              <w:spacing w:after="156" w:line="240" w:lineRule="auto"/>
              <w:ind w:firstLine="0" w:firstLineChars="0"/>
              <w:jc w:val="both"/>
              <w:rPr>
                <w:rFonts w:ascii="楷体" w:hAnsi="楷体" w:eastAsia="楷体"/>
                <w:sz w:val="24"/>
              </w:rPr>
            </w:pPr>
            <w:r>
              <w:rPr>
                <w:rFonts w:hint="eastAsia" w:ascii="楷体" w:hAnsi="楷体" w:eastAsia="楷体"/>
                <w:sz w:val="24"/>
              </w:rPr>
              <w:t>工学博士，对外经济贸易大学英语学院副教授、硕士研究生导师、国际语言服务与管理研究所所长。中国翻译协会理事，中国翻译协会本地化服务委员会副主任，南开大学等多所高校硕士研究生导师，《上海翻译》杂志编委。具有十多年国际语言服务项目实践经验，先后在多家中外语言服务公司工作，研究方向：本地化翻译、计算机辅助翻译、语言服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227" w:type="dxa"/>
          </w:tcPr>
          <w:p>
            <w:pPr>
              <w:pStyle w:val="16"/>
              <w:spacing w:after="156" w:line="240" w:lineRule="auto"/>
              <w:ind w:firstLine="0" w:firstLineChars="0"/>
              <w:jc w:val="both"/>
              <w:rPr>
                <w:rFonts w:ascii="楷体" w:hAnsi="楷体" w:eastAsia="楷体"/>
                <w:b/>
                <w:bCs/>
                <w:sz w:val="32"/>
                <w:szCs w:val="32"/>
              </w:rPr>
            </w:pPr>
          </w:p>
          <w:p>
            <w:pPr>
              <w:pStyle w:val="16"/>
              <w:spacing w:after="156" w:line="240" w:lineRule="auto"/>
              <w:ind w:firstLine="0" w:firstLineChars="0"/>
              <w:jc w:val="both"/>
              <w:rPr>
                <w:rFonts w:ascii="楷体" w:hAnsi="楷体" w:eastAsia="楷体"/>
                <w:b/>
                <w:bCs/>
                <w:sz w:val="32"/>
                <w:szCs w:val="32"/>
              </w:rPr>
            </w:pPr>
          </w:p>
          <w:p>
            <w:pPr>
              <w:pStyle w:val="16"/>
              <w:spacing w:after="156" w:line="240" w:lineRule="auto"/>
              <w:ind w:firstLine="0" w:firstLineChars="0"/>
              <w:jc w:val="both"/>
              <w:rPr>
                <w:rFonts w:hint="eastAsia" w:ascii="楷体" w:hAnsi="楷体" w:eastAsia="楷体"/>
                <w:b/>
                <w:bCs/>
                <w:sz w:val="32"/>
                <w:szCs w:val="32"/>
              </w:rPr>
            </w:pPr>
          </w:p>
          <w:p>
            <w:pPr>
              <w:pStyle w:val="16"/>
              <w:spacing w:after="156" w:line="240" w:lineRule="auto"/>
              <w:ind w:firstLine="0" w:firstLineChars="0"/>
              <w:jc w:val="center"/>
              <w:rPr>
                <w:rFonts w:ascii="楷体" w:hAnsi="楷体" w:eastAsia="楷体"/>
                <w:b/>
                <w:bCs/>
                <w:sz w:val="32"/>
                <w:szCs w:val="32"/>
              </w:rPr>
            </w:pPr>
            <w:r>
              <w:rPr>
                <w:rFonts w:ascii="楷体" w:hAnsi="楷体" w:eastAsia="楷体"/>
                <w:b/>
                <w:bCs/>
                <w:sz w:val="32"/>
                <w:szCs w:val="32"/>
              </w:rPr>
              <w:drawing>
                <wp:inline distT="0" distB="0" distL="0" distR="0">
                  <wp:extent cx="1558290" cy="2004695"/>
                  <wp:effectExtent l="0" t="0" r="3810" b="190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558800" cy="2005200"/>
                          </a:xfrm>
                          <a:prstGeom prst="rect">
                            <a:avLst/>
                          </a:prstGeom>
                        </pic:spPr>
                      </pic:pic>
                    </a:graphicData>
                  </a:graphic>
                </wp:inline>
              </w:drawing>
            </w:r>
          </w:p>
          <w:p>
            <w:pPr>
              <w:pStyle w:val="16"/>
              <w:spacing w:after="156" w:line="240" w:lineRule="auto"/>
              <w:ind w:firstLine="0" w:firstLineChars="0"/>
              <w:jc w:val="center"/>
              <w:rPr>
                <w:rFonts w:ascii="楷体" w:hAnsi="楷体" w:eastAsia="楷体"/>
                <w:b/>
                <w:bCs/>
                <w:sz w:val="32"/>
                <w:szCs w:val="32"/>
              </w:rPr>
            </w:pPr>
          </w:p>
          <w:p>
            <w:pPr>
              <w:pStyle w:val="16"/>
              <w:spacing w:after="156" w:line="240" w:lineRule="auto"/>
              <w:ind w:firstLine="0" w:firstLineChars="0"/>
              <w:jc w:val="both"/>
              <w:rPr>
                <w:rFonts w:ascii="楷体" w:hAnsi="楷体" w:eastAsia="楷体"/>
                <w:b/>
                <w:bCs/>
                <w:sz w:val="32"/>
                <w:szCs w:val="32"/>
              </w:rPr>
            </w:pPr>
          </w:p>
          <w:p>
            <w:pPr>
              <w:pStyle w:val="16"/>
              <w:spacing w:after="156" w:line="240" w:lineRule="auto"/>
              <w:ind w:firstLine="0" w:firstLineChars="0"/>
              <w:jc w:val="both"/>
              <w:rPr>
                <w:rFonts w:ascii="楷体" w:hAnsi="楷体" w:eastAsia="楷体"/>
                <w:b/>
                <w:bCs/>
                <w:sz w:val="32"/>
                <w:szCs w:val="32"/>
              </w:rPr>
            </w:pPr>
          </w:p>
        </w:tc>
        <w:tc>
          <w:tcPr>
            <w:tcW w:w="5295" w:type="dxa"/>
          </w:tcPr>
          <w:p>
            <w:pPr>
              <w:spacing w:after="156" w:line="240" w:lineRule="auto"/>
              <w:jc w:val="both"/>
              <w:rPr>
                <w:rFonts w:ascii="楷体" w:hAnsi="楷体" w:eastAsia="楷体"/>
                <w:b/>
                <w:bCs/>
                <w:sz w:val="24"/>
              </w:rPr>
            </w:pPr>
          </w:p>
          <w:p>
            <w:pPr>
              <w:spacing w:after="156" w:line="240" w:lineRule="auto"/>
              <w:jc w:val="both"/>
              <w:rPr>
                <w:rFonts w:ascii="楷体" w:hAnsi="楷体" w:eastAsia="楷体"/>
                <w:b/>
                <w:bCs/>
                <w:sz w:val="24"/>
              </w:rPr>
            </w:pPr>
          </w:p>
          <w:p>
            <w:pPr>
              <w:spacing w:after="156" w:line="240" w:lineRule="auto"/>
              <w:jc w:val="both"/>
              <w:rPr>
                <w:rFonts w:ascii="楷体" w:hAnsi="楷体" w:eastAsia="楷体"/>
                <w:b/>
                <w:bCs/>
                <w:sz w:val="24"/>
              </w:rPr>
            </w:pPr>
          </w:p>
          <w:p>
            <w:pPr>
              <w:spacing w:after="156" w:line="240" w:lineRule="auto"/>
              <w:jc w:val="both"/>
              <w:rPr>
                <w:rFonts w:ascii="楷体" w:hAnsi="楷体" w:eastAsia="楷体"/>
                <w:b/>
                <w:bCs/>
                <w:sz w:val="24"/>
              </w:rPr>
            </w:pPr>
          </w:p>
          <w:p>
            <w:pPr>
              <w:spacing w:after="156" w:line="240" w:lineRule="auto"/>
              <w:jc w:val="both"/>
              <w:rPr>
                <w:rFonts w:ascii="楷体" w:hAnsi="楷体" w:eastAsia="楷体"/>
                <w:b/>
                <w:bCs/>
                <w:sz w:val="24"/>
              </w:rPr>
            </w:pPr>
          </w:p>
          <w:p>
            <w:pPr>
              <w:spacing w:after="156" w:line="240" w:lineRule="auto"/>
              <w:jc w:val="both"/>
              <w:rPr>
                <w:rFonts w:hint="eastAsia" w:ascii="楷体" w:hAnsi="楷体" w:eastAsia="楷体"/>
                <w:b/>
                <w:bCs/>
                <w:sz w:val="24"/>
              </w:rPr>
            </w:pPr>
          </w:p>
          <w:p>
            <w:pPr>
              <w:spacing w:after="156" w:line="240" w:lineRule="auto"/>
              <w:jc w:val="both"/>
              <w:rPr>
                <w:rFonts w:ascii="楷体" w:hAnsi="楷体" w:eastAsia="楷体"/>
                <w:b/>
                <w:bCs/>
                <w:sz w:val="36"/>
                <w:szCs w:val="36"/>
              </w:rPr>
            </w:pPr>
            <w:r>
              <w:rPr>
                <w:rFonts w:ascii="楷体" w:hAnsi="楷体" w:eastAsia="楷体"/>
                <w:b/>
                <w:bCs/>
                <w:sz w:val="36"/>
                <w:szCs w:val="36"/>
              </w:rPr>
              <w:t>侯宇翔</w:t>
            </w:r>
          </w:p>
          <w:p>
            <w:pPr>
              <w:pStyle w:val="16"/>
              <w:spacing w:after="156" w:line="240" w:lineRule="auto"/>
              <w:ind w:firstLine="0" w:firstLineChars="0"/>
              <w:jc w:val="both"/>
              <w:rPr>
                <w:rFonts w:ascii="楷体" w:hAnsi="楷体" w:eastAsia="楷体"/>
                <w:sz w:val="24"/>
              </w:rPr>
            </w:pPr>
            <w:r>
              <w:rPr>
                <w:rFonts w:hint="eastAsia" w:ascii="楷体" w:hAnsi="楷体" w:eastAsia="楷体"/>
                <w:sz w:val="24"/>
              </w:rPr>
              <w:t>博士，教授。现任北京第二外国语学院中东学院院长、阿拉伯研究中心主任，《阿拉伯研究论丛》（CSSCI）主编，兼任北京市翻译协会秘书长。出版学术专著2部，译著8部，学术论文40余篇，主持和参与国家社科基金重大项目等省部级以上项目7项，获省部级科研教学成果奖3项。曾获北京市青年教学名师、北京市优秀人才、北京高校青年拔尖人才等荣誉称号。曾公派赴利比亚、沙特、埃及、摩洛哥、英国等十余个国家工作进修，英国埃克塞特大学访问学者。</w:t>
            </w:r>
          </w:p>
          <w:p>
            <w:pPr>
              <w:pStyle w:val="16"/>
              <w:spacing w:after="156" w:line="240" w:lineRule="auto"/>
              <w:ind w:firstLine="0" w:firstLineChars="0"/>
              <w:jc w:val="both"/>
              <w:rPr>
                <w:rFonts w:ascii="楷体" w:hAnsi="楷体" w:eastAsia="楷体"/>
                <w:sz w:val="24"/>
              </w:rPr>
            </w:pPr>
          </w:p>
          <w:p>
            <w:pPr>
              <w:pStyle w:val="16"/>
              <w:spacing w:after="156" w:line="240" w:lineRule="auto"/>
              <w:ind w:firstLine="0" w:firstLineChars="0"/>
              <w:jc w:val="both"/>
              <w:rPr>
                <w:rFonts w:ascii="楷体" w:hAnsi="楷体" w:eastAsia="楷体"/>
                <w:sz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227" w:type="dxa"/>
          </w:tcPr>
          <w:p>
            <w:pPr>
              <w:pStyle w:val="16"/>
              <w:spacing w:after="156" w:line="240" w:lineRule="auto"/>
              <w:ind w:firstLine="0" w:firstLineChars="0"/>
              <w:jc w:val="center"/>
              <w:rPr>
                <w:rFonts w:ascii="楷体" w:hAnsi="楷体" w:eastAsia="楷体"/>
                <w:b/>
                <w:bCs/>
                <w:sz w:val="32"/>
                <w:szCs w:val="32"/>
              </w:rPr>
            </w:pPr>
            <w:r>
              <w:rPr>
                <w:rFonts w:ascii="楷体" w:hAnsi="楷体" w:eastAsia="楷体"/>
                <w:b/>
                <w:bCs/>
                <w:sz w:val="32"/>
                <w:szCs w:val="32"/>
              </w:rPr>
              <w:drawing>
                <wp:inline distT="0" distB="0" distL="0" distR="0">
                  <wp:extent cx="1508125" cy="2109470"/>
                  <wp:effectExtent l="0" t="0" r="3175" b="0"/>
                  <wp:docPr id="961959310" name="图片 961959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959310" name="图片 961959310"/>
                          <pic:cNvPicPr>
                            <a:picLocks noChangeAspect="1"/>
                          </pic:cNvPicPr>
                        </pic:nvPicPr>
                        <pic:blipFill>
                          <a:blip r:embed="rId20" cstate="print">
                            <a:extLst>
                              <a:ext uri="{28A0092B-C50C-407E-A947-70E740481C1C}">
                                <a14:useLocalDpi xmlns:a14="http://schemas.microsoft.com/office/drawing/2010/main" val="0"/>
                              </a:ext>
                            </a:extLst>
                          </a:blip>
                          <a:srcRect l="28653" r="30873"/>
                          <a:stretch>
                            <a:fillRect/>
                          </a:stretch>
                        </pic:blipFill>
                        <pic:spPr>
                          <a:xfrm>
                            <a:off x="0" y="0"/>
                            <a:ext cx="1508400" cy="2109600"/>
                          </a:xfrm>
                          <a:prstGeom prst="rect">
                            <a:avLst/>
                          </a:prstGeom>
                          <a:ln>
                            <a:noFill/>
                          </a:ln>
                        </pic:spPr>
                      </pic:pic>
                    </a:graphicData>
                  </a:graphic>
                </wp:inline>
              </w:drawing>
            </w:r>
          </w:p>
          <w:p>
            <w:pPr>
              <w:pStyle w:val="16"/>
              <w:spacing w:after="156" w:line="240" w:lineRule="auto"/>
              <w:ind w:firstLine="0" w:firstLineChars="0"/>
              <w:jc w:val="center"/>
              <w:rPr>
                <w:rFonts w:ascii="楷体" w:hAnsi="楷体" w:eastAsia="楷体"/>
                <w:b/>
                <w:bCs/>
                <w:sz w:val="32"/>
                <w:szCs w:val="32"/>
              </w:rPr>
            </w:pPr>
          </w:p>
          <w:p>
            <w:pPr>
              <w:pStyle w:val="16"/>
              <w:spacing w:after="156" w:line="240" w:lineRule="auto"/>
              <w:ind w:firstLine="0" w:firstLineChars="0"/>
              <w:jc w:val="center"/>
              <w:rPr>
                <w:rFonts w:ascii="楷体" w:hAnsi="楷体" w:eastAsia="楷体"/>
                <w:b/>
                <w:bCs/>
                <w:sz w:val="32"/>
                <w:szCs w:val="32"/>
              </w:rPr>
            </w:pPr>
          </w:p>
          <w:p>
            <w:pPr>
              <w:pStyle w:val="16"/>
              <w:spacing w:after="156" w:line="240" w:lineRule="auto"/>
              <w:ind w:firstLine="0" w:firstLineChars="0"/>
              <w:jc w:val="center"/>
              <w:rPr>
                <w:rFonts w:ascii="楷体" w:hAnsi="楷体" w:eastAsia="楷体"/>
                <w:b/>
                <w:bCs/>
                <w:sz w:val="32"/>
                <w:szCs w:val="32"/>
              </w:rPr>
            </w:pPr>
          </w:p>
          <w:p>
            <w:pPr>
              <w:pStyle w:val="16"/>
              <w:spacing w:after="156" w:line="240" w:lineRule="auto"/>
              <w:ind w:firstLine="0" w:firstLineChars="0"/>
              <w:jc w:val="center"/>
              <w:rPr>
                <w:rFonts w:ascii="楷体" w:hAnsi="楷体" w:eastAsia="楷体"/>
                <w:b/>
                <w:bCs/>
                <w:sz w:val="32"/>
                <w:szCs w:val="32"/>
              </w:rPr>
            </w:pPr>
          </w:p>
          <w:p>
            <w:pPr>
              <w:pStyle w:val="16"/>
              <w:spacing w:after="156" w:line="240" w:lineRule="auto"/>
              <w:ind w:firstLine="0" w:firstLineChars="0"/>
              <w:jc w:val="center"/>
              <w:rPr>
                <w:rFonts w:hint="eastAsia" w:ascii="楷体" w:hAnsi="楷体" w:eastAsia="楷体"/>
                <w:b/>
                <w:bCs/>
                <w:sz w:val="32"/>
                <w:szCs w:val="32"/>
              </w:rPr>
            </w:pPr>
          </w:p>
        </w:tc>
        <w:tc>
          <w:tcPr>
            <w:tcW w:w="5295" w:type="dxa"/>
          </w:tcPr>
          <w:p>
            <w:pPr>
              <w:pStyle w:val="16"/>
              <w:spacing w:after="156" w:line="240" w:lineRule="auto"/>
              <w:ind w:firstLine="0" w:firstLineChars="0"/>
              <w:jc w:val="both"/>
              <w:rPr>
                <w:rFonts w:ascii="楷体" w:hAnsi="楷体" w:eastAsia="楷体"/>
                <w:b/>
                <w:bCs/>
                <w:sz w:val="36"/>
                <w:szCs w:val="36"/>
              </w:rPr>
            </w:pPr>
            <w:r>
              <w:rPr>
                <w:rFonts w:ascii="楷体" w:hAnsi="楷体" w:eastAsia="楷体"/>
                <w:b/>
                <w:bCs/>
                <w:sz w:val="36"/>
                <w:szCs w:val="36"/>
              </w:rPr>
              <w:t>魏启荣</w:t>
            </w:r>
          </w:p>
          <w:p>
            <w:pPr>
              <w:spacing w:after="156" w:line="240" w:lineRule="auto"/>
              <w:jc w:val="both"/>
              <w:rPr>
                <w:rFonts w:ascii="楷体" w:hAnsi="楷体" w:eastAsia="楷体"/>
                <w:sz w:val="24"/>
              </w:rPr>
            </w:pPr>
            <w:r>
              <w:rPr>
                <w:rFonts w:hint="eastAsia" w:ascii="楷体" w:hAnsi="楷体" w:eastAsia="楷体"/>
                <w:sz w:val="24"/>
              </w:rPr>
              <w:t>博士，</w:t>
            </w:r>
            <w:r>
              <w:rPr>
                <w:rFonts w:ascii="楷体" w:hAnsi="楷体" w:eastAsia="楷体"/>
                <w:sz w:val="24"/>
              </w:rPr>
              <w:t>教授</w:t>
            </w:r>
            <w:r>
              <w:rPr>
                <w:rFonts w:hint="eastAsia" w:ascii="楷体" w:hAnsi="楷体" w:eastAsia="楷体"/>
                <w:sz w:val="24"/>
              </w:rPr>
              <w:t>，北京市</w:t>
            </w:r>
            <w:r>
              <w:rPr>
                <w:rFonts w:ascii="楷体" w:hAnsi="楷体" w:eastAsia="楷体"/>
                <w:sz w:val="24"/>
              </w:rPr>
              <w:t>优秀本科育人团队带头人，</w:t>
            </w:r>
            <w:r>
              <w:rPr>
                <w:rFonts w:hint="eastAsia" w:ascii="楷体" w:hAnsi="楷体" w:eastAsia="楷体"/>
                <w:sz w:val="24"/>
              </w:rPr>
              <w:t>北京市</w:t>
            </w:r>
            <w:r>
              <w:rPr>
                <w:rFonts w:ascii="楷体" w:hAnsi="楷体" w:eastAsia="楷体"/>
                <w:sz w:val="24"/>
              </w:rPr>
              <w:t>优秀本科课程主讲教师</w:t>
            </w:r>
            <w:r>
              <w:rPr>
                <w:rFonts w:hint="eastAsia" w:ascii="楷体" w:hAnsi="楷体" w:eastAsia="楷体"/>
                <w:sz w:val="24"/>
              </w:rPr>
              <w:t>。出版</w:t>
            </w:r>
            <w:r>
              <w:rPr>
                <w:rFonts w:ascii="楷体" w:hAnsi="楷体" w:eastAsia="楷体"/>
                <w:sz w:val="24"/>
              </w:rPr>
              <w:t>学术</w:t>
            </w:r>
            <w:r>
              <w:rPr>
                <w:rFonts w:hint="eastAsia" w:ascii="楷体" w:hAnsi="楷体" w:eastAsia="楷体"/>
                <w:sz w:val="24"/>
              </w:rPr>
              <w:t>专著1部</w:t>
            </w:r>
            <w:r>
              <w:rPr>
                <w:rFonts w:ascii="楷体" w:hAnsi="楷体" w:eastAsia="楷体"/>
                <w:sz w:val="24"/>
              </w:rPr>
              <w:t>，</w:t>
            </w:r>
            <w:r>
              <w:rPr>
                <w:rFonts w:hint="eastAsia" w:ascii="楷体" w:hAnsi="楷体" w:eastAsia="楷体"/>
                <w:sz w:val="24"/>
              </w:rPr>
              <w:t>译著</w:t>
            </w:r>
            <w:r>
              <w:rPr>
                <w:rFonts w:ascii="楷体" w:hAnsi="楷体" w:eastAsia="楷体"/>
                <w:sz w:val="24"/>
              </w:rPr>
              <w:t>4</w:t>
            </w:r>
            <w:r>
              <w:rPr>
                <w:rFonts w:hint="eastAsia" w:ascii="楷体" w:hAnsi="楷体" w:eastAsia="楷体"/>
                <w:sz w:val="24"/>
              </w:rPr>
              <w:t>部</w:t>
            </w:r>
            <w:r>
              <w:rPr>
                <w:rFonts w:ascii="楷体" w:hAnsi="楷体" w:eastAsia="楷体"/>
                <w:sz w:val="24"/>
              </w:rPr>
              <w:t>，</w:t>
            </w:r>
            <w:r>
              <w:rPr>
                <w:rFonts w:hint="eastAsia" w:ascii="楷体" w:hAnsi="楷体" w:eastAsia="楷体"/>
                <w:sz w:val="24"/>
              </w:rPr>
              <w:t>主编教材2部</w:t>
            </w:r>
            <w:r>
              <w:rPr>
                <w:rFonts w:ascii="楷体" w:hAnsi="楷体" w:eastAsia="楷体"/>
                <w:sz w:val="24"/>
              </w:rPr>
              <w:t>，参编</w:t>
            </w:r>
            <w:r>
              <w:rPr>
                <w:rFonts w:hint="eastAsia" w:ascii="楷体" w:hAnsi="楷体" w:eastAsia="楷体"/>
                <w:sz w:val="24"/>
              </w:rPr>
              <w:t>3部</w:t>
            </w:r>
            <w:r>
              <w:rPr>
                <w:rFonts w:ascii="楷体" w:hAnsi="楷体" w:eastAsia="楷体"/>
                <w:sz w:val="24"/>
              </w:rPr>
              <w:t>，</w:t>
            </w:r>
            <w:r>
              <w:rPr>
                <w:rFonts w:hint="eastAsia" w:ascii="楷体" w:hAnsi="楷体" w:eastAsia="楷体"/>
                <w:sz w:val="24"/>
              </w:rPr>
              <w:t>学术论文</w:t>
            </w:r>
            <w:r>
              <w:rPr>
                <w:rFonts w:ascii="楷体" w:hAnsi="楷体" w:eastAsia="楷体"/>
                <w:sz w:val="24"/>
              </w:rPr>
              <w:t>2</w:t>
            </w:r>
            <w:r>
              <w:rPr>
                <w:rFonts w:hint="eastAsia" w:ascii="楷体" w:hAnsi="楷体" w:eastAsia="楷体"/>
                <w:sz w:val="24"/>
              </w:rPr>
              <w:t>0余篇，主持和参与国家社科基金重大项目等省部级以上项目</w:t>
            </w:r>
            <w:r>
              <w:rPr>
                <w:rFonts w:ascii="楷体" w:hAnsi="楷体" w:eastAsia="楷体"/>
                <w:sz w:val="24"/>
              </w:rPr>
              <w:t>5</w:t>
            </w:r>
            <w:r>
              <w:rPr>
                <w:rFonts w:hint="eastAsia" w:ascii="楷体" w:hAnsi="楷体" w:eastAsia="楷体"/>
                <w:sz w:val="24"/>
              </w:rPr>
              <w:t>项。曾获</w:t>
            </w:r>
            <w:r>
              <w:rPr>
                <w:rFonts w:ascii="楷体" w:hAnsi="楷体" w:eastAsia="楷体"/>
                <w:sz w:val="24"/>
              </w:rPr>
              <w:t>北京市优秀</w:t>
            </w:r>
            <w:r>
              <w:rPr>
                <w:rFonts w:hint="eastAsia" w:ascii="楷体" w:hAnsi="楷体" w:eastAsia="楷体"/>
                <w:sz w:val="24"/>
              </w:rPr>
              <w:t>思想</w:t>
            </w:r>
            <w:r>
              <w:rPr>
                <w:rFonts w:ascii="楷体" w:hAnsi="楷体" w:eastAsia="楷体"/>
                <w:sz w:val="24"/>
              </w:rPr>
              <w:t>政治工作者</w:t>
            </w:r>
            <w:r>
              <w:rPr>
                <w:rFonts w:hint="eastAsia" w:ascii="楷体" w:hAnsi="楷体" w:eastAsia="楷体"/>
                <w:sz w:val="24"/>
              </w:rPr>
              <w:t>、</w:t>
            </w:r>
            <w:r>
              <w:rPr>
                <w:rFonts w:ascii="楷体" w:hAnsi="楷体" w:eastAsia="楷体"/>
                <w:sz w:val="24"/>
              </w:rPr>
              <w:t>北京高校优秀共产党员、北京市青年教学名师</w:t>
            </w:r>
            <w:r>
              <w:rPr>
                <w:rFonts w:hint="eastAsia" w:ascii="楷体" w:hAnsi="楷体" w:eastAsia="楷体"/>
                <w:sz w:val="24"/>
              </w:rPr>
              <w:t>等</w:t>
            </w:r>
            <w:r>
              <w:rPr>
                <w:rFonts w:ascii="楷体" w:hAnsi="楷体" w:eastAsia="楷体"/>
                <w:sz w:val="24"/>
              </w:rPr>
              <w:t>荣誉称号</w:t>
            </w:r>
            <w:r>
              <w:rPr>
                <w:rFonts w:hint="eastAsia" w:ascii="楷体" w:hAnsi="楷体" w:eastAsia="楷体"/>
                <w:sz w:val="24"/>
              </w:rPr>
              <w:t>。曾公派赴埃及、苏丹、摩洛哥等国家工作进修</w:t>
            </w:r>
            <w:r>
              <w:rPr>
                <w:rFonts w:ascii="楷体" w:hAnsi="楷体" w:eastAsia="楷体"/>
                <w:sz w:val="24"/>
              </w:rPr>
              <w:t>。</w:t>
            </w:r>
          </w:p>
          <w:p>
            <w:pPr>
              <w:spacing w:after="156" w:line="240" w:lineRule="auto"/>
              <w:jc w:val="both"/>
              <w:rPr>
                <w:rFonts w:ascii="楷体" w:hAnsi="楷体" w:eastAsia="楷体"/>
                <w:sz w:val="24"/>
              </w:rPr>
            </w:pPr>
          </w:p>
          <w:p>
            <w:pPr>
              <w:spacing w:after="156" w:line="240" w:lineRule="auto"/>
              <w:jc w:val="both"/>
              <w:rPr>
                <w:rFonts w:ascii="楷体" w:hAnsi="楷体" w:eastAsia="楷体"/>
                <w:sz w:val="24"/>
              </w:rPr>
            </w:pPr>
          </w:p>
          <w:p>
            <w:pPr>
              <w:spacing w:after="156" w:line="240" w:lineRule="auto"/>
              <w:jc w:val="both"/>
              <w:rPr>
                <w:rFonts w:ascii="楷体" w:hAnsi="楷体" w:eastAsia="楷体"/>
                <w:sz w:val="24"/>
              </w:rPr>
            </w:pPr>
          </w:p>
          <w:p>
            <w:pPr>
              <w:spacing w:after="156" w:line="240" w:lineRule="auto"/>
              <w:jc w:val="both"/>
              <w:rPr>
                <w:rFonts w:ascii="楷体" w:hAnsi="楷体" w:eastAsia="楷体"/>
                <w:sz w:val="24"/>
              </w:rPr>
            </w:pPr>
          </w:p>
          <w:p>
            <w:pPr>
              <w:spacing w:after="156" w:line="240" w:lineRule="auto"/>
              <w:jc w:val="both"/>
              <w:rPr>
                <w:rFonts w:ascii="楷体" w:hAnsi="楷体" w:eastAsia="楷体"/>
                <w:b/>
                <w:bCs/>
                <w:sz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227" w:type="dxa"/>
          </w:tcPr>
          <w:p>
            <w:pPr>
              <w:pStyle w:val="16"/>
              <w:spacing w:after="156" w:line="240" w:lineRule="auto"/>
              <w:ind w:firstLine="0" w:firstLineChars="0"/>
              <w:jc w:val="center"/>
              <w:rPr>
                <w:rFonts w:ascii="楷体" w:hAnsi="楷体" w:eastAsia="楷体"/>
                <w:b/>
                <w:bCs/>
                <w:sz w:val="32"/>
                <w:szCs w:val="32"/>
              </w:rPr>
            </w:pPr>
            <w:r>
              <w:rPr>
                <w:rFonts w:ascii="楷体" w:hAnsi="楷体" w:eastAsia="楷体"/>
                <w:b/>
                <w:bCs/>
                <w:sz w:val="32"/>
                <w:szCs w:val="32"/>
              </w:rPr>
              <w:drawing>
                <wp:inline distT="0" distB="0" distL="0" distR="0">
                  <wp:extent cx="1508125" cy="2250440"/>
                  <wp:effectExtent l="0" t="0" r="3175" b="0"/>
                  <wp:docPr id="43470697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706977" name="图片 1"/>
                          <pic:cNvPicPr>
                            <a:picLocks noChangeAspect="1"/>
                          </pic:cNvPicPr>
                        </pic:nvPicPr>
                        <pic:blipFill>
                          <a:blip r:embed="rId21" cstate="print">
                            <a:extLst>
                              <a:ext uri="{28A0092B-C50C-407E-A947-70E740481C1C}">
                                <a14:useLocalDpi xmlns:a14="http://schemas.microsoft.com/office/drawing/2010/main" val="0"/>
                              </a:ext>
                            </a:extLst>
                          </a:blip>
                          <a:srcRect l="14187" r="14187"/>
                          <a:stretch>
                            <a:fillRect/>
                          </a:stretch>
                        </pic:blipFill>
                        <pic:spPr>
                          <a:xfrm>
                            <a:off x="0" y="0"/>
                            <a:ext cx="1511336" cy="2255623"/>
                          </a:xfrm>
                          <a:prstGeom prst="rect">
                            <a:avLst/>
                          </a:prstGeom>
                          <a:ln>
                            <a:noFill/>
                          </a:ln>
                        </pic:spPr>
                      </pic:pic>
                    </a:graphicData>
                  </a:graphic>
                </wp:inline>
              </w:drawing>
            </w:r>
          </w:p>
        </w:tc>
        <w:tc>
          <w:tcPr>
            <w:tcW w:w="5295" w:type="dxa"/>
          </w:tcPr>
          <w:p>
            <w:pPr>
              <w:pStyle w:val="16"/>
              <w:spacing w:after="156" w:line="240" w:lineRule="auto"/>
              <w:ind w:firstLine="0" w:firstLineChars="0"/>
              <w:jc w:val="both"/>
              <w:rPr>
                <w:rFonts w:ascii="楷体" w:hAnsi="楷体" w:eastAsia="楷体"/>
                <w:b/>
                <w:bCs/>
                <w:sz w:val="36"/>
                <w:szCs w:val="36"/>
              </w:rPr>
            </w:pPr>
            <w:r>
              <w:rPr>
                <w:rFonts w:hint="eastAsia" w:ascii="楷体" w:hAnsi="楷体" w:eastAsia="楷体"/>
                <w:b/>
                <w:bCs/>
                <w:sz w:val="36"/>
                <w:szCs w:val="36"/>
              </w:rPr>
              <w:t>李珮</w:t>
            </w:r>
          </w:p>
          <w:p>
            <w:pPr>
              <w:pStyle w:val="16"/>
              <w:spacing w:after="156" w:line="240" w:lineRule="auto"/>
              <w:ind w:firstLine="0" w:firstLineChars="0"/>
              <w:jc w:val="both"/>
              <w:rPr>
                <w:rFonts w:ascii="楷体" w:hAnsi="楷体" w:eastAsia="楷体"/>
                <w:b/>
                <w:bCs/>
                <w:sz w:val="32"/>
                <w:szCs w:val="32"/>
              </w:rPr>
            </w:pPr>
            <w:r>
              <w:rPr>
                <w:rFonts w:hint="eastAsia" w:ascii="楷体" w:hAnsi="楷体" w:eastAsia="楷体"/>
                <w:sz w:val="24"/>
              </w:rPr>
              <w:t>大连外国语大学亚非语言学院讲师，博士。任教十余年来，教授了本科生各门主干课程，2018年外研社多语种“教学之星”大赛（阿拉伯语）全国总决赛冠军。研究方向为阿拉伯现代文学、阿汉互译。出版的主要笔译作品有《中国音乐》、《唐诗选》、《夜行衣上的破洞》、《当代中国外交》、《一带一路关键词》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227" w:type="dxa"/>
          </w:tcPr>
          <w:p>
            <w:pPr>
              <w:pStyle w:val="16"/>
              <w:spacing w:after="156" w:line="240" w:lineRule="auto"/>
              <w:ind w:firstLine="0" w:firstLineChars="0"/>
              <w:jc w:val="both"/>
              <w:rPr>
                <w:rFonts w:ascii="楷体" w:hAnsi="楷体" w:eastAsia="楷体"/>
                <w:b/>
                <w:bCs/>
                <w:sz w:val="32"/>
                <w:szCs w:val="32"/>
              </w:rPr>
            </w:pPr>
            <w:r>
              <w:rPr>
                <w:rFonts w:ascii="楷体" w:hAnsi="楷体" w:eastAsia="楷体"/>
                <w:b/>
                <w:bCs/>
                <w:sz w:val="32"/>
                <w:szCs w:val="32"/>
              </w:rPr>
              <w:drawing>
                <wp:anchor distT="0" distB="0" distL="114300" distR="114300" simplePos="0" relativeHeight="251664384" behindDoc="0" locked="0" layoutInCell="1" allowOverlap="1">
                  <wp:simplePos x="0" y="0"/>
                  <wp:positionH relativeFrom="column">
                    <wp:posOffset>216535</wp:posOffset>
                  </wp:positionH>
                  <wp:positionV relativeFrom="paragraph">
                    <wp:posOffset>434975</wp:posOffset>
                  </wp:positionV>
                  <wp:extent cx="1492885" cy="2046605"/>
                  <wp:effectExtent l="0" t="0" r="5715" b="0"/>
                  <wp:wrapThrough wrapText="bothSides">
                    <wp:wrapPolygon>
                      <wp:start x="0" y="0"/>
                      <wp:lineTo x="0" y="21446"/>
                      <wp:lineTo x="21499" y="21446"/>
                      <wp:lineTo x="21499" y="0"/>
                      <wp:lineTo x="0" y="0"/>
                    </wp:wrapPolygon>
                  </wp:wrapThrough>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22" cstate="print">
                            <a:extLst>
                              <a:ext uri="{28A0092B-C50C-407E-A947-70E740481C1C}">
                                <a14:useLocalDpi xmlns:a14="http://schemas.microsoft.com/office/drawing/2010/main" val="0"/>
                              </a:ext>
                            </a:extLst>
                          </a:blip>
                          <a:srcRect l="5209" r="5466"/>
                          <a:stretch>
                            <a:fillRect/>
                          </a:stretch>
                        </pic:blipFill>
                        <pic:spPr>
                          <a:xfrm>
                            <a:off x="0" y="0"/>
                            <a:ext cx="1492885" cy="2046605"/>
                          </a:xfrm>
                          <a:prstGeom prst="rect">
                            <a:avLst/>
                          </a:prstGeom>
                          <a:ln>
                            <a:noFill/>
                          </a:ln>
                        </pic:spPr>
                      </pic:pic>
                    </a:graphicData>
                  </a:graphic>
                </wp:anchor>
              </w:drawing>
            </w:r>
          </w:p>
        </w:tc>
        <w:tc>
          <w:tcPr>
            <w:tcW w:w="5295" w:type="dxa"/>
          </w:tcPr>
          <w:p>
            <w:pPr>
              <w:pStyle w:val="16"/>
              <w:spacing w:after="156" w:line="240" w:lineRule="auto"/>
              <w:ind w:firstLine="0" w:firstLineChars="0"/>
              <w:jc w:val="both"/>
              <w:rPr>
                <w:rFonts w:ascii="楷体" w:hAnsi="楷体" w:eastAsia="楷体"/>
                <w:b/>
                <w:bCs/>
                <w:sz w:val="36"/>
                <w:szCs w:val="36"/>
              </w:rPr>
            </w:pPr>
          </w:p>
          <w:p>
            <w:pPr>
              <w:pStyle w:val="16"/>
              <w:spacing w:after="156" w:line="240" w:lineRule="auto"/>
              <w:ind w:firstLine="0" w:firstLineChars="0"/>
              <w:jc w:val="both"/>
              <w:rPr>
                <w:rFonts w:ascii="楷体" w:hAnsi="楷体" w:eastAsia="楷体"/>
                <w:b/>
                <w:bCs/>
                <w:sz w:val="36"/>
                <w:szCs w:val="36"/>
              </w:rPr>
            </w:pPr>
            <w:r>
              <w:rPr>
                <w:rFonts w:ascii="楷体" w:hAnsi="楷体" w:eastAsia="楷体"/>
                <w:b/>
                <w:bCs/>
                <w:sz w:val="36"/>
                <w:szCs w:val="36"/>
              </w:rPr>
              <w:t>马涛</w:t>
            </w:r>
          </w:p>
          <w:p>
            <w:pPr>
              <w:pStyle w:val="16"/>
              <w:spacing w:after="156" w:line="240" w:lineRule="auto"/>
              <w:ind w:firstLine="0" w:firstLineChars="0"/>
              <w:jc w:val="both"/>
              <w:rPr>
                <w:rFonts w:ascii="楷体" w:hAnsi="楷体" w:eastAsia="楷体"/>
                <w:b/>
                <w:bCs/>
                <w:sz w:val="24"/>
              </w:rPr>
            </w:pPr>
            <w:r>
              <w:rPr>
                <w:rFonts w:hint="eastAsia" w:ascii="楷体" w:hAnsi="楷体" w:eastAsia="楷体"/>
                <w:sz w:val="24"/>
              </w:rPr>
              <w:t>北京第二外国语学院中东学院讲师，阿拉伯语语言文学博士，毕业于上海外国语大学，主要研究方向为阿汉互译与翻译批评，曾赴摩洛哥穆罕默德五世大学、黎巴嫩大学留学，国家规划教材编者。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227" w:type="dxa"/>
          </w:tcPr>
          <w:p>
            <w:pPr>
              <w:pStyle w:val="16"/>
              <w:spacing w:after="156" w:line="240" w:lineRule="auto"/>
              <w:ind w:firstLine="0" w:firstLineChars="0"/>
              <w:jc w:val="center"/>
              <w:rPr>
                <w:rFonts w:ascii="楷体" w:hAnsi="楷体" w:eastAsia="楷体"/>
                <w:b/>
                <w:bCs/>
                <w:sz w:val="32"/>
                <w:szCs w:val="32"/>
              </w:rPr>
            </w:pPr>
          </w:p>
          <w:p>
            <w:pPr>
              <w:pStyle w:val="16"/>
              <w:spacing w:after="156" w:line="240" w:lineRule="auto"/>
              <w:ind w:firstLine="0" w:firstLineChars="0"/>
              <w:jc w:val="center"/>
              <w:rPr>
                <w:rFonts w:ascii="楷体" w:hAnsi="楷体" w:eastAsia="楷体"/>
                <w:b/>
                <w:bCs/>
                <w:sz w:val="32"/>
                <w:szCs w:val="32"/>
              </w:rPr>
            </w:pPr>
            <w:r>
              <w:rPr>
                <w:rFonts w:ascii="楷体" w:hAnsi="楷体" w:eastAsia="楷体"/>
                <w:b/>
                <w:bCs/>
                <w:sz w:val="36"/>
                <w:szCs w:val="36"/>
              </w:rPr>
              <w:drawing>
                <wp:anchor distT="0" distB="0" distL="114300" distR="114300" simplePos="0" relativeHeight="251671552" behindDoc="0" locked="0" layoutInCell="1" allowOverlap="1">
                  <wp:simplePos x="0" y="0"/>
                  <wp:positionH relativeFrom="column">
                    <wp:posOffset>236855</wp:posOffset>
                  </wp:positionH>
                  <wp:positionV relativeFrom="paragraph">
                    <wp:posOffset>409575</wp:posOffset>
                  </wp:positionV>
                  <wp:extent cx="1479550" cy="1990725"/>
                  <wp:effectExtent l="0" t="0" r="0" b="3175"/>
                  <wp:wrapTopAndBottom/>
                  <wp:docPr id="184193174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1931747" name="图片 2"/>
                          <pic:cNvPicPr>
                            <a:picLocks noChangeAspect="1"/>
                          </pic:cNvPicPr>
                        </pic:nvPicPr>
                        <pic:blipFill>
                          <a:blip r:embed="rId23" cstate="print">
                            <a:extLst>
                              <a:ext uri="{28A0092B-C50C-407E-A947-70E740481C1C}">
                                <a14:useLocalDpi xmlns:a14="http://schemas.microsoft.com/office/drawing/2010/main" val="0"/>
                              </a:ext>
                            </a:extLst>
                          </a:blip>
                          <a:srcRect l="9498" r="8322"/>
                          <a:stretch>
                            <a:fillRect/>
                          </a:stretch>
                        </pic:blipFill>
                        <pic:spPr>
                          <a:xfrm>
                            <a:off x="0" y="0"/>
                            <a:ext cx="1479600" cy="1990800"/>
                          </a:xfrm>
                          <a:prstGeom prst="rect">
                            <a:avLst/>
                          </a:prstGeom>
                          <a:ln>
                            <a:noFill/>
                          </a:ln>
                        </pic:spPr>
                      </pic:pic>
                    </a:graphicData>
                  </a:graphic>
                </wp:anchor>
              </w:drawing>
            </w:r>
          </w:p>
          <w:p>
            <w:pPr>
              <w:pStyle w:val="16"/>
              <w:spacing w:after="156" w:line="240" w:lineRule="auto"/>
              <w:ind w:firstLine="0" w:firstLineChars="0"/>
              <w:jc w:val="both"/>
              <w:rPr>
                <w:rFonts w:hint="eastAsia" w:ascii="楷体" w:hAnsi="楷体" w:eastAsia="楷体"/>
                <w:b/>
                <w:bCs/>
                <w:sz w:val="32"/>
                <w:szCs w:val="32"/>
              </w:rPr>
            </w:pPr>
            <w:r>
              <w:rPr>
                <w:rFonts w:ascii="楷体" w:hAnsi="楷体" w:eastAsia="楷体"/>
                <w:b/>
                <w:bCs/>
                <w:sz w:val="32"/>
                <w:szCs w:val="32"/>
              </w:rPr>
              <w:drawing>
                <wp:anchor distT="0" distB="0" distL="114300" distR="114300" simplePos="0" relativeHeight="251665408" behindDoc="0" locked="0" layoutInCell="1" allowOverlap="1">
                  <wp:simplePos x="0" y="0"/>
                  <wp:positionH relativeFrom="column">
                    <wp:posOffset>221615</wp:posOffset>
                  </wp:positionH>
                  <wp:positionV relativeFrom="paragraph">
                    <wp:posOffset>551815</wp:posOffset>
                  </wp:positionV>
                  <wp:extent cx="1492885" cy="2177415"/>
                  <wp:effectExtent l="0" t="0" r="5715" b="1270"/>
                  <wp:wrapThrough wrapText="bothSides">
                    <wp:wrapPolygon>
                      <wp:start x="0" y="0"/>
                      <wp:lineTo x="0" y="21417"/>
                      <wp:lineTo x="21499" y="21417"/>
                      <wp:lineTo x="21499" y="0"/>
                      <wp:lineTo x="0" y="0"/>
                    </wp:wrapPolygon>
                  </wp:wrapThrough>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4" cstate="print">
                            <a:extLst>
                              <a:ext uri="{28A0092B-C50C-407E-A947-70E740481C1C}">
                                <a14:useLocalDpi xmlns:a14="http://schemas.microsoft.com/office/drawing/2010/main" val="0"/>
                              </a:ext>
                            </a:extLst>
                          </a:blip>
                          <a:srcRect l="9161" r="9175"/>
                          <a:stretch>
                            <a:fillRect/>
                          </a:stretch>
                        </pic:blipFill>
                        <pic:spPr>
                          <a:xfrm>
                            <a:off x="0" y="0"/>
                            <a:ext cx="1492885" cy="2177415"/>
                          </a:xfrm>
                          <a:prstGeom prst="rect">
                            <a:avLst/>
                          </a:prstGeom>
                          <a:ln>
                            <a:noFill/>
                          </a:ln>
                        </pic:spPr>
                      </pic:pic>
                    </a:graphicData>
                  </a:graphic>
                </wp:anchor>
              </w:drawing>
            </w:r>
          </w:p>
        </w:tc>
        <w:tc>
          <w:tcPr>
            <w:tcW w:w="5295" w:type="dxa"/>
          </w:tcPr>
          <w:p>
            <w:pPr>
              <w:pStyle w:val="16"/>
              <w:spacing w:after="156" w:line="240" w:lineRule="auto"/>
              <w:ind w:firstLine="0" w:firstLineChars="0"/>
              <w:jc w:val="both"/>
              <w:rPr>
                <w:rFonts w:ascii="楷体" w:hAnsi="楷体" w:eastAsia="楷体"/>
                <w:b/>
                <w:bCs/>
                <w:sz w:val="36"/>
                <w:szCs w:val="36"/>
              </w:rPr>
            </w:pPr>
          </w:p>
          <w:p>
            <w:pPr>
              <w:pStyle w:val="16"/>
              <w:spacing w:after="156" w:line="240" w:lineRule="auto"/>
              <w:ind w:firstLine="0" w:firstLineChars="0"/>
              <w:jc w:val="both"/>
              <w:rPr>
                <w:rFonts w:hint="eastAsia" w:ascii="楷体" w:hAnsi="楷体" w:eastAsia="楷体"/>
                <w:b/>
                <w:bCs/>
                <w:sz w:val="24"/>
                <w:szCs w:val="24"/>
              </w:rPr>
            </w:pPr>
          </w:p>
          <w:p>
            <w:pPr>
              <w:pStyle w:val="16"/>
              <w:spacing w:after="156" w:line="240" w:lineRule="auto"/>
              <w:ind w:firstLine="0" w:firstLineChars="0"/>
              <w:jc w:val="both"/>
              <w:rPr>
                <w:rFonts w:ascii="楷体" w:hAnsi="楷体" w:eastAsia="楷体"/>
                <w:b/>
                <w:bCs/>
                <w:sz w:val="36"/>
                <w:szCs w:val="36"/>
              </w:rPr>
            </w:pPr>
            <w:r>
              <w:rPr>
                <w:rFonts w:hint="eastAsia" w:ascii="楷体" w:hAnsi="楷体" w:eastAsia="楷体"/>
                <w:b/>
                <w:bCs/>
                <w:sz w:val="36"/>
                <w:szCs w:val="36"/>
              </w:rPr>
              <w:t>柳文佳</w:t>
            </w:r>
          </w:p>
          <w:p>
            <w:pPr>
              <w:pStyle w:val="16"/>
              <w:spacing w:after="156" w:line="240" w:lineRule="auto"/>
              <w:ind w:firstLine="0" w:firstLineChars="0"/>
              <w:jc w:val="both"/>
              <w:rPr>
                <w:rFonts w:ascii="楷体" w:hAnsi="楷体" w:eastAsia="楷体"/>
                <w:sz w:val="24"/>
              </w:rPr>
            </w:pPr>
            <w:r>
              <w:rPr>
                <w:rFonts w:hint="eastAsia" w:ascii="楷体" w:hAnsi="楷体" w:eastAsia="楷体"/>
                <w:sz w:val="24"/>
              </w:rPr>
              <w:t>博士，讲师，硕士生导师。毕业于北京语言大学，曾公派赴约旦哈希姆王国约旦大学，以色列本·古里安大学留学进修。主要研究方向为阿拉伯语，中东地区热点问题，阿拉伯现代文化研究。</w:t>
            </w:r>
          </w:p>
          <w:p>
            <w:pPr>
              <w:pStyle w:val="16"/>
              <w:spacing w:after="156" w:line="240" w:lineRule="auto"/>
              <w:ind w:firstLine="0" w:firstLineChars="0"/>
              <w:jc w:val="both"/>
              <w:rPr>
                <w:rFonts w:ascii="楷体" w:hAnsi="楷体" w:eastAsia="楷体"/>
                <w:b/>
                <w:bCs/>
                <w:sz w:val="36"/>
                <w:szCs w:val="36"/>
              </w:rPr>
            </w:pPr>
          </w:p>
          <w:p>
            <w:pPr>
              <w:pStyle w:val="16"/>
              <w:spacing w:after="156" w:line="240" w:lineRule="auto"/>
              <w:ind w:firstLine="0" w:firstLineChars="0"/>
              <w:jc w:val="both"/>
              <w:rPr>
                <w:rFonts w:ascii="楷体" w:hAnsi="楷体" w:eastAsia="楷体"/>
                <w:b/>
                <w:bCs/>
                <w:sz w:val="36"/>
                <w:szCs w:val="36"/>
              </w:rPr>
            </w:pPr>
          </w:p>
          <w:p>
            <w:pPr>
              <w:pStyle w:val="16"/>
              <w:spacing w:after="156" w:line="240" w:lineRule="auto"/>
              <w:ind w:firstLine="0" w:firstLineChars="0"/>
              <w:jc w:val="both"/>
              <w:rPr>
                <w:rFonts w:hint="eastAsia" w:ascii="楷体" w:hAnsi="楷体" w:eastAsia="楷体"/>
                <w:b/>
                <w:bCs/>
                <w:sz w:val="36"/>
                <w:szCs w:val="36"/>
              </w:rPr>
            </w:pPr>
          </w:p>
          <w:p>
            <w:pPr>
              <w:pStyle w:val="16"/>
              <w:spacing w:after="156" w:line="240" w:lineRule="auto"/>
              <w:ind w:firstLine="0" w:firstLineChars="0"/>
              <w:jc w:val="both"/>
              <w:rPr>
                <w:rFonts w:ascii="楷体" w:hAnsi="楷体" w:eastAsia="楷体"/>
                <w:b/>
                <w:bCs/>
                <w:sz w:val="36"/>
                <w:szCs w:val="36"/>
              </w:rPr>
            </w:pPr>
            <w:r>
              <w:rPr>
                <w:rFonts w:hint="eastAsia" w:ascii="楷体" w:hAnsi="楷体" w:eastAsia="楷体"/>
                <w:b/>
                <w:bCs/>
                <w:sz w:val="36"/>
                <w:szCs w:val="36"/>
              </w:rPr>
              <w:t>张依依</w:t>
            </w:r>
          </w:p>
          <w:p>
            <w:pPr>
              <w:pStyle w:val="16"/>
              <w:spacing w:after="156" w:line="240" w:lineRule="auto"/>
              <w:ind w:firstLine="0" w:firstLineChars="0"/>
              <w:jc w:val="both"/>
              <w:rPr>
                <w:rFonts w:ascii="楷体" w:hAnsi="楷体" w:eastAsia="楷体"/>
                <w:sz w:val="24"/>
              </w:rPr>
            </w:pPr>
            <w:r>
              <w:rPr>
                <w:rFonts w:ascii="楷体" w:hAnsi="楷体" w:eastAsia="楷体"/>
                <w:sz w:val="24"/>
              </w:rPr>
              <w:t>北京第二外国语学院中东学院阿拉伯语讲师，伦敦大学亚非学院中东研究专业硕士，美国宾汉姆顿大学翻译学博士在读</w:t>
            </w:r>
            <w:r>
              <w:rPr>
                <w:rFonts w:hint="eastAsia" w:ascii="楷体" w:hAnsi="楷体" w:eastAsia="楷体"/>
                <w:sz w:val="24"/>
              </w:rPr>
              <w:t>，</w:t>
            </w:r>
            <w:r>
              <w:rPr>
                <w:rFonts w:ascii="楷体" w:hAnsi="楷体" w:eastAsia="楷体"/>
                <w:sz w:val="24"/>
              </w:rPr>
              <w:t>主修翻译与文化和英阿互译</w:t>
            </w:r>
            <w:r>
              <w:rPr>
                <w:rFonts w:hint="eastAsia" w:ascii="楷体" w:hAnsi="楷体" w:eastAsia="楷体"/>
                <w:sz w:val="24"/>
              </w:rPr>
              <w:t>。</w:t>
            </w:r>
          </w:p>
        </w:tc>
      </w:tr>
    </w:tbl>
    <w:p>
      <w:pPr>
        <w:spacing w:after="156" w:line="360" w:lineRule="auto"/>
        <w:jc w:val="both"/>
        <w:rPr>
          <w:rFonts w:ascii="宋体" w:hAnsi="宋体" w:eastAsia="宋体"/>
          <w:sz w:val="24"/>
        </w:rPr>
      </w:pPr>
    </w:p>
    <w:p>
      <w:pPr>
        <w:spacing w:after="156" w:line="360" w:lineRule="auto"/>
        <w:jc w:val="both"/>
        <w:rPr>
          <w:rFonts w:ascii="宋体" w:hAnsi="宋体" w:eastAsia="宋体"/>
          <w:sz w:val="24"/>
        </w:rPr>
      </w:pPr>
    </w:p>
    <w:p>
      <w:pPr>
        <w:pStyle w:val="16"/>
        <w:spacing w:after="156" w:line="360" w:lineRule="auto"/>
        <w:ind w:firstLine="0" w:firstLineChars="0"/>
        <w:jc w:val="both"/>
        <w:rPr>
          <w:rFonts w:ascii="楷体" w:hAnsi="楷体" w:eastAsia="楷体"/>
          <w:b/>
          <w:bCs/>
          <w:sz w:val="32"/>
          <w:szCs w:val="32"/>
        </w:rPr>
      </w:pPr>
      <w:r>
        <w:rPr>
          <w:rFonts w:hint="eastAsia" w:ascii="楷体" w:hAnsi="楷体" w:eastAsia="楷体"/>
          <w:b/>
          <w:bCs/>
          <w:sz w:val="32"/>
          <w:szCs w:val="32"/>
        </w:rPr>
        <w:t>朋辈讲评带练简介：</w:t>
      </w:r>
    </w:p>
    <w:tbl>
      <w:tblPr>
        <w:tblStyle w:val="9"/>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369"/>
        <w:gridCol w:w="515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45" w:hRule="atLeast"/>
        </w:trPr>
        <w:tc>
          <w:tcPr>
            <w:tcW w:w="3369" w:type="dxa"/>
          </w:tcPr>
          <w:p>
            <w:pPr>
              <w:pStyle w:val="16"/>
              <w:spacing w:after="156" w:line="240" w:lineRule="auto"/>
              <w:ind w:firstLine="0" w:firstLineChars="0"/>
              <w:jc w:val="both"/>
              <w:rPr>
                <w:rFonts w:ascii="楷体" w:hAnsi="楷体" w:eastAsia="楷体"/>
                <w:b/>
                <w:bCs/>
                <w:sz w:val="24"/>
                <w:szCs w:val="24"/>
              </w:rPr>
            </w:pPr>
            <w:r>
              <w:rPr>
                <w:rFonts w:ascii="楷体" w:hAnsi="楷体" w:eastAsia="楷体"/>
                <w:b/>
                <w:bCs/>
                <w:sz w:val="24"/>
                <w:szCs w:val="24"/>
              </w:rPr>
              <w:drawing>
                <wp:anchor distT="0" distB="0" distL="114300" distR="114300" simplePos="0" relativeHeight="251669504" behindDoc="0" locked="0" layoutInCell="1" allowOverlap="1">
                  <wp:simplePos x="0" y="0"/>
                  <wp:positionH relativeFrom="column">
                    <wp:posOffset>171450</wp:posOffset>
                  </wp:positionH>
                  <wp:positionV relativeFrom="paragraph">
                    <wp:posOffset>5080</wp:posOffset>
                  </wp:positionV>
                  <wp:extent cx="1469390" cy="2082800"/>
                  <wp:effectExtent l="0" t="0" r="3810" b="0"/>
                  <wp:wrapThrough wrapText="bothSides">
                    <wp:wrapPolygon>
                      <wp:start x="0" y="0"/>
                      <wp:lineTo x="0" y="21468"/>
                      <wp:lineTo x="21469" y="21468"/>
                      <wp:lineTo x="21469" y="0"/>
                      <wp:lineTo x="0" y="0"/>
                    </wp:wrapPolygon>
                  </wp:wrapThrough>
                  <wp:docPr id="968043435" name="图片 968043435" descr="穿着西装笔挺的男子&#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8043435" name="图片 968043435" descr="穿着西装笔挺的男子&#10;&#10;描述已自动生成"/>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1469390" cy="2082800"/>
                          </a:xfrm>
                          <a:prstGeom prst="rect">
                            <a:avLst/>
                          </a:prstGeom>
                        </pic:spPr>
                      </pic:pic>
                    </a:graphicData>
                  </a:graphic>
                </wp:anchor>
              </w:drawing>
            </w:r>
          </w:p>
        </w:tc>
        <w:tc>
          <w:tcPr>
            <w:tcW w:w="5153" w:type="dxa"/>
          </w:tcPr>
          <w:p>
            <w:pPr>
              <w:pStyle w:val="16"/>
              <w:spacing w:after="156" w:line="240" w:lineRule="auto"/>
              <w:ind w:firstLine="0" w:firstLineChars="0"/>
              <w:jc w:val="both"/>
              <w:rPr>
                <w:rFonts w:ascii="楷体" w:hAnsi="楷体" w:eastAsia="楷体"/>
                <w:b/>
                <w:bCs/>
                <w:sz w:val="36"/>
                <w:szCs w:val="36"/>
              </w:rPr>
            </w:pPr>
            <w:r>
              <w:rPr>
                <w:rFonts w:hint="eastAsia" w:ascii="楷体" w:hAnsi="楷体" w:eastAsia="楷体"/>
                <w:b/>
                <w:bCs/>
                <w:sz w:val="36"/>
                <w:szCs w:val="36"/>
              </w:rPr>
              <w:t>徐达</w:t>
            </w:r>
          </w:p>
          <w:p>
            <w:pPr>
              <w:pStyle w:val="16"/>
              <w:spacing w:after="156" w:line="240" w:lineRule="auto"/>
              <w:ind w:firstLine="0" w:firstLineChars="0"/>
              <w:jc w:val="both"/>
              <w:rPr>
                <w:rFonts w:ascii="楷体" w:hAnsi="楷体" w:eastAsia="楷体"/>
                <w:b/>
                <w:bCs/>
                <w:sz w:val="24"/>
                <w:szCs w:val="24"/>
              </w:rPr>
            </w:pPr>
            <w:r>
              <w:rPr>
                <w:rFonts w:hint="eastAsia" w:ascii="楷体" w:hAnsi="楷体" w:eastAsia="楷体"/>
                <w:sz w:val="24"/>
                <w:szCs w:val="24"/>
              </w:rPr>
              <w:t>2</w:t>
            </w:r>
            <w:r>
              <w:rPr>
                <w:rFonts w:ascii="楷体" w:hAnsi="楷体" w:eastAsia="楷体"/>
                <w:sz w:val="24"/>
                <w:szCs w:val="24"/>
              </w:rPr>
              <w:t>022</w:t>
            </w:r>
            <w:r>
              <w:rPr>
                <w:rFonts w:hint="eastAsia" w:ascii="楷体" w:hAnsi="楷体" w:eastAsia="楷体"/>
                <w:sz w:val="24"/>
                <w:szCs w:val="24"/>
              </w:rPr>
              <w:t>年毕业于北京第二外国语学院中东学院，现为北京外国语大学阿拉伯学院博士研究生，研究方向为中国政治文献汉阿翻译研究。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369" w:type="dxa"/>
          </w:tcPr>
          <w:p>
            <w:pPr>
              <w:pStyle w:val="16"/>
              <w:spacing w:after="156" w:line="240" w:lineRule="auto"/>
              <w:ind w:firstLine="0" w:firstLineChars="0"/>
              <w:jc w:val="center"/>
              <w:rPr>
                <w:rFonts w:ascii="楷体" w:hAnsi="楷体" w:eastAsia="楷体"/>
                <w:b/>
                <w:bCs/>
                <w:sz w:val="24"/>
                <w:szCs w:val="24"/>
              </w:rPr>
            </w:pPr>
            <w:r>
              <w:rPr>
                <w:rFonts w:ascii="楷体" w:hAnsi="楷体" w:eastAsia="楷体"/>
                <w:b/>
                <w:bCs/>
                <w:sz w:val="24"/>
                <w:szCs w:val="24"/>
              </w:rPr>
              <w:drawing>
                <wp:anchor distT="0" distB="0" distL="114300" distR="114300" simplePos="0" relativeHeight="251666432" behindDoc="1" locked="0" layoutInCell="1" allowOverlap="1">
                  <wp:simplePos x="0" y="0"/>
                  <wp:positionH relativeFrom="column">
                    <wp:posOffset>169545</wp:posOffset>
                  </wp:positionH>
                  <wp:positionV relativeFrom="paragraph">
                    <wp:posOffset>315595</wp:posOffset>
                  </wp:positionV>
                  <wp:extent cx="1519555" cy="2185670"/>
                  <wp:effectExtent l="0" t="0" r="4445" b="0"/>
                  <wp:wrapTight wrapText="bothSides">
                    <wp:wrapPolygon>
                      <wp:start x="0" y="0"/>
                      <wp:lineTo x="0" y="21462"/>
                      <wp:lineTo x="21483" y="21462"/>
                      <wp:lineTo x="21483" y="0"/>
                      <wp:lineTo x="0" y="0"/>
                    </wp:wrapPolygon>
                  </wp:wrapTight>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6" cstate="print">
                            <a:extLst>
                              <a:ext uri="{28A0092B-C50C-407E-A947-70E740481C1C}">
                                <a14:useLocalDpi xmlns:a14="http://schemas.microsoft.com/office/drawing/2010/main" val="0"/>
                              </a:ext>
                            </a:extLst>
                          </a:blip>
                          <a:srcRect t="1736" b="1736"/>
                          <a:stretch>
                            <a:fillRect/>
                          </a:stretch>
                        </pic:blipFill>
                        <pic:spPr>
                          <a:xfrm>
                            <a:off x="0" y="0"/>
                            <a:ext cx="1519555" cy="2185670"/>
                          </a:xfrm>
                          <a:prstGeom prst="rect">
                            <a:avLst/>
                          </a:prstGeom>
                          <a:ln>
                            <a:noFill/>
                          </a:ln>
                        </pic:spPr>
                      </pic:pic>
                    </a:graphicData>
                  </a:graphic>
                </wp:anchor>
              </w:drawing>
            </w:r>
          </w:p>
        </w:tc>
        <w:tc>
          <w:tcPr>
            <w:tcW w:w="5153" w:type="dxa"/>
          </w:tcPr>
          <w:p>
            <w:pPr>
              <w:spacing w:after="156" w:line="240" w:lineRule="auto"/>
              <w:jc w:val="both"/>
              <w:rPr>
                <w:rFonts w:ascii="楷体" w:hAnsi="楷体" w:eastAsia="楷体"/>
                <w:b/>
                <w:bCs/>
                <w:sz w:val="24"/>
                <w:szCs w:val="24"/>
              </w:rPr>
            </w:pPr>
          </w:p>
          <w:p>
            <w:pPr>
              <w:spacing w:after="156" w:line="240" w:lineRule="auto"/>
              <w:jc w:val="both"/>
              <w:rPr>
                <w:rFonts w:ascii="楷体" w:hAnsi="楷体" w:eastAsia="楷体"/>
                <w:b/>
                <w:bCs/>
                <w:sz w:val="36"/>
                <w:szCs w:val="36"/>
              </w:rPr>
            </w:pPr>
            <w:r>
              <w:rPr>
                <w:rFonts w:hint="eastAsia" w:ascii="楷体" w:hAnsi="楷体" w:eastAsia="楷体"/>
                <w:b/>
                <w:bCs/>
                <w:sz w:val="36"/>
                <w:szCs w:val="36"/>
              </w:rPr>
              <w:t>梁婉彤</w:t>
            </w:r>
          </w:p>
          <w:p>
            <w:pPr>
              <w:pStyle w:val="16"/>
              <w:spacing w:after="156" w:line="240" w:lineRule="auto"/>
              <w:ind w:firstLine="0" w:firstLineChars="0"/>
              <w:jc w:val="both"/>
              <w:rPr>
                <w:rFonts w:ascii="楷体" w:hAnsi="楷体" w:eastAsia="楷体"/>
                <w:b/>
                <w:bCs/>
                <w:sz w:val="24"/>
                <w:szCs w:val="24"/>
              </w:rPr>
            </w:pPr>
            <w:r>
              <w:rPr>
                <w:rFonts w:hint="eastAsia" w:ascii="楷体" w:hAnsi="楷体" w:eastAsia="楷体"/>
                <w:sz w:val="24"/>
                <w:szCs w:val="24"/>
              </w:rPr>
              <w:t>北京第二外国语学院中东学院2022级阿拉伯语口译专业研究生。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369" w:type="dxa"/>
          </w:tcPr>
          <w:p>
            <w:pPr>
              <w:pStyle w:val="16"/>
              <w:spacing w:after="156" w:line="240" w:lineRule="auto"/>
              <w:ind w:firstLine="0" w:firstLineChars="0"/>
              <w:jc w:val="both"/>
              <w:rPr>
                <w:rFonts w:ascii="楷体" w:hAnsi="楷体" w:eastAsia="楷体"/>
                <w:b/>
                <w:bCs/>
                <w:sz w:val="24"/>
                <w:szCs w:val="24"/>
              </w:rPr>
            </w:pPr>
            <w:r>
              <w:rPr>
                <w:rFonts w:hint="eastAsia" w:ascii="楷体" w:hAnsi="楷体" w:eastAsia="楷体"/>
                <w:b/>
                <w:bCs/>
                <w:sz w:val="24"/>
                <w:szCs w:val="24"/>
              </w:rPr>
              <w:drawing>
                <wp:anchor distT="0" distB="0" distL="114300" distR="114300" simplePos="0" relativeHeight="251667456" behindDoc="0" locked="0" layoutInCell="1" allowOverlap="1">
                  <wp:simplePos x="0" y="0"/>
                  <wp:positionH relativeFrom="column">
                    <wp:posOffset>165735</wp:posOffset>
                  </wp:positionH>
                  <wp:positionV relativeFrom="paragraph">
                    <wp:posOffset>453390</wp:posOffset>
                  </wp:positionV>
                  <wp:extent cx="1481455" cy="1974850"/>
                  <wp:effectExtent l="0" t="0" r="4445" b="6350"/>
                  <wp:wrapThrough wrapText="bothSides">
                    <wp:wrapPolygon>
                      <wp:start x="0" y="0"/>
                      <wp:lineTo x="0" y="21531"/>
                      <wp:lineTo x="21480" y="21531"/>
                      <wp:lineTo x="21480" y="0"/>
                      <wp:lineTo x="0" y="0"/>
                    </wp:wrapPolygon>
                  </wp:wrapThrough>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481455" cy="1974850"/>
                          </a:xfrm>
                          <a:prstGeom prst="rect">
                            <a:avLst/>
                          </a:prstGeom>
                        </pic:spPr>
                      </pic:pic>
                    </a:graphicData>
                  </a:graphic>
                </wp:anchor>
              </w:drawing>
            </w:r>
          </w:p>
        </w:tc>
        <w:tc>
          <w:tcPr>
            <w:tcW w:w="5153" w:type="dxa"/>
          </w:tcPr>
          <w:p>
            <w:pPr>
              <w:spacing w:after="156" w:line="240" w:lineRule="auto"/>
              <w:jc w:val="both"/>
              <w:rPr>
                <w:rFonts w:ascii="楷体" w:hAnsi="楷体" w:eastAsia="楷体"/>
                <w:b/>
                <w:bCs/>
                <w:sz w:val="36"/>
                <w:szCs w:val="36"/>
              </w:rPr>
            </w:pPr>
          </w:p>
          <w:p>
            <w:pPr>
              <w:pStyle w:val="16"/>
              <w:spacing w:after="156" w:line="240" w:lineRule="auto"/>
              <w:ind w:firstLine="0" w:firstLineChars="0"/>
              <w:jc w:val="both"/>
              <w:rPr>
                <w:rFonts w:ascii="楷体" w:hAnsi="楷体" w:eastAsia="楷体"/>
                <w:b/>
                <w:bCs/>
                <w:sz w:val="36"/>
                <w:szCs w:val="36"/>
              </w:rPr>
            </w:pPr>
            <w:r>
              <w:rPr>
                <w:rFonts w:hint="eastAsia" w:ascii="楷体" w:hAnsi="楷体" w:eastAsia="楷体"/>
                <w:b/>
                <w:bCs/>
                <w:sz w:val="36"/>
                <w:szCs w:val="36"/>
              </w:rPr>
              <w:t>张佳怡</w:t>
            </w:r>
          </w:p>
          <w:p>
            <w:pPr>
              <w:pStyle w:val="16"/>
              <w:spacing w:after="156" w:line="240" w:lineRule="auto"/>
              <w:ind w:firstLine="0" w:firstLineChars="0"/>
              <w:jc w:val="both"/>
              <w:rPr>
                <w:rFonts w:ascii="楷体" w:hAnsi="楷体" w:eastAsia="楷体"/>
                <w:sz w:val="24"/>
                <w:szCs w:val="24"/>
              </w:rPr>
            </w:pPr>
            <w:r>
              <w:rPr>
                <w:rFonts w:hint="eastAsia" w:ascii="楷体" w:hAnsi="楷体" w:eastAsia="楷体"/>
                <w:sz w:val="24"/>
                <w:szCs w:val="24"/>
              </w:rPr>
              <w:t>北京第二外国语学院中东学院2022级阿拉伯语笔译专业研究生。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369" w:type="dxa"/>
          </w:tcPr>
          <w:p>
            <w:pPr>
              <w:pStyle w:val="16"/>
              <w:spacing w:after="156" w:line="240" w:lineRule="auto"/>
              <w:ind w:firstLine="0" w:firstLineChars="0"/>
              <w:jc w:val="both"/>
              <w:rPr>
                <w:rFonts w:hint="eastAsia" w:ascii="楷体" w:hAnsi="楷体" w:eastAsia="楷体"/>
                <w:b/>
                <w:bCs/>
                <w:sz w:val="24"/>
                <w:szCs w:val="24"/>
              </w:rPr>
            </w:pPr>
          </w:p>
          <w:p>
            <w:pPr>
              <w:pStyle w:val="16"/>
              <w:spacing w:after="156" w:line="240" w:lineRule="auto"/>
              <w:ind w:firstLine="0" w:firstLineChars="0"/>
              <w:jc w:val="center"/>
              <w:rPr>
                <w:rFonts w:ascii="楷体" w:hAnsi="楷体" w:eastAsia="楷体"/>
                <w:b/>
                <w:bCs/>
                <w:sz w:val="24"/>
                <w:szCs w:val="24"/>
              </w:rPr>
            </w:pPr>
            <w:r>
              <w:rPr>
                <w:rFonts w:ascii="楷体" w:hAnsi="楷体" w:eastAsia="楷体"/>
                <w:b/>
                <w:bCs/>
                <w:sz w:val="24"/>
                <w:szCs w:val="24"/>
              </w:rPr>
              <w:drawing>
                <wp:anchor distT="0" distB="0" distL="114300" distR="114300" simplePos="0" relativeHeight="251668480" behindDoc="0" locked="0" layoutInCell="1" allowOverlap="1">
                  <wp:simplePos x="0" y="0"/>
                  <wp:positionH relativeFrom="column">
                    <wp:posOffset>165735</wp:posOffset>
                  </wp:positionH>
                  <wp:positionV relativeFrom="paragraph">
                    <wp:posOffset>61595</wp:posOffset>
                  </wp:positionV>
                  <wp:extent cx="1469390" cy="2056765"/>
                  <wp:effectExtent l="0" t="0" r="3810" b="635"/>
                  <wp:wrapThrough wrapText="bothSides">
                    <wp:wrapPolygon>
                      <wp:start x="0" y="0"/>
                      <wp:lineTo x="0" y="21473"/>
                      <wp:lineTo x="21469" y="21473"/>
                      <wp:lineTo x="21469" y="0"/>
                      <wp:lineTo x="0" y="0"/>
                    </wp:wrapPolygon>
                  </wp:wrapThrough>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469390" cy="2056765"/>
                          </a:xfrm>
                          <a:prstGeom prst="rect">
                            <a:avLst/>
                          </a:prstGeom>
                        </pic:spPr>
                      </pic:pic>
                    </a:graphicData>
                  </a:graphic>
                </wp:anchor>
              </w:drawing>
            </w:r>
          </w:p>
        </w:tc>
        <w:tc>
          <w:tcPr>
            <w:tcW w:w="5153" w:type="dxa"/>
          </w:tcPr>
          <w:p>
            <w:pPr>
              <w:spacing w:after="156" w:line="240" w:lineRule="auto"/>
              <w:jc w:val="both"/>
              <w:rPr>
                <w:rFonts w:ascii="楷体" w:hAnsi="楷体" w:eastAsia="楷体"/>
                <w:b/>
                <w:bCs/>
                <w:sz w:val="24"/>
                <w:szCs w:val="24"/>
              </w:rPr>
            </w:pPr>
          </w:p>
          <w:p>
            <w:pPr>
              <w:spacing w:after="156" w:line="240" w:lineRule="auto"/>
              <w:jc w:val="both"/>
              <w:rPr>
                <w:rFonts w:ascii="楷体" w:hAnsi="楷体" w:eastAsia="楷体"/>
                <w:b/>
                <w:bCs/>
                <w:sz w:val="24"/>
                <w:szCs w:val="24"/>
              </w:rPr>
            </w:pPr>
          </w:p>
          <w:p>
            <w:pPr>
              <w:spacing w:after="156" w:line="240" w:lineRule="auto"/>
              <w:jc w:val="both"/>
              <w:rPr>
                <w:rFonts w:ascii="楷体" w:hAnsi="楷体" w:eastAsia="楷体"/>
                <w:b/>
                <w:bCs/>
                <w:sz w:val="36"/>
                <w:szCs w:val="36"/>
              </w:rPr>
            </w:pPr>
            <w:r>
              <w:rPr>
                <w:rFonts w:hint="eastAsia" w:ascii="楷体" w:hAnsi="楷体" w:eastAsia="楷体"/>
                <w:b/>
                <w:bCs/>
                <w:sz w:val="36"/>
                <w:szCs w:val="36"/>
              </w:rPr>
              <w:t>向俊霖</w:t>
            </w:r>
          </w:p>
          <w:p>
            <w:pPr>
              <w:pStyle w:val="16"/>
              <w:spacing w:after="156" w:line="240" w:lineRule="auto"/>
              <w:ind w:firstLine="0" w:firstLineChars="0"/>
              <w:jc w:val="both"/>
              <w:rPr>
                <w:rFonts w:ascii="楷体" w:hAnsi="楷体" w:eastAsia="楷体"/>
                <w:sz w:val="24"/>
                <w:szCs w:val="24"/>
              </w:rPr>
            </w:pPr>
            <w:r>
              <w:rPr>
                <w:rFonts w:hint="eastAsia" w:ascii="楷体" w:hAnsi="楷体" w:eastAsia="楷体"/>
                <w:sz w:val="24"/>
                <w:szCs w:val="24"/>
              </w:rPr>
              <w:t>北京第二外国语学院中东学院2022级阿拉伯语口译专业研究生。</w:t>
            </w:r>
          </w:p>
        </w:tc>
      </w:tr>
    </w:tbl>
    <w:p>
      <w:pPr>
        <w:spacing w:after="156"/>
        <w:jc w:val="both"/>
        <w:rPr>
          <w:szCs w:val="36"/>
        </w:rPr>
      </w:pPr>
    </w:p>
    <w:sectPr>
      <w:headerReference r:id="rId7" w:type="first"/>
      <w:footerReference r:id="rId10" w:type="first"/>
      <w:headerReference r:id="rId5" w:type="default"/>
      <w:footerReference r:id="rId8" w:type="default"/>
      <w:headerReference r:id="rId6" w:type="even"/>
      <w:footerReference r:id="rId9" w:type="even"/>
      <w:pgSz w:w="11906" w:h="16838"/>
      <w:pgMar w:top="1440" w:right="1800" w:bottom="1440" w:left="1800" w:header="0" w:footer="0"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00"/>
    <w:family w:val="auto"/>
    <w:pitch w:val="default"/>
    <w:sig w:usb0="E0002EFF" w:usb1="C000785B" w:usb2="00000009" w:usb3="00000000" w:csb0="400001FF" w:csb1="FFFF0000"/>
  </w:font>
  <w:font w:name="inherit">
    <w:altName w:val="Times New Roman"/>
    <w:panose1 w:val="020B0604020202020204"/>
    <w:charset w:val="00"/>
    <w:family w:val="roman"/>
    <w:pitch w:val="default"/>
    <w:sig w:usb0="00000000" w:usb1="00000000" w:usb2="00000000" w:usb3="00000000" w:csb0="00000000" w:csb1="00000000"/>
  </w:font>
  <w:font w:name="楷体">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after="120"/>
    </w:pPr>
    <w:r>
      <w:rPr>
        <w:rFonts w:hint="eastAsia"/>
      </w:rPr>
      <w:drawing>
        <wp:anchor distT="0" distB="0" distL="114300" distR="114300" simplePos="0" relativeHeight="251659264" behindDoc="0" locked="0" layoutInCell="1" allowOverlap="1">
          <wp:simplePos x="0" y="0"/>
          <wp:positionH relativeFrom="column">
            <wp:posOffset>-1162050</wp:posOffset>
          </wp:positionH>
          <wp:positionV relativeFrom="paragraph">
            <wp:posOffset>-116205</wp:posOffset>
          </wp:positionV>
          <wp:extent cx="7581900" cy="657225"/>
          <wp:effectExtent l="19050" t="0" r="0" b="0"/>
          <wp:wrapNone/>
          <wp:docPr id="4" name="图片 3" descr="红头纸OUT-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红头纸OUT-05.jpg"/>
                  <pic:cNvPicPr>
                    <a:picLocks noChangeAspect="1"/>
                  </pic:cNvPicPr>
                </pic:nvPicPr>
                <pic:blipFill>
                  <a:blip r:embed="rId1"/>
                  <a:stretch>
                    <a:fillRect/>
                  </a:stretch>
                </pic:blipFill>
                <pic:spPr>
                  <a:xfrm>
                    <a:off x="0" y="0"/>
                    <a:ext cx="7581900" cy="657225"/>
                  </a:xfrm>
                  <a:prstGeom prst="rect">
                    <a:avLst/>
                  </a:prstGeom>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after="12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after="12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after="120"/>
      <w:rPr>
        <w:sz w:val="72"/>
        <w:szCs w:val="72"/>
      </w:rPr>
    </w:pPr>
    <w:r>
      <w:rPr>
        <w:rFonts w:hint="eastAsia"/>
        <w:sz w:val="84"/>
        <w:szCs w:val="84"/>
      </w:rPr>
      <w:drawing>
        <wp:anchor distT="0" distB="0" distL="114300" distR="114300" simplePos="0" relativeHeight="251660288" behindDoc="0" locked="0" layoutInCell="1" allowOverlap="1">
          <wp:simplePos x="0" y="0"/>
          <wp:positionH relativeFrom="column">
            <wp:posOffset>-1213485</wp:posOffset>
          </wp:positionH>
          <wp:positionV relativeFrom="paragraph">
            <wp:posOffset>0</wp:posOffset>
          </wp:positionV>
          <wp:extent cx="7650480" cy="1142365"/>
          <wp:effectExtent l="0" t="0" r="7620" b="635"/>
          <wp:wrapNone/>
          <wp:docPr id="2" name="图片 2" descr="01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01001"/>
                  <pic:cNvPicPr>
                    <a:picLocks noChangeAspect="1"/>
                  </pic:cNvPicPr>
                </pic:nvPicPr>
                <pic:blipFill>
                  <a:blip r:embed="rId1"/>
                  <a:stretch>
                    <a:fillRect/>
                  </a:stretch>
                </pic:blipFill>
                <pic:spPr>
                  <a:xfrm>
                    <a:off x="0" y="0"/>
                    <a:ext cx="7650480" cy="1142365"/>
                  </a:xfrm>
                  <a:prstGeom prst="rect">
                    <a:avLst/>
                  </a:prstGeom>
                </pic:spPr>
              </pic:pic>
            </a:graphicData>
          </a:graphic>
        </wp:anchor>
      </w:drawing>
    </w:r>
  </w:p>
  <w:p>
    <w:pPr>
      <w:pStyle w:val="5"/>
      <w:spacing w:after="120"/>
      <w:rPr>
        <w:sz w:val="84"/>
        <w:szCs w:val="8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after="12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after="12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49945E2"/>
    <w:multiLevelType w:val="multilevel"/>
    <w:tmpl w:val="249945E2"/>
    <w:lvl w:ilvl="0" w:tentative="0">
      <w:start w:val="1"/>
      <w:numFmt w:val="japaneseCounting"/>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2JkMzYxZWNjMmYwODIzOGMyN2Q4YTNkZjYyY2NmMDkifQ=="/>
  </w:docVars>
  <w:rsids>
    <w:rsidRoot w:val="00E56C5A"/>
    <w:rsid w:val="00003F88"/>
    <w:rsid w:val="00013D88"/>
    <w:rsid w:val="000161C4"/>
    <w:rsid w:val="000169E7"/>
    <w:rsid w:val="00020874"/>
    <w:rsid w:val="00020F39"/>
    <w:rsid w:val="00022253"/>
    <w:rsid w:val="00024CA5"/>
    <w:rsid w:val="0002585F"/>
    <w:rsid w:val="00026AB6"/>
    <w:rsid w:val="00027187"/>
    <w:rsid w:val="0003097C"/>
    <w:rsid w:val="00036D9D"/>
    <w:rsid w:val="00036EB0"/>
    <w:rsid w:val="00036F93"/>
    <w:rsid w:val="0003793A"/>
    <w:rsid w:val="00043454"/>
    <w:rsid w:val="0004484E"/>
    <w:rsid w:val="0005139A"/>
    <w:rsid w:val="00054645"/>
    <w:rsid w:val="00056195"/>
    <w:rsid w:val="00061104"/>
    <w:rsid w:val="000611B4"/>
    <w:rsid w:val="0006159C"/>
    <w:rsid w:val="000616AA"/>
    <w:rsid w:val="000616D3"/>
    <w:rsid w:val="00061C00"/>
    <w:rsid w:val="000630A7"/>
    <w:rsid w:val="0006338A"/>
    <w:rsid w:val="00071903"/>
    <w:rsid w:val="0007336D"/>
    <w:rsid w:val="00080BC2"/>
    <w:rsid w:val="0008168A"/>
    <w:rsid w:val="00081E88"/>
    <w:rsid w:val="00083CFF"/>
    <w:rsid w:val="00084532"/>
    <w:rsid w:val="00084FE7"/>
    <w:rsid w:val="000855EF"/>
    <w:rsid w:val="00085DE2"/>
    <w:rsid w:val="00086791"/>
    <w:rsid w:val="00087821"/>
    <w:rsid w:val="00087C13"/>
    <w:rsid w:val="000933FF"/>
    <w:rsid w:val="00094650"/>
    <w:rsid w:val="00097994"/>
    <w:rsid w:val="000A3301"/>
    <w:rsid w:val="000A46F4"/>
    <w:rsid w:val="000A64F1"/>
    <w:rsid w:val="000B799E"/>
    <w:rsid w:val="000C46D4"/>
    <w:rsid w:val="000C49F1"/>
    <w:rsid w:val="000C4C37"/>
    <w:rsid w:val="000C5078"/>
    <w:rsid w:val="000C718E"/>
    <w:rsid w:val="000C7698"/>
    <w:rsid w:val="000D0CB9"/>
    <w:rsid w:val="000D50DE"/>
    <w:rsid w:val="000D76C2"/>
    <w:rsid w:val="000E0DEF"/>
    <w:rsid w:val="000E343C"/>
    <w:rsid w:val="000E7EEB"/>
    <w:rsid w:val="000F3B79"/>
    <w:rsid w:val="000F732C"/>
    <w:rsid w:val="001007EE"/>
    <w:rsid w:val="00100E28"/>
    <w:rsid w:val="00111082"/>
    <w:rsid w:val="00111A38"/>
    <w:rsid w:val="00113D40"/>
    <w:rsid w:val="001144BF"/>
    <w:rsid w:val="00122106"/>
    <w:rsid w:val="001246AD"/>
    <w:rsid w:val="00125FF9"/>
    <w:rsid w:val="00134335"/>
    <w:rsid w:val="0013595F"/>
    <w:rsid w:val="00142E9B"/>
    <w:rsid w:val="001440C8"/>
    <w:rsid w:val="00144A10"/>
    <w:rsid w:val="00153FBE"/>
    <w:rsid w:val="00155CEA"/>
    <w:rsid w:val="0016367E"/>
    <w:rsid w:val="00164C3A"/>
    <w:rsid w:val="00171849"/>
    <w:rsid w:val="001723E8"/>
    <w:rsid w:val="0017487E"/>
    <w:rsid w:val="00174C80"/>
    <w:rsid w:val="00177EC0"/>
    <w:rsid w:val="00181C3D"/>
    <w:rsid w:val="00186AF1"/>
    <w:rsid w:val="001904F4"/>
    <w:rsid w:val="00191F6F"/>
    <w:rsid w:val="00194526"/>
    <w:rsid w:val="001A3013"/>
    <w:rsid w:val="001A5F08"/>
    <w:rsid w:val="001A7C58"/>
    <w:rsid w:val="001B077A"/>
    <w:rsid w:val="001B119B"/>
    <w:rsid w:val="001B122D"/>
    <w:rsid w:val="001B19A6"/>
    <w:rsid w:val="001B1D08"/>
    <w:rsid w:val="001B5762"/>
    <w:rsid w:val="001B7983"/>
    <w:rsid w:val="001C0954"/>
    <w:rsid w:val="001C1F65"/>
    <w:rsid w:val="001C28F4"/>
    <w:rsid w:val="001C37DE"/>
    <w:rsid w:val="001C4061"/>
    <w:rsid w:val="001C6648"/>
    <w:rsid w:val="001D2733"/>
    <w:rsid w:val="001D3F20"/>
    <w:rsid w:val="001D4216"/>
    <w:rsid w:val="001D5A45"/>
    <w:rsid w:val="001E1308"/>
    <w:rsid w:val="001E249F"/>
    <w:rsid w:val="001E27F2"/>
    <w:rsid w:val="001E51AF"/>
    <w:rsid w:val="001E7835"/>
    <w:rsid w:val="001F0310"/>
    <w:rsid w:val="001F3534"/>
    <w:rsid w:val="001F41F0"/>
    <w:rsid w:val="001F79EE"/>
    <w:rsid w:val="002013F6"/>
    <w:rsid w:val="0020492D"/>
    <w:rsid w:val="00211ADA"/>
    <w:rsid w:val="002125A5"/>
    <w:rsid w:val="00212811"/>
    <w:rsid w:val="00213DAD"/>
    <w:rsid w:val="00215FAA"/>
    <w:rsid w:val="002204B4"/>
    <w:rsid w:val="0022368F"/>
    <w:rsid w:val="00224BA2"/>
    <w:rsid w:val="002317E7"/>
    <w:rsid w:val="00232ED2"/>
    <w:rsid w:val="00233B74"/>
    <w:rsid w:val="00243AE3"/>
    <w:rsid w:val="002454D0"/>
    <w:rsid w:val="00245D50"/>
    <w:rsid w:val="002532BB"/>
    <w:rsid w:val="00254198"/>
    <w:rsid w:val="00255481"/>
    <w:rsid w:val="00257BDD"/>
    <w:rsid w:val="0026105D"/>
    <w:rsid w:val="002616FF"/>
    <w:rsid w:val="0026199F"/>
    <w:rsid w:val="00262FDC"/>
    <w:rsid w:val="00263778"/>
    <w:rsid w:val="002639FF"/>
    <w:rsid w:val="002659A8"/>
    <w:rsid w:val="00265F93"/>
    <w:rsid w:val="00266F62"/>
    <w:rsid w:val="00267B30"/>
    <w:rsid w:val="0027116E"/>
    <w:rsid w:val="00274640"/>
    <w:rsid w:val="00274AFF"/>
    <w:rsid w:val="00275FC1"/>
    <w:rsid w:val="002761E3"/>
    <w:rsid w:val="00276825"/>
    <w:rsid w:val="00276D86"/>
    <w:rsid w:val="002828D6"/>
    <w:rsid w:val="0028327E"/>
    <w:rsid w:val="00283727"/>
    <w:rsid w:val="002838F1"/>
    <w:rsid w:val="00287102"/>
    <w:rsid w:val="00291018"/>
    <w:rsid w:val="00292DFC"/>
    <w:rsid w:val="002A2DAF"/>
    <w:rsid w:val="002A33B8"/>
    <w:rsid w:val="002C086F"/>
    <w:rsid w:val="002C0BF3"/>
    <w:rsid w:val="002C1A3F"/>
    <w:rsid w:val="002C3D23"/>
    <w:rsid w:val="002C49CB"/>
    <w:rsid w:val="002C49E8"/>
    <w:rsid w:val="002C6950"/>
    <w:rsid w:val="002C7F6E"/>
    <w:rsid w:val="002D0517"/>
    <w:rsid w:val="002D0F6D"/>
    <w:rsid w:val="002D2AAD"/>
    <w:rsid w:val="002D40E7"/>
    <w:rsid w:val="002D47E9"/>
    <w:rsid w:val="002D6913"/>
    <w:rsid w:val="002D6D6A"/>
    <w:rsid w:val="002E0B2B"/>
    <w:rsid w:val="002E153F"/>
    <w:rsid w:val="002E545D"/>
    <w:rsid w:val="002E629C"/>
    <w:rsid w:val="002E7267"/>
    <w:rsid w:val="002F33CF"/>
    <w:rsid w:val="002F3F0C"/>
    <w:rsid w:val="002F69DD"/>
    <w:rsid w:val="002F6EE4"/>
    <w:rsid w:val="002F779F"/>
    <w:rsid w:val="0030034B"/>
    <w:rsid w:val="0030168B"/>
    <w:rsid w:val="0030407D"/>
    <w:rsid w:val="003054B5"/>
    <w:rsid w:val="00310769"/>
    <w:rsid w:val="00311161"/>
    <w:rsid w:val="00311C65"/>
    <w:rsid w:val="0031340E"/>
    <w:rsid w:val="00315F1E"/>
    <w:rsid w:val="00315FB0"/>
    <w:rsid w:val="00316542"/>
    <w:rsid w:val="00317723"/>
    <w:rsid w:val="0032512D"/>
    <w:rsid w:val="00325533"/>
    <w:rsid w:val="00327FB3"/>
    <w:rsid w:val="00333962"/>
    <w:rsid w:val="003357D2"/>
    <w:rsid w:val="00342C37"/>
    <w:rsid w:val="00343111"/>
    <w:rsid w:val="00344073"/>
    <w:rsid w:val="0034410F"/>
    <w:rsid w:val="003442A9"/>
    <w:rsid w:val="003450E3"/>
    <w:rsid w:val="00345F5B"/>
    <w:rsid w:val="00346F0F"/>
    <w:rsid w:val="0034707B"/>
    <w:rsid w:val="0035156A"/>
    <w:rsid w:val="00351F3F"/>
    <w:rsid w:val="003539C9"/>
    <w:rsid w:val="00354D8D"/>
    <w:rsid w:val="00361520"/>
    <w:rsid w:val="00361707"/>
    <w:rsid w:val="00362330"/>
    <w:rsid w:val="003624D9"/>
    <w:rsid w:val="003656F1"/>
    <w:rsid w:val="00365D50"/>
    <w:rsid w:val="00366F60"/>
    <w:rsid w:val="00370345"/>
    <w:rsid w:val="00371D59"/>
    <w:rsid w:val="003729EA"/>
    <w:rsid w:val="003746DF"/>
    <w:rsid w:val="003765FF"/>
    <w:rsid w:val="00380FD2"/>
    <w:rsid w:val="0038172C"/>
    <w:rsid w:val="00382184"/>
    <w:rsid w:val="003823C9"/>
    <w:rsid w:val="00382FD3"/>
    <w:rsid w:val="003856D9"/>
    <w:rsid w:val="00385A16"/>
    <w:rsid w:val="00387FC6"/>
    <w:rsid w:val="00390FEC"/>
    <w:rsid w:val="00391EAD"/>
    <w:rsid w:val="003947D7"/>
    <w:rsid w:val="0039611B"/>
    <w:rsid w:val="00397782"/>
    <w:rsid w:val="003A0A0D"/>
    <w:rsid w:val="003A5591"/>
    <w:rsid w:val="003A5667"/>
    <w:rsid w:val="003B4A3D"/>
    <w:rsid w:val="003B6899"/>
    <w:rsid w:val="003C01BF"/>
    <w:rsid w:val="003C6CB8"/>
    <w:rsid w:val="003D3154"/>
    <w:rsid w:val="003D4E00"/>
    <w:rsid w:val="003D6EC5"/>
    <w:rsid w:val="003D733C"/>
    <w:rsid w:val="003D79EF"/>
    <w:rsid w:val="003E122E"/>
    <w:rsid w:val="003E14C5"/>
    <w:rsid w:val="003E1C20"/>
    <w:rsid w:val="003E2E40"/>
    <w:rsid w:val="003E4C5F"/>
    <w:rsid w:val="003E5460"/>
    <w:rsid w:val="003E593B"/>
    <w:rsid w:val="003E63C4"/>
    <w:rsid w:val="003E7949"/>
    <w:rsid w:val="003F0736"/>
    <w:rsid w:val="003F09C2"/>
    <w:rsid w:val="003F2479"/>
    <w:rsid w:val="003F3F3D"/>
    <w:rsid w:val="00400DF9"/>
    <w:rsid w:val="004019DF"/>
    <w:rsid w:val="00402F41"/>
    <w:rsid w:val="00403CF3"/>
    <w:rsid w:val="00410B54"/>
    <w:rsid w:val="00412FF8"/>
    <w:rsid w:val="0041760B"/>
    <w:rsid w:val="00421005"/>
    <w:rsid w:val="0042575B"/>
    <w:rsid w:val="00425DFA"/>
    <w:rsid w:val="004274D3"/>
    <w:rsid w:val="00431F5D"/>
    <w:rsid w:val="00433200"/>
    <w:rsid w:val="004333FE"/>
    <w:rsid w:val="0043432F"/>
    <w:rsid w:val="004351B7"/>
    <w:rsid w:val="00435CB8"/>
    <w:rsid w:val="004366B6"/>
    <w:rsid w:val="00440009"/>
    <w:rsid w:val="004406A2"/>
    <w:rsid w:val="00440E28"/>
    <w:rsid w:val="00441CC8"/>
    <w:rsid w:val="00441FD8"/>
    <w:rsid w:val="0044401A"/>
    <w:rsid w:val="00445B93"/>
    <w:rsid w:val="00446CC5"/>
    <w:rsid w:val="00451105"/>
    <w:rsid w:val="00451356"/>
    <w:rsid w:val="0045395F"/>
    <w:rsid w:val="00453C1F"/>
    <w:rsid w:val="00453E9A"/>
    <w:rsid w:val="00454B4B"/>
    <w:rsid w:val="0045527C"/>
    <w:rsid w:val="004562AF"/>
    <w:rsid w:val="004579E7"/>
    <w:rsid w:val="00457DD8"/>
    <w:rsid w:val="00462627"/>
    <w:rsid w:val="00462AE7"/>
    <w:rsid w:val="00465191"/>
    <w:rsid w:val="004662A8"/>
    <w:rsid w:val="00470345"/>
    <w:rsid w:val="004713A2"/>
    <w:rsid w:val="004737EF"/>
    <w:rsid w:val="00474961"/>
    <w:rsid w:val="0047506B"/>
    <w:rsid w:val="00480FA8"/>
    <w:rsid w:val="004825C8"/>
    <w:rsid w:val="00482A82"/>
    <w:rsid w:val="00482CB9"/>
    <w:rsid w:val="00484960"/>
    <w:rsid w:val="0048546C"/>
    <w:rsid w:val="00491F9B"/>
    <w:rsid w:val="00493D05"/>
    <w:rsid w:val="004946EE"/>
    <w:rsid w:val="004948D2"/>
    <w:rsid w:val="00495243"/>
    <w:rsid w:val="00495724"/>
    <w:rsid w:val="004A13B0"/>
    <w:rsid w:val="004A1748"/>
    <w:rsid w:val="004A2D3F"/>
    <w:rsid w:val="004A732F"/>
    <w:rsid w:val="004B16E8"/>
    <w:rsid w:val="004B1C24"/>
    <w:rsid w:val="004B27C9"/>
    <w:rsid w:val="004B3F45"/>
    <w:rsid w:val="004B4CB6"/>
    <w:rsid w:val="004B4F19"/>
    <w:rsid w:val="004B5C30"/>
    <w:rsid w:val="004B640A"/>
    <w:rsid w:val="004C07D1"/>
    <w:rsid w:val="004C16CA"/>
    <w:rsid w:val="004C3AE6"/>
    <w:rsid w:val="004C5FCC"/>
    <w:rsid w:val="004C7F80"/>
    <w:rsid w:val="004D0193"/>
    <w:rsid w:val="004D1507"/>
    <w:rsid w:val="004D41A5"/>
    <w:rsid w:val="004D4BF3"/>
    <w:rsid w:val="004D522B"/>
    <w:rsid w:val="004E1B51"/>
    <w:rsid w:val="004E2DE8"/>
    <w:rsid w:val="004E38A2"/>
    <w:rsid w:val="004F0D20"/>
    <w:rsid w:val="004F16A9"/>
    <w:rsid w:val="004F4E38"/>
    <w:rsid w:val="00500ABA"/>
    <w:rsid w:val="00501F89"/>
    <w:rsid w:val="0051116A"/>
    <w:rsid w:val="0051176B"/>
    <w:rsid w:val="00512E13"/>
    <w:rsid w:val="00513CD1"/>
    <w:rsid w:val="005165AA"/>
    <w:rsid w:val="00520447"/>
    <w:rsid w:val="00521B2E"/>
    <w:rsid w:val="005244B4"/>
    <w:rsid w:val="00526E04"/>
    <w:rsid w:val="0052761D"/>
    <w:rsid w:val="00533304"/>
    <w:rsid w:val="005403B1"/>
    <w:rsid w:val="00544527"/>
    <w:rsid w:val="005502BE"/>
    <w:rsid w:val="005507E7"/>
    <w:rsid w:val="005515A5"/>
    <w:rsid w:val="00551A01"/>
    <w:rsid w:val="00551E19"/>
    <w:rsid w:val="00553734"/>
    <w:rsid w:val="00553B12"/>
    <w:rsid w:val="00554443"/>
    <w:rsid w:val="00554843"/>
    <w:rsid w:val="00554881"/>
    <w:rsid w:val="00554F5A"/>
    <w:rsid w:val="00561B10"/>
    <w:rsid w:val="00563B36"/>
    <w:rsid w:val="00563FAC"/>
    <w:rsid w:val="0056470E"/>
    <w:rsid w:val="005656FE"/>
    <w:rsid w:val="00570162"/>
    <w:rsid w:val="0057126F"/>
    <w:rsid w:val="0057246F"/>
    <w:rsid w:val="00573F8B"/>
    <w:rsid w:val="00577B57"/>
    <w:rsid w:val="00583226"/>
    <w:rsid w:val="005837CE"/>
    <w:rsid w:val="00585438"/>
    <w:rsid w:val="0058626A"/>
    <w:rsid w:val="0059182D"/>
    <w:rsid w:val="005918AB"/>
    <w:rsid w:val="00592AAA"/>
    <w:rsid w:val="005A08B7"/>
    <w:rsid w:val="005A19BF"/>
    <w:rsid w:val="005A2439"/>
    <w:rsid w:val="005A4ADC"/>
    <w:rsid w:val="005A5E48"/>
    <w:rsid w:val="005A61BA"/>
    <w:rsid w:val="005B081C"/>
    <w:rsid w:val="005B2676"/>
    <w:rsid w:val="005B4B4B"/>
    <w:rsid w:val="005B575B"/>
    <w:rsid w:val="005C2147"/>
    <w:rsid w:val="005D3932"/>
    <w:rsid w:val="005D6C57"/>
    <w:rsid w:val="005D7B3B"/>
    <w:rsid w:val="005E2A4A"/>
    <w:rsid w:val="005E596B"/>
    <w:rsid w:val="005E627C"/>
    <w:rsid w:val="005E7B52"/>
    <w:rsid w:val="005F03DA"/>
    <w:rsid w:val="005F437F"/>
    <w:rsid w:val="005F5EAD"/>
    <w:rsid w:val="00604E21"/>
    <w:rsid w:val="0060564C"/>
    <w:rsid w:val="006062E1"/>
    <w:rsid w:val="0060694E"/>
    <w:rsid w:val="00612CE3"/>
    <w:rsid w:val="006151E2"/>
    <w:rsid w:val="00616841"/>
    <w:rsid w:val="0062050A"/>
    <w:rsid w:val="00623220"/>
    <w:rsid w:val="00625F3E"/>
    <w:rsid w:val="00627013"/>
    <w:rsid w:val="00630AE1"/>
    <w:rsid w:val="00631A89"/>
    <w:rsid w:val="00633FB4"/>
    <w:rsid w:val="006352F6"/>
    <w:rsid w:val="006374C0"/>
    <w:rsid w:val="00640D30"/>
    <w:rsid w:val="00640DD4"/>
    <w:rsid w:val="0064150C"/>
    <w:rsid w:val="00642211"/>
    <w:rsid w:val="006465F5"/>
    <w:rsid w:val="006513AD"/>
    <w:rsid w:val="006571F8"/>
    <w:rsid w:val="00657E2B"/>
    <w:rsid w:val="00661980"/>
    <w:rsid w:val="00663179"/>
    <w:rsid w:val="006638DA"/>
    <w:rsid w:val="00664E9F"/>
    <w:rsid w:val="006659E1"/>
    <w:rsid w:val="006672D8"/>
    <w:rsid w:val="00671A76"/>
    <w:rsid w:val="006725E7"/>
    <w:rsid w:val="006736C5"/>
    <w:rsid w:val="006754F5"/>
    <w:rsid w:val="00680A7B"/>
    <w:rsid w:val="00680B8B"/>
    <w:rsid w:val="00681583"/>
    <w:rsid w:val="0068443B"/>
    <w:rsid w:val="006857BB"/>
    <w:rsid w:val="00687184"/>
    <w:rsid w:val="00687545"/>
    <w:rsid w:val="00687D81"/>
    <w:rsid w:val="006936F0"/>
    <w:rsid w:val="006964B5"/>
    <w:rsid w:val="00697060"/>
    <w:rsid w:val="006A254B"/>
    <w:rsid w:val="006A658C"/>
    <w:rsid w:val="006B07FF"/>
    <w:rsid w:val="006B13A5"/>
    <w:rsid w:val="006B1413"/>
    <w:rsid w:val="006B35FC"/>
    <w:rsid w:val="006B6A57"/>
    <w:rsid w:val="006B76AB"/>
    <w:rsid w:val="006C290B"/>
    <w:rsid w:val="006C567C"/>
    <w:rsid w:val="006C64D2"/>
    <w:rsid w:val="006D0212"/>
    <w:rsid w:val="006D0297"/>
    <w:rsid w:val="006D3827"/>
    <w:rsid w:val="006D3DE8"/>
    <w:rsid w:val="006D5426"/>
    <w:rsid w:val="006E0131"/>
    <w:rsid w:val="006E09B7"/>
    <w:rsid w:val="006E6BA4"/>
    <w:rsid w:val="006E7AE7"/>
    <w:rsid w:val="006E7E99"/>
    <w:rsid w:val="006F2A0D"/>
    <w:rsid w:val="006F58E4"/>
    <w:rsid w:val="006F775A"/>
    <w:rsid w:val="007039DA"/>
    <w:rsid w:val="00703AEF"/>
    <w:rsid w:val="0070648B"/>
    <w:rsid w:val="00706E8A"/>
    <w:rsid w:val="00707E18"/>
    <w:rsid w:val="00714721"/>
    <w:rsid w:val="007159C2"/>
    <w:rsid w:val="0071610C"/>
    <w:rsid w:val="00716123"/>
    <w:rsid w:val="007201F8"/>
    <w:rsid w:val="00720A35"/>
    <w:rsid w:val="007227CE"/>
    <w:rsid w:val="00724731"/>
    <w:rsid w:val="00724C6D"/>
    <w:rsid w:val="007268EA"/>
    <w:rsid w:val="007276FE"/>
    <w:rsid w:val="007302CC"/>
    <w:rsid w:val="00730CA4"/>
    <w:rsid w:val="00731D44"/>
    <w:rsid w:val="00733300"/>
    <w:rsid w:val="0073525D"/>
    <w:rsid w:val="00736791"/>
    <w:rsid w:val="00736C93"/>
    <w:rsid w:val="007406E0"/>
    <w:rsid w:val="0074098E"/>
    <w:rsid w:val="00742591"/>
    <w:rsid w:val="00743E3E"/>
    <w:rsid w:val="00745D8E"/>
    <w:rsid w:val="007469CF"/>
    <w:rsid w:val="00747D98"/>
    <w:rsid w:val="00751C6A"/>
    <w:rsid w:val="00752C5B"/>
    <w:rsid w:val="00754DD0"/>
    <w:rsid w:val="00764CFD"/>
    <w:rsid w:val="00765544"/>
    <w:rsid w:val="00766AA1"/>
    <w:rsid w:val="007678E6"/>
    <w:rsid w:val="0076796D"/>
    <w:rsid w:val="00770615"/>
    <w:rsid w:val="0077291D"/>
    <w:rsid w:val="00772FB5"/>
    <w:rsid w:val="00775516"/>
    <w:rsid w:val="00776660"/>
    <w:rsid w:val="00776A54"/>
    <w:rsid w:val="007807C6"/>
    <w:rsid w:val="00783051"/>
    <w:rsid w:val="00785990"/>
    <w:rsid w:val="0078720F"/>
    <w:rsid w:val="007909A5"/>
    <w:rsid w:val="00790BEF"/>
    <w:rsid w:val="007912D2"/>
    <w:rsid w:val="00794AE9"/>
    <w:rsid w:val="00795711"/>
    <w:rsid w:val="00795BAC"/>
    <w:rsid w:val="00795C1D"/>
    <w:rsid w:val="007A0BEE"/>
    <w:rsid w:val="007A2142"/>
    <w:rsid w:val="007A248B"/>
    <w:rsid w:val="007A2650"/>
    <w:rsid w:val="007A6101"/>
    <w:rsid w:val="007A79E0"/>
    <w:rsid w:val="007B0499"/>
    <w:rsid w:val="007B2529"/>
    <w:rsid w:val="007B3C29"/>
    <w:rsid w:val="007B6330"/>
    <w:rsid w:val="007C0170"/>
    <w:rsid w:val="007C0578"/>
    <w:rsid w:val="007C1800"/>
    <w:rsid w:val="007C20DE"/>
    <w:rsid w:val="007C4F72"/>
    <w:rsid w:val="007C5A5A"/>
    <w:rsid w:val="007C5D5B"/>
    <w:rsid w:val="007D2254"/>
    <w:rsid w:val="007D2C46"/>
    <w:rsid w:val="007D380B"/>
    <w:rsid w:val="007D4506"/>
    <w:rsid w:val="007D47C5"/>
    <w:rsid w:val="007D681E"/>
    <w:rsid w:val="007D68D3"/>
    <w:rsid w:val="007E03A7"/>
    <w:rsid w:val="007E06EA"/>
    <w:rsid w:val="007E1FC6"/>
    <w:rsid w:val="007E2013"/>
    <w:rsid w:val="007E3A56"/>
    <w:rsid w:val="007E44E8"/>
    <w:rsid w:val="007E555B"/>
    <w:rsid w:val="007E63D9"/>
    <w:rsid w:val="007E7DF6"/>
    <w:rsid w:val="007F3860"/>
    <w:rsid w:val="007F3C09"/>
    <w:rsid w:val="007F4D15"/>
    <w:rsid w:val="007F751D"/>
    <w:rsid w:val="00800323"/>
    <w:rsid w:val="0080276D"/>
    <w:rsid w:val="00804715"/>
    <w:rsid w:val="00804DDE"/>
    <w:rsid w:val="0080541A"/>
    <w:rsid w:val="00810C39"/>
    <w:rsid w:val="00812E58"/>
    <w:rsid w:val="008131A0"/>
    <w:rsid w:val="0081565D"/>
    <w:rsid w:val="00816B22"/>
    <w:rsid w:val="008178C7"/>
    <w:rsid w:val="00817BCA"/>
    <w:rsid w:val="0082084A"/>
    <w:rsid w:val="0082668D"/>
    <w:rsid w:val="00826802"/>
    <w:rsid w:val="00827467"/>
    <w:rsid w:val="00831F22"/>
    <w:rsid w:val="00833BA4"/>
    <w:rsid w:val="008346B2"/>
    <w:rsid w:val="008347A3"/>
    <w:rsid w:val="00835476"/>
    <w:rsid w:val="00836E64"/>
    <w:rsid w:val="008376A2"/>
    <w:rsid w:val="00840685"/>
    <w:rsid w:val="00840A64"/>
    <w:rsid w:val="0084148F"/>
    <w:rsid w:val="008433EC"/>
    <w:rsid w:val="00844EDF"/>
    <w:rsid w:val="00846AC4"/>
    <w:rsid w:val="0084705A"/>
    <w:rsid w:val="0085207E"/>
    <w:rsid w:val="00852595"/>
    <w:rsid w:val="00854970"/>
    <w:rsid w:val="00856162"/>
    <w:rsid w:val="008619BC"/>
    <w:rsid w:val="008619E9"/>
    <w:rsid w:val="008655F6"/>
    <w:rsid w:val="00865B68"/>
    <w:rsid w:val="00866B54"/>
    <w:rsid w:val="00875773"/>
    <w:rsid w:val="00880B67"/>
    <w:rsid w:val="00885A06"/>
    <w:rsid w:val="008902D6"/>
    <w:rsid w:val="00890F6D"/>
    <w:rsid w:val="008917EE"/>
    <w:rsid w:val="00892F3A"/>
    <w:rsid w:val="00893CFD"/>
    <w:rsid w:val="00895D11"/>
    <w:rsid w:val="00897218"/>
    <w:rsid w:val="00897832"/>
    <w:rsid w:val="008A179C"/>
    <w:rsid w:val="008A3EC1"/>
    <w:rsid w:val="008A5690"/>
    <w:rsid w:val="008B07B2"/>
    <w:rsid w:val="008B26A0"/>
    <w:rsid w:val="008B5425"/>
    <w:rsid w:val="008B7204"/>
    <w:rsid w:val="008C017B"/>
    <w:rsid w:val="008D03F5"/>
    <w:rsid w:val="008E02C0"/>
    <w:rsid w:val="008E54DA"/>
    <w:rsid w:val="008F0079"/>
    <w:rsid w:val="008F2612"/>
    <w:rsid w:val="00901465"/>
    <w:rsid w:val="00903C1B"/>
    <w:rsid w:val="00905BA3"/>
    <w:rsid w:val="0090723A"/>
    <w:rsid w:val="00913698"/>
    <w:rsid w:val="00915726"/>
    <w:rsid w:val="0092125A"/>
    <w:rsid w:val="00921B61"/>
    <w:rsid w:val="00924343"/>
    <w:rsid w:val="00930097"/>
    <w:rsid w:val="009321E1"/>
    <w:rsid w:val="00932C5E"/>
    <w:rsid w:val="00933760"/>
    <w:rsid w:val="0094506B"/>
    <w:rsid w:val="0094554D"/>
    <w:rsid w:val="0095326B"/>
    <w:rsid w:val="0095354D"/>
    <w:rsid w:val="00961D83"/>
    <w:rsid w:val="0096474D"/>
    <w:rsid w:val="00971CD5"/>
    <w:rsid w:val="00971D51"/>
    <w:rsid w:val="00973D48"/>
    <w:rsid w:val="00975A8B"/>
    <w:rsid w:val="00976502"/>
    <w:rsid w:val="00982C20"/>
    <w:rsid w:val="00984DAE"/>
    <w:rsid w:val="009852AB"/>
    <w:rsid w:val="00987D68"/>
    <w:rsid w:val="0099192A"/>
    <w:rsid w:val="00992900"/>
    <w:rsid w:val="00996B71"/>
    <w:rsid w:val="00997DA8"/>
    <w:rsid w:val="00997F79"/>
    <w:rsid w:val="009A0962"/>
    <w:rsid w:val="009A53DB"/>
    <w:rsid w:val="009A6FCE"/>
    <w:rsid w:val="009B08C0"/>
    <w:rsid w:val="009B09E7"/>
    <w:rsid w:val="009B5848"/>
    <w:rsid w:val="009B7B3D"/>
    <w:rsid w:val="009C3BBC"/>
    <w:rsid w:val="009C58AA"/>
    <w:rsid w:val="009C5CA2"/>
    <w:rsid w:val="009D1F09"/>
    <w:rsid w:val="009D20BD"/>
    <w:rsid w:val="009D5899"/>
    <w:rsid w:val="009E12D0"/>
    <w:rsid w:val="009E2B2E"/>
    <w:rsid w:val="009E2CD3"/>
    <w:rsid w:val="009E556B"/>
    <w:rsid w:val="009F0AF6"/>
    <w:rsid w:val="009F59A8"/>
    <w:rsid w:val="009F77E4"/>
    <w:rsid w:val="00A01A19"/>
    <w:rsid w:val="00A0225C"/>
    <w:rsid w:val="00A04326"/>
    <w:rsid w:val="00A065A4"/>
    <w:rsid w:val="00A10B61"/>
    <w:rsid w:val="00A11A43"/>
    <w:rsid w:val="00A14063"/>
    <w:rsid w:val="00A15945"/>
    <w:rsid w:val="00A17992"/>
    <w:rsid w:val="00A221CB"/>
    <w:rsid w:val="00A24ADB"/>
    <w:rsid w:val="00A30A42"/>
    <w:rsid w:val="00A30F30"/>
    <w:rsid w:val="00A3131B"/>
    <w:rsid w:val="00A32F19"/>
    <w:rsid w:val="00A3371B"/>
    <w:rsid w:val="00A34246"/>
    <w:rsid w:val="00A35352"/>
    <w:rsid w:val="00A36DF7"/>
    <w:rsid w:val="00A41540"/>
    <w:rsid w:val="00A42C49"/>
    <w:rsid w:val="00A43250"/>
    <w:rsid w:val="00A453F4"/>
    <w:rsid w:val="00A47F16"/>
    <w:rsid w:val="00A50BA9"/>
    <w:rsid w:val="00A50EF7"/>
    <w:rsid w:val="00A50F6A"/>
    <w:rsid w:val="00A54977"/>
    <w:rsid w:val="00A56A1A"/>
    <w:rsid w:val="00A57948"/>
    <w:rsid w:val="00A62C7B"/>
    <w:rsid w:val="00A65CC4"/>
    <w:rsid w:val="00A6627F"/>
    <w:rsid w:val="00A7079F"/>
    <w:rsid w:val="00A719E8"/>
    <w:rsid w:val="00A72060"/>
    <w:rsid w:val="00A74522"/>
    <w:rsid w:val="00A76D3E"/>
    <w:rsid w:val="00A77590"/>
    <w:rsid w:val="00A77DDD"/>
    <w:rsid w:val="00A824F7"/>
    <w:rsid w:val="00A863DD"/>
    <w:rsid w:val="00A90D5B"/>
    <w:rsid w:val="00A9134E"/>
    <w:rsid w:val="00A92CB7"/>
    <w:rsid w:val="00A92EED"/>
    <w:rsid w:val="00A94CC2"/>
    <w:rsid w:val="00A96144"/>
    <w:rsid w:val="00A96225"/>
    <w:rsid w:val="00AA0209"/>
    <w:rsid w:val="00AA1FF3"/>
    <w:rsid w:val="00AA276C"/>
    <w:rsid w:val="00AA4438"/>
    <w:rsid w:val="00AA5930"/>
    <w:rsid w:val="00AA7D72"/>
    <w:rsid w:val="00AB3662"/>
    <w:rsid w:val="00AB3982"/>
    <w:rsid w:val="00AB3A8C"/>
    <w:rsid w:val="00AB757B"/>
    <w:rsid w:val="00AC32D6"/>
    <w:rsid w:val="00AC4864"/>
    <w:rsid w:val="00AC5AD7"/>
    <w:rsid w:val="00AC5C83"/>
    <w:rsid w:val="00AC7B1B"/>
    <w:rsid w:val="00AD28DF"/>
    <w:rsid w:val="00AD4F0D"/>
    <w:rsid w:val="00AD53A5"/>
    <w:rsid w:val="00AD55C8"/>
    <w:rsid w:val="00AE18F5"/>
    <w:rsid w:val="00AE71AC"/>
    <w:rsid w:val="00AF0689"/>
    <w:rsid w:val="00AF0D93"/>
    <w:rsid w:val="00AF1231"/>
    <w:rsid w:val="00AF291C"/>
    <w:rsid w:val="00AF4471"/>
    <w:rsid w:val="00AF59E8"/>
    <w:rsid w:val="00B01949"/>
    <w:rsid w:val="00B02C6F"/>
    <w:rsid w:val="00B02CF8"/>
    <w:rsid w:val="00B03054"/>
    <w:rsid w:val="00B040E7"/>
    <w:rsid w:val="00B04329"/>
    <w:rsid w:val="00B05358"/>
    <w:rsid w:val="00B0536B"/>
    <w:rsid w:val="00B10951"/>
    <w:rsid w:val="00B12EFF"/>
    <w:rsid w:val="00B14456"/>
    <w:rsid w:val="00B14F12"/>
    <w:rsid w:val="00B17ACA"/>
    <w:rsid w:val="00B21026"/>
    <w:rsid w:val="00B22AA7"/>
    <w:rsid w:val="00B242EA"/>
    <w:rsid w:val="00B251EB"/>
    <w:rsid w:val="00B2588A"/>
    <w:rsid w:val="00B25ADD"/>
    <w:rsid w:val="00B30C05"/>
    <w:rsid w:val="00B33EB6"/>
    <w:rsid w:val="00B35126"/>
    <w:rsid w:val="00B355A0"/>
    <w:rsid w:val="00B40EE0"/>
    <w:rsid w:val="00B41013"/>
    <w:rsid w:val="00B5468A"/>
    <w:rsid w:val="00B54942"/>
    <w:rsid w:val="00B55BDB"/>
    <w:rsid w:val="00B57062"/>
    <w:rsid w:val="00B74044"/>
    <w:rsid w:val="00B74443"/>
    <w:rsid w:val="00B75401"/>
    <w:rsid w:val="00B76158"/>
    <w:rsid w:val="00B762BD"/>
    <w:rsid w:val="00B76712"/>
    <w:rsid w:val="00B76842"/>
    <w:rsid w:val="00B76DA9"/>
    <w:rsid w:val="00B83D8E"/>
    <w:rsid w:val="00B84A17"/>
    <w:rsid w:val="00B84ACE"/>
    <w:rsid w:val="00B8708D"/>
    <w:rsid w:val="00B87BF1"/>
    <w:rsid w:val="00B87FB4"/>
    <w:rsid w:val="00B90673"/>
    <w:rsid w:val="00B93300"/>
    <w:rsid w:val="00B9350E"/>
    <w:rsid w:val="00B950CF"/>
    <w:rsid w:val="00B95D68"/>
    <w:rsid w:val="00B971D6"/>
    <w:rsid w:val="00B976B9"/>
    <w:rsid w:val="00B97B7B"/>
    <w:rsid w:val="00BA221E"/>
    <w:rsid w:val="00BA2340"/>
    <w:rsid w:val="00BA2F83"/>
    <w:rsid w:val="00BA369C"/>
    <w:rsid w:val="00BA4291"/>
    <w:rsid w:val="00BA7D95"/>
    <w:rsid w:val="00BB1FAC"/>
    <w:rsid w:val="00BB2538"/>
    <w:rsid w:val="00BB2713"/>
    <w:rsid w:val="00BB2DA9"/>
    <w:rsid w:val="00BB45F8"/>
    <w:rsid w:val="00BB7762"/>
    <w:rsid w:val="00BB7BA9"/>
    <w:rsid w:val="00BC0C81"/>
    <w:rsid w:val="00BC374A"/>
    <w:rsid w:val="00BD04A2"/>
    <w:rsid w:val="00BD13E3"/>
    <w:rsid w:val="00BD73F2"/>
    <w:rsid w:val="00BE0D59"/>
    <w:rsid w:val="00BE23E3"/>
    <w:rsid w:val="00BE2522"/>
    <w:rsid w:val="00BE4443"/>
    <w:rsid w:val="00BE4789"/>
    <w:rsid w:val="00BE4792"/>
    <w:rsid w:val="00BE5C6C"/>
    <w:rsid w:val="00BE7953"/>
    <w:rsid w:val="00BF2691"/>
    <w:rsid w:val="00C014DC"/>
    <w:rsid w:val="00C02930"/>
    <w:rsid w:val="00C04F05"/>
    <w:rsid w:val="00C05816"/>
    <w:rsid w:val="00C10096"/>
    <w:rsid w:val="00C12279"/>
    <w:rsid w:val="00C122B6"/>
    <w:rsid w:val="00C12D48"/>
    <w:rsid w:val="00C13027"/>
    <w:rsid w:val="00C159B1"/>
    <w:rsid w:val="00C16CBA"/>
    <w:rsid w:val="00C177E0"/>
    <w:rsid w:val="00C241E5"/>
    <w:rsid w:val="00C2514A"/>
    <w:rsid w:val="00C3071F"/>
    <w:rsid w:val="00C311AF"/>
    <w:rsid w:val="00C31BA0"/>
    <w:rsid w:val="00C32897"/>
    <w:rsid w:val="00C3302E"/>
    <w:rsid w:val="00C42038"/>
    <w:rsid w:val="00C4273A"/>
    <w:rsid w:val="00C4290A"/>
    <w:rsid w:val="00C463F3"/>
    <w:rsid w:val="00C5160C"/>
    <w:rsid w:val="00C5173B"/>
    <w:rsid w:val="00C526A4"/>
    <w:rsid w:val="00C52B44"/>
    <w:rsid w:val="00C53CDF"/>
    <w:rsid w:val="00C626A5"/>
    <w:rsid w:val="00C65100"/>
    <w:rsid w:val="00C70E81"/>
    <w:rsid w:val="00C7358F"/>
    <w:rsid w:val="00C73ED6"/>
    <w:rsid w:val="00C837B2"/>
    <w:rsid w:val="00C875CC"/>
    <w:rsid w:val="00C9126C"/>
    <w:rsid w:val="00C95B38"/>
    <w:rsid w:val="00C966F7"/>
    <w:rsid w:val="00C97FBE"/>
    <w:rsid w:val="00CA324D"/>
    <w:rsid w:val="00CA352C"/>
    <w:rsid w:val="00CA60A3"/>
    <w:rsid w:val="00CB1917"/>
    <w:rsid w:val="00CB7281"/>
    <w:rsid w:val="00CB7725"/>
    <w:rsid w:val="00CC1867"/>
    <w:rsid w:val="00CC2A12"/>
    <w:rsid w:val="00CC2E8D"/>
    <w:rsid w:val="00CC3110"/>
    <w:rsid w:val="00CC5036"/>
    <w:rsid w:val="00CC5C00"/>
    <w:rsid w:val="00CC6353"/>
    <w:rsid w:val="00CC6B32"/>
    <w:rsid w:val="00CD20A7"/>
    <w:rsid w:val="00CD284B"/>
    <w:rsid w:val="00CD4DD9"/>
    <w:rsid w:val="00CD6310"/>
    <w:rsid w:val="00CD75C0"/>
    <w:rsid w:val="00CD770D"/>
    <w:rsid w:val="00CE0B2F"/>
    <w:rsid w:val="00CE19A7"/>
    <w:rsid w:val="00CE1B1D"/>
    <w:rsid w:val="00CE4DFE"/>
    <w:rsid w:val="00CE7944"/>
    <w:rsid w:val="00CF0BC1"/>
    <w:rsid w:val="00CF1734"/>
    <w:rsid w:val="00CF2A41"/>
    <w:rsid w:val="00CF42FF"/>
    <w:rsid w:val="00D00308"/>
    <w:rsid w:val="00D01043"/>
    <w:rsid w:val="00D022E6"/>
    <w:rsid w:val="00D04579"/>
    <w:rsid w:val="00D065F4"/>
    <w:rsid w:val="00D128ED"/>
    <w:rsid w:val="00D13CCF"/>
    <w:rsid w:val="00D168E3"/>
    <w:rsid w:val="00D20097"/>
    <w:rsid w:val="00D205FD"/>
    <w:rsid w:val="00D21020"/>
    <w:rsid w:val="00D222BE"/>
    <w:rsid w:val="00D24A59"/>
    <w:rsid w:val="00D252AC"/>
    <w:rsid w:val="00D25C10"/>
    <w:rsid w:val="00D27B66"/>
    <w:rsid w:val="00D30355"/>
    <w:rsid w:val="00D321B5"/>
    <w:rsid w:val="00D33108"/>
    <w:rsid w:val="00D34E15"/>
    <w:rsid w:val="00D3580D"/>
    <w:rsid w:val="00D433B4"/>
    <w:rsid w:val="00D5274F"/>
    <w:rsid w:val="00D548E8"/>
    <w:rsid w:val="00D54A10"/>
    <w:rsid w:val="00D56160"/>
    <w:rsid w:val="00D61ED8"/>
    <w:rsid w:val="00D630F5"/>
    <w:rsid w:val="00D66B7C"/>
    <w:rsid w:val="00D71010"/>
    <w:rsid w:val="00D72B29"/>
    <w:rsid w:val="00D7428E"/>
    <w:rsid w:val="00D7657C"/>
    <w:rsid w:val="00D77E08"/>
    <w:rsid w:val="00D802E5"/>
    <w:rsid w:val="00D81536"/>
    <w:rsid w:val="00D81C9F"/>
    <w:rsid w:val="00D86562"/>
    <w:rsid w:val="00D869A5"/>
    <w:rsid w:val="00D86C41"/>
    <w:rsid w:val="00D87A76"/>
    <w:rsid w:val="00D901BD"/>
    <w:rsid w:val="00D9086D"/>
    <w:rsid w:val="00D918F7"/>
    <w:rsid w:val="00D932CD"/>
    <w:rsid w:val="00D94655"/>
    <w:rsid w:val="00D9624A"/>
    <w:rsid w:val="00D96776"/>
    <w:rsid w:val="00DA17A3"/>
    <w:rsid w:val="00DA220F"/>
    <w:rsid w:val="00DA2392"/>
    <w:rsid w:val="00DA23D1"/>
    <w:rsid w:val="00DA7DA0"/>
    <w:rsid w:val="00DB2FB7"/>
    <w:rsid w:val="00DB3600"/>
    <w:rsid w:val="00DB4618"/>
    <w:rsid w:val="00DB5930"/>
    <w:rsid w:val="00DB6CEF"/>
    <w:rsid w:val="00DB7BF1"/>
    <w:rsid w:val="00DC2196"/>
    <w:rsid w:val="00DC23AC"/>
    <w:rsid w:val="00DC5D06"/>
    <w:rsid w:val="00DC67C4"/>
    <w:rsid w:val="00DD52D0"/>
    <w:rsid w:val="00DD6656"/>
    <w:rsid w:val="00DE0A89"/>
    <w:rsid w:val="00DE3369"/>
    <w:rsid w:val="00DE37DB"/>
    <w:rsid w:val="00DE7B6A"/>
    <w:rsid w:val="00DF71FF"/>
    <w:rsid w:val="00E011DF"/>
    <w:rsid w:val="00E023B1"/>
    <w:rsid w:val="00E061F8"/>
    <w:rsid w:val="00E07877"/>
    <w:rsid w:val="00E12B2D"/>
    <w:rsid w:val="00E138CE"/>
    <w:rsid w:val="00E15E8D"/>
    <w:rsid w:val="00E249F6"/>
    <w:rsid w:val="00E25815"/>
    <w:rsid w:val="00E277CE"/>
    <w:rsid w:val="00E35AF2"/>
    <w:rsid w:val="00E36B5A"/>
    <w:rsid w:val="00E371ED"/>
    <w:rsid w:val="00E40E2D"/>
    <w:rsid w:val="00E411A0"/>
    <w:rsid w:val="00E426D4"/>
    <w:rsid w:val="00E44DA8"/>
    <w:rsid w:val="00E45334"/>
    <w:rsid w:val="00E521C4"/>
    <w:rsid w:val="00E52C27"/>
    <w:rsid w:val="00E56C5A"/>
    <w:rsid w:val="00E57536"/>
    <w:rsid w:val="00E61B1E"/>
    <w:rsid w:val="00E62B62"/>
    <w:rsid w:val="00E63148"/>
    <w:rsid w:val="00E6708B"/>
    <w:rsid w:val="00E671D4"/>
    <w:rsid w:val="00E713F0"/>
    <w:rsid w:val="00E7392D"/>
    <w:rsid w:val="00E823F2"/>
    <w:rsid w:val="00E863D2"/>
    <w:rsid w:val="00E86D60"/>
    <w:rsid w:val="00E87197"/>
    <w:rsid w:val="00E919C7"/>
    <w:rsid w:val="00E91D61"/>
    <w:rsid w:val="00E91F9A"/>
    <w:rsid w:val="00E92221"/>
    <w:rsid w:val="00E93DB0"/>
    <w:rsid w:val="00E94AF5"/>
    <w:rsid w:val="00E96BC0"/>
    <w:rsid w:val="00E97900"/>
    <w:rsid w:val="00E97B52"/>
    <w:rsid w:val="00EA1B78"/>
    <w:rsid w:val="00EA3D31"/>
    <w:rsid w:val="00EA5A4F"/>
    <w:rsid w:val="00EA702D"/>
    <w:rsid w:val="00EB1BA9"/>
    <w:rsid w:val="00EB2E31"/>
    <w:rsid w:val="00EB42A0"/>
    <w:rsid w:val="00EB51F4"/>
    <w:rsid w:val="00EB5923"/>
    <w:rsid w:val="00EB63D6"/>
    <w:rsid w:val="00EC0416"/>
    <w:rsid w:val="00EC2CDD"/>
    <w:rsid w:val="00ED142E"/>
    <w:rsid w:val="00ED525D"/>
    <w:rsid w:val="00ED52E9"/>
    <w:rsid w:val="00EE09E3"/>
    <w:rsid w:val="00EE1172"/>
    <w:rsid w:val="00EE2619"/>
    <w:rsid w:val="00EE35F2"/>
    <w:rsid w:val="00EF37C3"/>
    <w:rsid w:val="00EF41A9"/>
    <w:rsid w:val="00EF478A"/>
    <w:rsid w:val="00F00B5D"/>
    <w:rsid w:val="00F00D13"/>
    <w:rsid w:val="00F010B2"/>
    <w:rsid w:val="00F07CD9"/>
    <w:rsid w:val="00F07DCC"/>
    <w:rsid w:val="00F102A8"/>
    <w:rsid w:val="00F10F97"/>
    <w:rsid w:val="00F11FF5"/>
    <w:rsid w:val="00F14434"/>
    <w:rsid w:val="00F148AE"/>
    <w:rsid w:val="00F20456"/>
    <w:rsid w:val="00F205A7"/>
    <w:rsid w:val="00F22756"/>
    <w:rsid w:val="00F2568E"/>
    <w:rsid w:val="00F304E9"/>
    <w:rsid w:val="00F30FD7"/>
    <w:rsid w:val="00F313B2"/>
    <w:rsid w:val="00F3223D"/>
    <w:rsid w:val="00F328E5"/>
    <w:rsid w:val="00F42EBD"/>
    <w:rsid w:val="00F43AFC"/>
    <w:rsid w:val="00F44318"/>
    <w:rsid w:val="00F4484E"/>
    <w:rsid w:val="00F45BA5"/>
    <w:rsid w:val="00F47D30"/>
    <w:rsid w:val="00F50DD6"/>
    <w:rsid w:val="00F53BAE"/>
    <w:rsid w:val="00F56469"/>
    <w:rsid w:val="00F56EF6"/>
    <w:rsid w:val="00F60E3C"/>
    <w:rsid w:val="00F62E1B"/>
    <w:rsid w:val="00F63852"/>
    <w:rsid w:val="00F65D21"/>
    <w:rsid w:val="00F66710"/>
    <w:rsid w:val="00F6759D"/>
    <w:rsid w:val="00F710C5"/>
    <w:rsid w:val="00F7176C"/>
    <w:rsid w:val="00F75682"/>
    <w:rsid w:val="00F76A24"/>
    <w:rsid w:val="00F81220"/>
    <w:rsid w:val="00F819BF"/>
    <w:rsid w:val="00F85519"/>
    <w:rsid w:val="00F85E93"/>
    <w:rsid w:val="00F85F3F"/>
    <w:rsid w:val="00F86729"/>
    <w:rsid w:val="00F86C46"/>
    <w:rsid w:val="00F91AFD"/>
    <w:rsid w:val="00F936D7"/>
    <w:rsid w:val="00F97609"/>
    <w:rsid w:val="00FA11C7"/>
    <w:rsid w:val="00FA14A3"/>
    <w:rsid w:val="00FA2983"/>
    <w:rsid w:val="00FA2A0E"/>
    <w:rsid w:val="00FA2F92"/>
    <w:rsid w:val="00FA385F"/>
    <w:rsid w:val="00FA38B8"/>
    <w:rsid w:val="00FA66C6"/>
    <w:rsid w:val="00FA7CD7"/>
    <w:rsid w:val="00FB1D1F"/>
    <w:rsid w:val="00FB27D5"/>
    <w:rsid w:val="00FB3C03"/>
    <w:rsid w:val="00FB4750"/>
    <w:rsid w:val="00FB4B69"/>
    <w:rsid w:val="00FB6029"/>
    <w:rsid w:val="00FC46B7"/>
    <w:rsid w:val="00FC67B6"/>
    <w:rsid w:val="00FC695A"/>
    <w:rsid w:val="00FD075A"/>
    <w:rsid w:val="00FD0833"/>
    <w:rsid w:val="00FD0B6B"/>
    <w:rsid w:val="00FD11A2"/>
    <w:rsid w:val="00FD2F00"/>
    <w:rsid w:val="00FD37D9"/>
    <w:rsid w:val="00FD4284"/>
    <w:rsid w:val="00FD7611"/>
    <w:rsid w:val="00FE21E1"/>
    <w:rsid w:val="00FE49D4"/>
    <w:rsid w:val="00FF0DA7"/>
    <w:rsid w:val="00FF2AB6"/>
    <w:rsid w:val="00FF7EA4"/>
    <w:rsid w:val="106A7BFD"/>
    <w:rsid w:val="1B101870"/>
    <w:rsid w:val="20DF5A7E"/>
    <w:rsid w:val="64992A34"/>
    <w:rsid w:val="692E6300"/>
    <w:rsid w:val="FD0C97C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iPriority="99" w:semiHidden="0"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afterLines="50" w:line="740" w:lineRule="exact"/>
      <w:jc w:val="distribute"/>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3"/>
    <w:qFormat/>
    <w:uiPriority w:val="9"/>
    <w:pPr>
      <w:widowControl/>
      <w:spacing w:before="100" w:beforeAutospacing="1" w:after="100" w:afterAutospacing="1"/>
      <w:jc w:val="left"/>
      <w:outlineLvl w:val="0"/>
    </w:pPr>
    <w:rPr>
      <w:rFonts w:ascii="宋体" w:hAnsi="宋体" w:eastAsia="宋体" w:cs="宋体"/>
      <w:b/>
      <w:bCs/>
      <w:kern w:val="36"/>
      <w:sz w:val="48"/>
      <w:szCs w:val="48"/>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Balloon Text"/>
    <w:basedOn w:val="1"/>
    <w:link w:val="17"/>
    <w:semiHidden/>
    <w:unhideWhenUsed/>
    <w:qFormat/>
    <w:uiPriority w:val="99"/>
    <w:pPr>
      <w:spacing w:line="240" w:lineRule="auto"/>
    </w:pPr>
    <w:rPr>
      <w:sz w:val="18"/>
      <w:szCs w:val="18"/>
    </w:rPr>
  </w:style>
  <w:style w:type="paragraph" w:styleId="4">
    <w:name w:val="footer"/>
    <w:basedOn w:val="1"/>
    <w:link w:val="15"/>
    <w:semiHidden/>
    <w:unhideWhenUsed/>
    <w:qFormat/>
    <w:uiPriority w:val="99"/>
    <w:pPr>
      <w:tabs>
        <w:tab w:val="center" w:pos="4153"/>
        <w:tab w:val="right" w:pos="8306"/>
      </w:tabs>
      <w:snapToGrid w:val="0"/>
      <w:jc w:val="left"/>
    </w:pPr>
    <w:rPr>
      <w:sz w:val="18"/>
      <w:szCs w:val="18"/>
    </w:rPr>
  </w:style>
  <w:style w:type="paragraph" w:styleId="5">
    <w:name w:val="header"/>
    <w:basedOn w:val="1"/>
    <w:link w:val="14"/>
    <w:unhideWhenUsed/>
    <w:qFormat/>
    <w:uiPriority w:val="99"/>
    <w:pPr>
      <w:pBdr>
        <w:bottom w:val="single" w:color="auto" w:sz="6" w:space="1"/>
      </w:pBdr>
      <w:tabs>
        <w:tab w:val="center" w:pos="4153"/>
        <w:tab w:val="right" w:pos="8306"/>
      </w:tabs>
      <w:snapToGrid w:val="0"/>
      <w:jc w:val="center"/>
    </w:pPr>
    <w:rPr>
      <w:sz w:val="18"/>
      <w:szCs w:val="18"/>
    </w:rPr>
  </w:style>
  <w:style w:type="paragraph" w:styleId="6">
    <w:name w:val="HTML Preformatted"/>
    <w:basedOn w:val="1"/>
    <w:link w:val="18"/>
    <w:unhideWhenUsed/>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0" w:line="240" w:lineRule="auto"/>
      <w:jc w:val="left"/>
    </w:pPr>
    <w:rPr>
      <w:rFonts w:ascii="宋体" w:hAnsi="宋体" w:eastAsia="宋体" w:cs="宋体"/>
      <w:kern w:val="0"/>
      <w:sz w:val="24"/>
      <w:szCs w:val="24"/>
    </w:rPr>
  </w:style>
  <w:style w:type="paragraph" w:styleId="7">
    <w:name w:val="Normal (Web)"/>
    <w:basedOn w:val="1"/>
    <w:semiHidden/>
    <w:unhideWhenUsed/>
    <w:qFormat/>
    <w:uiPriority w:val="99"/>
    <w:pPr>
      <w:widowControl/>
      <w:spacing w:before="100" w:beforeAutospacing="1" w:after="100" w:afterAutospacing="1"/>
      <w:jc w:val="left"/>
    </w:pPr>
    <w:rPr>
      <w:rFonts w:ascii="宋体" w:hAnsi="宋体" w:eastAsia="宋体" w:cs="宋体"/>
      <w:kern w:val="0"/>
      <w:sz w:val="24"/>
      <w:szCs w:val="24"/>
    </w:rPr>
  </w:style>
  <w:style w:type="table" w:styleId="9">
    <w:name w:val="Table Grid"/>
    <w:basedOn w:val="8"/>
    <w:qFormat/>
    <w:uiPriority w:val="39"/>
    <w:rPr>
      <w:kern w:val="2"/>
      <w:sz w:val="21"/>
      <w:szCs w:val="24"/>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bCs/>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标题 1 字符"/>
    <w:basedOn w:val="10"/>
    <w:link w:val="2"/>
    <w:qFormat/>
    <w:uiPriority w:val="9"/>
    <w:rPr>
      <w:rFonts w:ascii="宋体" w:hAnsi="宋体" w:eastAsia="宋体" w:cs="宋体"/>
      <w:b/>
      <w:bCs/>
      <w:kern w:val="36"/>
      <w:sz w:val="48"/>
      <w:szCs w:val="48"/>
    </w:rPr>
  </w:style>
  <w:style w:type="character" w:customStyle="1" w:styleId="14">
    <w:name w:val="页眉 字符"/>
    <w:basedOn w:val="10"/>
    <w:link w:val="5"/>
    <w:qFormat/>
    <w:uiPriority w:val="99"/>
    <w:rPr>
      <w:sz w:val="18"/>
      <w:szCs w:val="18"/>
    </w:rPr>
  </w:style>
  <w:style w:type="character" w:customStyle="1" w:styleId="15">
    <w:name w:val="页脚 字符"/>
    <w:basedOn w:val="10"/>
    <w:link w:val="4"/>
    <w:semiHidden/>
    <w:qFormat/>
    <w:uiPriority w:val="99"/>
    <w:rPr>
      <w:sz w:val="18"/>
      <w:szCs w:val="18"/>
    </w:rPr>
  </w:style>
  <w:style w:type="paragraph" w:styleId="16">
    <w:name w:val="List Paragraph"/>
    <w:basedOn w:val="1"/>
    <w:qFormat/>
    <w:uiPriority w:val="34"/>
    <w:pPr>
      <w:ind w:firstLine="420" w:firstLineChars="200"/>
    </w:pPr>
  </w:style>
  <w:style w:type="character" w:customStyle="1" w:styleId="17">
    <w:name w:val="批注框文本 字符"/>
    <w:basedOn w:val="10"/>
    <w:link w:val="3"/>
    <w:semiHidden/>
    <w:qFormat/>
    <w:uiPriority w:val="99"/>
    <w:rPr>
      <w:sz w:val="18"/>
      <w:szCs w:val="18"/>
    </w:rPr>
  </w:style>
  <w:style w:type="character" w:customStyle="1" w:styleId="18">
    <w:name w:val="HTML 预设格式 字符"/>
    <w:basedOn w:val="10"/>
    <w:link w:val="6"/>
    <w:qFormat/>
    <w:uiPriority w:val="99"/>
    <w:rPr>
      <w:rFonts w:ascii="宋体" w:hAnsi="宋体" w:eastAsia="宋体" w:cs="宋体"/>
      <w:sz w:val="24"/>
      <w:szCs w:val="24"/>
    </w:rPr>
  </w:style>
  <w:style w:type="paragraph" w:customStyle="1" w:styleId="19">
    <w:name w:val="Revision"/>
    <w:hidden/>
    <w:semiHidden/>
    <w:qFormat/>
    <w:uiPriority w:val="99"/>
    <w:rPr>
      <w:rFonts w:asciiTheme="minorHAnsi" w:hAnsiTheme="minorHAnsi" w:eastAsiaTheme="minorEastAsia" w:cstheme="minorBidi"/>
      <w:kern w:val="2"/>
      <w:sz w:val="21"/>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0" Type="http://schemas.openxmlformats.org/officeDocument/2006/relationships/fontTable" Target="fontTable.xml"/><Relationship Id="rId3" Type="http://schemas.openxmlformats.org/officeDocument/2006/relationships/footnotes" Target="footnotes.xml"/><Relationship Id="rId29" Type="http://schemas.openxmlformats.org/officeDocument/2006/relationships/numbering" Target="numbering.xml"/><Relationship Id="rId28" Type="http://schemas.openxmlformats.org/officeDocument/2006/relationships/image" Target="media/image19.jpeg"/><Relationship Id="rId27" Type="http://schemas.openxmlformats.org/officeDocument/2006/relationships/image" Target="media/image18.jpeg"/><Relationship Id="rId26" Type="http://schemas.openxmlformats.org/officeDocument/2006/relationships/image" Target="media/image17.jpeg"/><Relationship Id="rId25" Type="http://schemas.openxmlformats.org/officeDocument/2006/relationships/image" Target="media/image16.jpeg"/><Relationship Id="rId24" Type="http://schemas.openxmlformats.org/officeDocument/2006/relationships/image" Target="media/image15.jpeg"/><Relationship Id="rId23" Type="http://schemas.openxmlformats.org/officeDocument/2006/relationships/image" Target="media/image14.jpeg"/><Relationship Id="rId22" Type="http://schemas.openxmlformats.org/officeDocument/2006/relationships/image" Target="media/image13.jpeg"/><Relationship Id="rId21" Type="http://schemas.openxmlformats.org/officeDocument/2006/relationships/image" Target="media/image12.jpeg"/><Relationship Id="rId20" Type="http://schemas.openxmlformats.org/officeDocument/2006/relationships/image" Target="media/image11.jpe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jpeg"/><Relationship Id="rId17" Type="http://schemas.openxmlformats.org/officeDocument/2006/relationships/image" Target="media/image8.jpeg"/><Relationship Id="rId16" Type="http://schemas.openxmlformats.org/officeDocument/2006/relationships/image" Target="media/image7.jpeg"/><Relationship Id="rId15" Type="http://schemas.openxmlformats.org/officeDocument/2006/relationships/image" Target="media/image6.jpeg"/><Relationship Id="rId14" Type="http://schemas.openxmlformats.org/officeDocument/2006/relationships/image" Target="media/image5.jpeg"/><Relationship Id="rId13" Type="http://schemas.openxmlformats.org/officeDocument/2006/relationships/image" Target="media/image4.jpeg"/><Relationship Id="rId12" Type="http://schemas.openxmlformats.org/officeDocument/2006/relationships/image" Target="media/image3.jpeg"/><Relationship Id="rId11" Type="http://schemas.openxmlformats.org/officeDocument/2006/relationships/theme" Target="theme/theme1.xml"/><Relationship Id="rId10" Type="http://schemas.openxmlformats.org/officeDocument/2006/relationships/footer" Target="footer3.xml"/><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china</Company>
  <Pages>14</Pages>
  <Words>5966</Words>
  <Characters>6480</Characters>
  <Lines>48</Lines>
  <Paragraphs>13</Paragraphs>
  <TotalTime>2</TotalTime>
  <ScaleCrop>false</ScaleCrop>
  <LinksUpToDate>false</LinksUpToDate>
  <CharactersWithSpaces>6518</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2023-06-14T05:11:00Z</dcterms:created>
  <dc:creator>Administrator</dc:creator>
  <cp:lastModifiedBy>陶</cp:lastModifiedBy>
  <cp:lastPrinted>2022-06-24T14:36:00Z</cp:lastPrinted>
  <dcterms:modified xsi:type="dcterms:W3CDTF">2023-06-19T07:45:53Z</dcterms:modified>
  <cp:revision>83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2592D0CD48984311BA3B2CDF3C1B784D_13</vt:lpwstr>
  </property>
</Properties>
</file>