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49C20" w14:textId="77777777" w:rsidR="001C2731" w:rsidRDefault="001C2731">
      <w:pPr>
        <w:jc w:val="center"/>
        <w:rPr>
          <w:rFonts w:ascii="黑体" w:eastAsia="黑体"/>
          <w:sz w:val="32"/>
          <w:szCs w:val="32"/>
        </w:rPr>
      </w:pPr>
    </w:p>
    <w:p w14:paraId="6586477F" w14:textId="77777777" w:rsidR="001C2731" w:rsidRPr="00BC27E6" w:rsidRDefault="001F53B2">
      <w:pPr>
        <w:pStyle w:val="a3"/>
        <w:spacing w:line="520" w:lineRule="exact"/>
        <w:jc w:val="center"/>
        <w:rPr>
          <w:rFonts w:ascii="黑体" w:eastAsia="黑体"/>
          <w:sz w:val="44"/>
          <w:szCs w:val="44"/>
        </w:rPr>
      </w:pPr>
      <w:r w:rsidRPr="00BC27E6">
        <w:rPr>
          <w:rFonts w:ascii="黑体" w:eastAsia="黑体" w:hAnsi="黑体" w:hint="eastAsia"/>
          <w:b/>
          <w:bCs w:val="0"/>
          <w:sz w:val="44"/>
          <w:szCs w:val="44"/>
        </w:rPr>
        <w:t>生命科学学院推荐优秀应届本科毕业生免试攻读研究生实施办法（试行）</w:t>
      </w:r>
    </w:p>
    <w:p w14:paraId="6B71C51A" w14:textId="77777777" w:rsidR="001C2731" w:rsidRDefault="001C2731">
      <w:pPr>
        <w:jc w:val="center"/>
        <w:rPr>
          <w:rFonts w:ascii="仿宋_GB2312" w:eastAsia="仿宋_GB2312"/>
          <w:sz w:val="24"/>
          <w:szCs w:val="24"/>
        </w:rPr>
      </w:pPr>
    </w:p>
    <w:p w14:paraId="06A35ADA"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为激励广大在校学生勤奋学习、全面发展，加大选拔培养拔尖创新人才力度，推动我校全面实施素质教育，提高教学质量，根据教育部印发的《全国普通高等学校推荐优秀应届本科毕业生免试攻读硕士学位研究生工作管理办法（试行）》、《教育部办公厅关于进一步加强推荐优秀应届本科毕业生免试攻读研究生工作的通知》（教学厅〔2013〕8号）、《教育部办公厅关于进一步完善推荐优秀应届本科毕业生免试攻读研究生工作办法的通知》（教学厅〔2014〕5号）、《教育部办公厅关于做好2018年推荐优秀应届本科毕业生免试攻读研究生工作的通知》（教学厅〔2017〕13号），以及延大校办发〔2017〕3</w:t>
      </w:r>
      <w:r w:rsidRPr="00BC27E6">
        <w:rPr>
          <w:rFonts w:ascii="宋体" w:eastAsia="宋体" w:hAnsi="宋体"/>
          <w:sz w:val="28"/>
          <w:szCs w:val="28"/>
        </w:rPr>
        <w:t>3</w:t>
      </w:r>
      <w:r w:rsidRPr="00BC27E6">
        <w:rPr>
          <w:rFonts w:ascii="宋体" w:eastAsia="宋体" w:hAnsi="宋体" w:hint="eastAsia"/>
          <w:sz w:val="28"/>
          <w:szCs w:val="28"/>
        </w:rPr>
        <w:t>号《延安大学推荐优秀应届本科毕业生免试攻读研究生实施办法（试行）》文件精神，生命科学学院结合本院实际情况，制定我院推荐品学兼优的学生免试攻读硕士研究生（以下简称推免生）的工作办法，具体内容如下：</w:t>
      </w:r>
    </w:p>
    <w:p w14:paraId="43E11FF5"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 xml:space="preserve">一、基本要求 </w:t>
      </w:r>
    </w:p>
    <w:p w14:paraId="2E93CDC6" w14:textId="7190EC91"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 xml:space="preserve">推免工作遵循公平、公正、公开的原则，制定科学、规范、明确的推荐标准，推荐程序高度透明。推免生标准以学生成绩为基础，在对学生学习和科研能力进行综合测评的基础上，择优推荐专业基础好、具有创新精神和一定研究能力的学生。 </w:t>
      </w:r>
    </w:p>
    <w:p w14:paraId="774A019D"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 xml:space="preserve">二、推荐条件 </w:t>
      </w:r>
    </w:p>
    <w:p w14:paraId="6D2CD852"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原则上从具备下列条件的学生中择优遴选推免生：</w:t>
      </w:r>
    </w:p>
    <w:p w14:paraId="6C73BE64"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1.纳入国家普通本科招生计划录取的应届毕业生（不含专升本、第二学士学位、独立学院学生）。</w:t>
      </w:r>
    </w:p>
    <w:p w14:paraId="2F5C053B"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lastRenderedPageBreak/>
        <w:t>2.具有高尚的爱国主义情操和集体主义精神，社会主义信念坚定，社会责任感强，遵纪守法，积极向上，身心健康。</w:t>
      </w:r>
    </w:p>
    <w:p w14:paraId="7841687F" w14:textId="24F0FE56"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3.勤奋学习，刻苦钻研，成绩优秀。学生前三学年（五年制为前四学年）课程</w:t>
      </w:r>
      <w:r w:rsidR="005B0461" w:rsidRPr="00BC27E6">
        <w:rPr>
          <w:rFonts w:ascii="宋体" w:eastAsia="宋体" w:hAnsi="宋体" w:hint="eastAsia"/>
          <w:sz w:val="28"/>
          <w:szCs w:val="28"/>
        </w:rPr>
        <w:t>算术平均</w:t>
      </w:r>
      <w:r w:rsidRPr="00BC27E6">
        <w:rPr>
          <w:rFonts w:ascii="宋体" w:eastAsia="宋体" w:hAnsi="宋体" w:hint="eastAsia"/>
          <w:sz w:val="28"/>
          <w:szCs w:val="28"/>
        </w:rPr>
        <w:t>成绩排名在本专业前30%以内（公共选修课和公共体育课除外），身体有残疾，但能适应研究生阶段学习的学生，对推免成绩要求可适当放宽至专业前35%以内；大学英语四级考试成绩达425分及以上。联合培养学生按照两校已修读课程（公共选修课和公共体育课除外）平均成绩排名，赴国（境）外交流学生按照在校期间已修读课程（公共选修课和公共体育课除外）平均成绩排名。</w:t>
      </w:r>
    </w:p>
    <w:p w14:paraId="0052B598"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4.学术研究兴趣浓厚，有较强的创新意识、创新能力和专业能力倾向。</w:t>
      </w:r>
    </w:p>
    <w:p w14:paraId="000D399A"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5.诚实守信，学风端正，无任何考试违纪、作弊和剽窃他人学术成果记录。</w:t>
      </w:r>
    </w:p>
    <w:p w14:paraId="166770F6"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6.有下列情况之一者，原则上不能获得免试推荐资格：</w:t>
      </w:r>
    </w:p>
    <w:p w14:paraId="19654F12"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①有违法违纪受处分记录；</w:t>
      </w:r>
    </w:p>
    <w:p w14:paraId="5E971E21"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②前三学年（五年制为前四年）所修课程正考有不及格科目者；</w:t>
      </w:r>
    </w:p>
    <w:p w14:paraId="666BAF4C"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③在外校借读学生。</w:t>
      </w:r>
    </w:p>
    <w:p w14:paraId="4C30E008" w14:textId="2B138063"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三、推免生综合</w:t>
      </w:r>
      <w:r w:rsidR="005B0461" w:rsidRPr="00BC27E6">
        <w:rPr>
          <w:rFonts w:ascii="宋体" w:eastAsia="宋体" w:hAnsi="宋体" w:hint="eastAsia"/>
          <w:sz w:val="28"/>
          <w:szCs w:val="28"/>
        </w:rPr>
        <w:t>考核</w:t>
      </w:r>
      <w:r w:rsidRPr="00BC27E6">
        <w:rPr>
          <w:rFonts w:ascii="宋体" w:eastAsia="宋体" w:hAnsi="宋体" w:hint="eastAsia"/>
          <w:sz w:val="28"/>
          <w:szCs w:val="28"/>
        </w:rPr>
        <w:t>实施办法</w:t>
      </w:r>
    </w:p>
    <w:p w14:paraId="0A0F828E" w14:textId="26311129" w:rsidR="001C2731" w:rsidRPr="00BC27E6" w:rsidRDefault="001F53B2" w:rsidP="00BC27E6">
      <w:pPr>
        <w:adjustRightInd w:val="0"/>
        <w:snapToGrid w:val="0"/>
        <w:spacing w:line="360" w:lineRule="auto"/>
        <w:ind w:firstLine="600"/>
        <w:rPr>
          <w:rFonts w:ascii="宋体" w:eastAsia="宋体" w:hAnsi="宋体"/>
          <w:sz w:val="28"/>
          <w:szCs w:val="28"/>
        </w:rPr>
      </w:pPr>
      <w:r w:rsidRPr="00BC27E6">
        <w:rPr>
          <w:rFonts w:ascii="宋体" w:eastAsia="宋体" w:hAnsi="宋体" w:hint="eastAsia"/>
          <w:sz w:val="28"/>
          <w:szCs w:val="28"/>
        </w:rPr>
        <w:t>综合考核成绩=已修课程</w:t>
      </w:r>
      <w:r w:rsidR="005B0461" w:rsidRPr="00BC27E6">
        <w:rPr>
          <w:rFonts w:ascii="宋体" w:eastAsia="宋体" w:hAnsi="宋体" w:hint="eastAsia"/>
          <w:sz w:val="28"/>
          <w:szCs w:val="28"/>
        </w:rPr>
        <w:t>算术</w:t>
      </w:r>
      <w:r w:rsidRPr="00BC27E6">
        <w:rPr>
          <w:rFonts w:ascii="宋体" w:eastAsia="宋体" w:hAnsi="宋体" w:hint="eastAsia"/>
          <w:sz w:val="28"/>
          <w:szCs w:val="28"/>
        </w:rPr>
        <w:t>平均成绩（公共选修课和公共体育课除外）</w:t>
      </w:r>
      <w:r w:rsidR="008038CD" w:rsidRPr="00BC27E6">
        <w:rPr>
          <w:rFonts w:ascii="宋体" w:eastAsia="宋体" w:hAnsi="宋体" w:hint="eastAsia"/>
          <w:sz w:val="28"/>
          <w:szCs w:val="28"/>
        </w:rPr>
        <w:t>×</w:t>
      </w:r>
      <w:r w:rsidR="008038CD" w:rsidRPr="00BC27E6">
        <w:rPr>
          <w:rFonts w:ascii="宋体" w:eastAsia="宋体" w:hAnsi="宋体"/>
          <w:sz w:val="28"/>
          <w:szCs w:val="28"/>
        </w:rPr>
        <w:t>7</w:t>
      </w:r>
      <w:r w:rsidR="008038CD" w:rsidRPr="00BC27E6">
        <w:rPr>
          <w:rFonts w:ascii="宋体" w:eastAsia="宋体" w:hAnsi="宋体" w:hint="eastAsia"/>
          <w:sz w:val="28"/>
          <w:szCs w:val="28"/>
        </w:rPr>
        <w:t>0%+综合素质奖励分×2</w:t>
      </w:r>
      <w:r w:rsidR="008038CD" w:rsidRPr="00BC27E6">
        <w:rPr>
          <w:rFonts w:ascii="宋体" w:eastAsia="宋体" w:hAnsi="宋体"/>
          <w:sz w:val="28"/>
          <w:szCs w:val="28"/>
        </w:rPr>
        <w:t>5</w:t>
      </w:r>
      <w:r w:rsidR="008038CD" w:rsidRPr="00BC27E6">
        <w:rPr>
          <w:rFonts w:ascii="宋体" w:eastAsia="宋体" w:hAnsi="宋体" w:hint="eastAsia"/>
          <w:sz w:val="28"/>
          <w:szCs w:val="28"/>
        </w:rPr>
        <w:t>%+平时表现×</w:t>
      </w:r>
      <w:r w:rsidR="008038CD" w:rsidRPr="00BC27E6">
        <w:rPr>
          <w:rFonts w:ascii="宋体" w:eastAsia="宋体" w:hAnsi="宋体"/>
          <w:sz w:val="28"/>
          <w:szCs w:val="28"/>
        </w:rPr>
        <w:t>5</w:t>
      </w:r>
      <w:r w:rsidR="008038CD" w:rsidRPr="00BC27E6">
        <w:rPr>
          <w:rFonts w:ascii="宋体" w:eastAsia="宋体" w:hAnsi="宋体" w:hint="eastAsia"/>
          <w:sz w:val="28"/>
          <w:szCs w:val="28"/>
        </w:rPr>
        <w:t>%。</w:t>
      </w:r>
    </w:p>
    <w:p w14:paraId="1010276E" w14:textId="4C59F7B1" w:rsidR="001C2731" w:rsidRPr="00BC27E6" w:rsidRDefault="001F53B2" w:rsidP="00BC27E6">
      <w:pPr>
        <w:adjustRightInd w:val="0"/>
        <w:snapToGrid w:val="0"/>
        <w:spacing w:line="360" w:lineRule="auto"/>
        <w:ind w:firstLine="600"/>
        <w:rPr>
          <w:rFonts w:ascii="宋体" w:eastAsia="宋体" w:hAnsi="宋体"/>
          <w:sz w:val="28"/>
          <w:szCs w:val="28"/>
        </w:rPr>
      </w:pPr>
      <w:r w:rsidRPr="00BC27E6">
        <w:rPr>
          <w:rFonts w:ascii="宋体" w:eastAsia="宋体" w:hAnsi="宋体" w:hint="eastAsia"/>
          <w:sz w:val="28"/>
          <w:szCs w:val="28"/>
        </w:rPr>
        <w:t>1.已修课程</w:t>
      </w:r>
      <w:r w:rsidR="005B0461" w:rsidRPr="00BC27E6">
        <w:rPr>
          <w:rFonts w:ascii="宋体" w:eastAsia="宋体" w:hAnsi="宋体" w:hint="eastAsia"/>
          <w:sz w:val="28"/>
          <w:szCs w:val="28"/>
        </w:rPr>
        <w:t>算术</w:t>
      </w:r>
      <w:r w:rsidRPr="00BC27E6">
        <w:rPr>
          <w:rFonts w:ascii="宋体" w:eastAsia="宋体" w:hAnsi="宋体" w:hint="eastAsia"/>
          <w:sz w:val="28"/>
          <w:szCs w:val="28"/>
        </w:rPr>
        <w:t>平均成绩为：课程考试成绩之和/已修课程门数。</w:t>
      </w:r>
    </w:p>
    <w:p w14:paraId="67551DDA" w14:textId="6CB25CFA" w:rsidR="002A7301" w:rsidRPr="00BC27E6" w:rsidRDefault="001F53B2" w:rsidP="00BC27E6">
      <w:pPr>
        <w:adjustRightInd w:val="0"/>
        <w:snapToGrid w:val="0"/>
        <w:spacing w:line="360" w:lineRule="auto"/>
        <w:ind w:firstLine="600"/>
        <w:rPr>
          <w:rFonts w:ascii="宋体" w:eastAsia="宋体" w:hAnsi="宋体"/>
          <w:sz w:val="28"/>
          <w:szCs w:val="28"/>
        </w:rPr>
      </w:pPr>
      <w:r w:rsidRPr="00BC27E6">
        <w:rPr>
          <w:rFonts w:ascii="宋体" w:eastAsia="宋体" w:hAnsi="宋体" w:hint="eastAsia"/>
          <w:sz w:val="28"/>
          <w:szCs w:val="28"/>
        </w:rPr>
        <w:t>2.综合素质奖励分主要考察学生在</w:t>
      </w:r>
      <w:r w:rsidR="00B838E4" w:rsidRPr="00BC27E6">
        <w:rPr>
          <w:rFonts w:ascii="宋体" w:eastAsia="宋体" w:hAnsi="宋体" w:hint="eastAsia"/>
          <w:sz w:val="28"/>
          <w:szCs w:val="28"/>
        </w:rPr>
        <w:t>发表学术论文、</w:t>
      </w:r>
      <w:r w:rsidRPr="00BC27E6">
        <w:rPr>
          <w:rFonts w:ascii="宋体" w:eastAsia="宋体" w:hAnsi="宋体" w:hint="eastAsia"/>
          <w:sz w:val="28"/>
          <w:szCs w:val="28"/>
        </w:rPr>
        <w:t>学科竞赛获奖、</w:t>
      </w:r>
      <w:r w:rsidR="00B536C3" w:rsidRPr="00BC27E6">
        <w:rPr>
          <w:rFonts w:ascii="宋体" w:eastAsia="宋体" w:hAnsi="宋体" w:hint="eastAsia"/>
          <w:sz w:val="28"/>
          <w:szCs w:val="28"/>
        </w:rPr>
        <w:t>获批专利、</w:t>
      </w:r>
      <w:r w:rsidRPr="00BC27E6">
        <w:rPr>
          <w:rFonts w:ascii="宋体" w:eastAsia="宋体" w:hAnsi="宋体" w:hint="eastAsia"/>
          <w:sz w:val="28"/>
          <w:szCs w:val="28"/>
        </w:rPr>
        <w:t>大创项目立项及各种获奖（校级及其以上）方面的情况，以下各分项总分可以超过所占总分，但此项总分上限不得超过100分。</w:t>
      </w:r>
      <w:r w:rsidR="002A7301" w:rsidRPr="00BC27E6">
        <w:rPr>
          <w:rFonts w:ascii="宋体" w:eastAsia="宋体" w:hAnsi="宋体" w:hint="eastAsia"/>
          <w:sz w:val="28"/>
          <w:szCs w:val="28"/>
        </w:rPr>
        <w:t>计分办法采用换算法即第n名综合素质奖励分=第n名总分</w:t>
      </w:r>
      <w:r w:rsidR="002A7301" w:rsidRPr="00BC27E6">
        <w:rPr>
          <w:rFonts w:ascii="宋体" w:eastAsia="宋体" w:hAnsi="宋体"/>
          <w:sz w:val="28"/>
          <w:szCs w:val="28"/>
        </w:rPr>
        <w:t>/</w:t>
      </w:r>
      <w:r w:rsidR="002A7301" w:rsidRPr="00BC27E6">
        <w:rPr>
          <w:rFonts w:ascii="宋体" w:eastAsia="宋体" w:hAnsi="宋体" w:hint="eastAsia"/>
          <w:sz w:val="28"/>
          <w:szCs w:val="28"/>
        </w:rPr>
        <w:t>第一名总</w:t>
      </w:r>
      <w:r w:rsidR="002A7301" w:rsidRPr="00BC27E6">
        <w:rPr>
          <w:rFonts w:ascii="宋体" w:eastAsia="宋体" w:hAnsi="宋体" w:hint="eastAsia"/>
          <w:sz w:val="28"/>
          <w:szCs w:val="28"/>
        </w:rPr>
        <w:lastRenderedPageBreak/>
        <w:t>分×1</w:t>
      </w:r>
      <w:r w:rsidR="002A7301" w:rsidRPr="00BC27E6">
        <w:rPr>
          <w:rFonts w:ascii="宋体" w:eastAsia="宋体" w:hAnsi="宋体"/>
          <w:sz w:val="28"/>
          <w:szCs w:val="28"/>
        </w:rPr>
        <w:t>00</w:t>
      </w:r>
      <w:r w:rsidR="002A7301" w:rsidRPr="00BC27E6">
        <w:rPr>
          <w:rFonts w:ascii="宋体" w:eastAsia="宋体" w:hAnsi="宋体" w:hint="eastAsia"/>
          <w:sz w:val="28"/>
          <w:szCs w:val="28"/>
        </w:rPr>
        <w:t>。</w:t>
      </w:r>
    </w:p>
    <w:p w14:paraId="6A9BBE55" w14:textId="29F1B3D3" w:rsidR="001C2731" w:rsidRPr="00BC27E6" w:rsidRDefault="001F53B2" w:rsidP="00BC27E6">
      <w:pPr>
        <w:adjustRightInd w:val="0"/>
        <w:snapToGrid w:val="0"/>
        <w:spacing w:line="360" w:lineRule="auto"/>
        <w:ind w:firstLine="600"/>
        <w:rPr>
          <w:rFonts w:ascii="宋体" w:eastAsia="宋体" w:hAnsi="宋体"/>
          <w:sz w:val="28"/>
          <w:szCs w:val="28"/>
        </w:rPr>
      </w:pPr>
      <w:r w:rsidRPr="00BC27E6">
        <w:rPr>
          <w:rFonts w:ascii="宋体" w:eastAsia="宋体" w:hAnsi="宋体" w:hint="eastAsia"/>
          <w:sz w:val="28"/>
          <w:szCs w:val="28"/>
        </w:rPr>
        <w:t>①发表</w:t>
      </w:r>
      <w:r w:rsidR="00B838E4" w:rsidRPr="00BC27E6">
        <w:rPr>
          <w:rFonts w:ascii="宋体" w:eastAsia="宋体" w:hAnsi="宋体" w:hint="eastAsia"/>
          <w:sz w:val="28"/>
          <w:szCs w:val="28"/>
        </w:rPr>
        <w:t>学术</w:t>
      </w:r>
      <w:r w:rsidRPr="00BC27E6">
        <w:rPr>
          <w:rFonts w:ascii="宋体" w:eastAsia="宋体" w:hAnsi="宋体" w:hint="eastAsia"/>
          <w:sz w:val="28"/>
          <w:szCs w:val="28"/>
        </w:rPr>
        <w:t>论文：在国家承认的学术期刊上以前</w:t>
      </w:r>
      <w:r w:rsidR="00B838E4" w:rsidRPr="00BC27E6">
        <w:rPr>
          <w:rFonts w:ascii="宋体" w:eastAsia="宋体" w:hAnsi="宋体" w:hint="eastAsia"/>
          <w:sz w:val="28"/>
          <w:szCs w:val="28"/>
        </w:rPr>
        <w:t>五</w:t>
      </w:r>
      <w:r w:rsidRPr="00BC27E6">
        <w:rPr>
          <w:rFonts w:ascii="宋体" w:eastAsia="宋体" w:hAnsi="宋体" w:hint="eastAsia"/>
          <w:sz w:val="28"/>
          <w:szCs w:val="28"/>
        </w:rPr>
        <w:t>署名作者发表文章学生，普通期刊</w:t>
      </w:r>
      <w:r w:rsidRPr="00BC27E6">
        <w:rPr>
          <w:rFonts w:ascii="宋体" w:eastAsia="宋体" w:hAnsi="宋体"/>
          <w:sz w:val="28"/>
          <w:szCs w:val="28"/>
        </w:rPr>
        <w:t>8</w:t>
      </w:r>
      <w:r w:rsidRPr="00BC27E6">
        <w:rPr>
          <w:rFonts w:ascii="宋体" w:eastAsia="宋体" w:hAnsi="宋体" w:hint="eastAsia"/>
          <w:sz w:val="28"/>
          <w:szCs w:val="28"/>
        </w:rPr>
        <w:t>分，核心期刊</w:t>
      </w:r>
      <w:r w:rsidRPr="00BC27E6">
        <w:rPr>
          <w:rFonts w:ascii="宋体" w:eastAsia="宋体" w:hAnsi="宋体"/>
          <w:sz w:val="28"/>
          <w:szCs w:val="28"/>
        </w:rPr>
        <w:t>12</w:t>
      </w:r>
      <w:r w:rsidRPr="00BC27E6">
        <w:rPr>
          <w:rFonts w:ascii="宋体" w:eastAsia="宋体" w:hAnsi="宋体" w:hint="eastAsia"/>
          <w:sz w:val="28"/>
          <w:szCs w:val="28"/>
        </w:rPr>
        <w:t>分，</w:t>
      </w:r>
      <w:r w:rsidRPr="00BC27E6">
        <w:rPr>
          <w:rFonts w:ascii="宋体" w:eastAsia="宋体" w:hAnsi="宋体"/>
          <w:sz w:val="28"/>
          <w:szCs w:val="28"/>
        </w:rPr>
        <w:t>C</w:t>
      </w:r>
      <w:r w:rsidRPr="00BC27E6">
        <w:rPr>
          <w:rFonts w:ascii="宋体" w:eastAsia="宋体" w:hAnsi="宋体" w:hint="eastAsia"/>
          <w:sz w:val="28"/>
          <w:szCs w:val="28"/>
        </w:rPr>
        <w:t>刊</w:t>
      </w:r>
      <w:r w:rsidRPr="00BC27E6">
        <w:rPr>
          <w:rFonts w:ascii="宋体" w:eastAsia="宋体" w:hAnsi="宋体"/>
          <w:sz w:val="28"/>
          <w:szCs w:val="28"/>
        </w:rPr>
        <w:t>16</w:t>
      </w:r>
      <w:r w:rsidRPr="00BC27E6">
        <w:rPr>
          <w:rFonts w:ascii="宋体" w:eastAsia="宋体" w:hAnsi="宋体" w:hint="eastAsia"/>
          <w:sz w:val="28"/>
          <w:szCs w:val="28"/>
        </w:rPr>
        <w:t>分，</w:t>
      </w:r>
      <w:r w:rsidRPr="00BC27E6">
        <w:rPr>
          <w:rFonts w:ascii="宋体" w:eastAsia="宋体" w:hAnsi="宋体"/>
          <w:sz w:val="28"/>
          <w:szCs w:val="28"/>
        </w:rPr>
        <w:t xml:space="preserve"> EI</w:t>
      </w:r>
      <w:r w:rsidRPr="00BC27E6">
        <w:rPr>
          <w:rFonts w:ascii="宋体" w:eastAsia="宋体" w:hAnsi="宋体" w:hint="eastAsia"/>
          <w:sz w:val="28"/>
          <w:szCs w:val="28"/>
        </w:rPr>
        <w:t>或</w:t>
      </w:r>
      <w:r w:rsidRPr="00BC27E6">
        <w:rPr>
          <w:rFonts w:ascii="宋体" w:eastAsia="宋体" w:hAnsi="宋体"/>
          <w:sz w:val="28"/>
          <w:szCs w:val="28"/>
        </w:rPr>
        <w:t>SCI</w:t>
      </w:r>
      <w:r w:rsidRPr="00BC27E6">
        <w:rPr>
          <w:rFonts w:ascii="宋体" w:eastAsia="宋体" w:hAnsi="宋体" w:hint="eastAsia"/>
          <w:sz w:val="28"/>
          <w:szCs w:val="28"/>
        </w:rPr>
        <w:t>或</w:t>
      </w:r>
      <w:r w:rsidRPr="00BC27E6">
        <w:rPr>
          <w:rFonts w:ascii="宋体" w:eastAsia="宋体" w:hAnsi="宋体"/>
          <w:sz w:val="28"/>
          <w:szCs w:val="28"/>
        </w:rPr>
        <w:t>SSCI</w:t>
      </w:r>
      <w:r w:rsidRPr="00BC27E6">
        <w:rPr>
          <w:rFonts w:ascii="宋体" w:eastAsia="宋体" w:hAnsi="宋体" w:hint="eastAsia"/>
          <w:sz w:val="28"/>
          <w:szCs w:val="28"/>
        </w:rPr>
        <w:t>期刊</w:t>
      </w:r>
      <w:r w:rsidRPr="00BC27E6">
        <w:rPr>
          <w:rFonts w:ascii="宋体" w:eastAsia="宋体" w:hAnsi="宋体"/>
          <w:sz w:val="28"/>
          <w:szCs w:val="28"/>
        </w:rPr>
        <w:t>20</w:t>
      </w:r>
      <w:r w:rsidRPr="00BC27E6">
        <w:rPr>
          <w:rFonts w:ascii="宋体" w:eastAsia="宋体" w:hAnsi="宋体" w:hint="eastAsia"/>
          <w:sz w:val="28"/>
          <w:szCs w:val="28"/>
        </w:rPr>
        <w:t>分；在正式刊物上公开发表非专业论文及诗歌、散文等文学艺术作品加分同上。以证书或期刊</w:t>
      </w:r>
      <w:r w:rsidR="00B838E4" w:rsidRPr="00BC27E6">
        <w:rPr>
          <w:rFonts w:ascii="宋体" w:eastAsia="宋体" w:hAnsi="宋体" w:hint="eastAsia"/>
          <w:sz w:val="28"/>
          <w:szCs w:val="28"/>
        </w:rPr>
        <w:t>原件（录用通知、检索证明）</w:t>
      </w:r>
      <w:r w:rsidRPr="00BC27E6">
        <w:rPr>
          <w:rFonts w:ascii="宋体" w:eastAsia="宋体" w:hAnsi="宋体" w:hint="eastAsia"/>
          <w:sz w:val="28"/>
          <w:szCs w:val="28"/>
        </w:rPr>
        <w:t>为准，作者排名得分按2</w:t>
      </w:r>
      <w:r w:rsidRPr="00BC27E6">
        <w:rPr>
          <w:rFonts w:ascii="宋体" w:eastAsia="宋体" w:hAnsi="宋体"/>
          <w:sz w:val="28"/>
          <w:szCs w:val="28"/>
        </w:rPr>
        <w:t>0</w:t>
      </w:r>
      <w:r w:rsidRPr="00BC27E6">
        <w:rPr>
          <w:rFonts w:ascii="宋体" w:eastAsia="宋体" w:hAnsi="宋体" w:hint="eastAsia"/>
          <w:sz w:val="28"/>
          <w:szCs w:val="28"/>
        </w:rPr>
        <w:t>%递减。</w:t>
      </w:r>
    </w:p>
    <w:p w14:paraId="73E1C002" w14:textId="23D9E8DA" w:rsidR="001C2731" w:rsidRPr="00BC27E6" w:rsidRDefault="001F53B2" w:rsidP="00BC27E6">
      <w:pPr>
        <w:adjustRightInd w:val="0"/>
        <w:snapToGrid w:val="0"/>
        <w:spacing w:line="360" w:lineRule="auto"/>
        <w:ind w:firstLine="600"/>
        <w:rPr>
          <w:rFonts w:ascii="宋体" w:eastAsia="宋体" w:hAnsi="宋体"/>
          <w:sz w:val="28"/>
          <w:szCs w:val="28"/>
        </w:rPr>
      </w:pPr>
      <w:r w:rsidRPr="00BC27E6">
        <w:rPr>
          <w:rFonts w:ascii="宋体" w:eastAsia="宋体" w:hAnsi="宋体" w:hint="eastAsia"/>
          <w:sz w:val="28"/>
          <w:szCs w:val="28"/>
        </w:rPr>
        <w:t>②学科竞赛</w:t>
      </w:r>
      <w:r w:rsidR="00B838E4" w:rsidRPr="00BC27E6">
        <w:rPr>
          <w:rFonts w:ascii="宋体" w:eastAsia="宋体" w:hAnsi="宋体" w:hint="eastAsia"/>
          <w:sz w:val="28"/>
          <w:szCs w:val="28"/>
        </w:rPr>
        <w:t>获奖</w:t>
      </w:r>
      <w:r w:rsidRPr="00BC27E6">
        <w:rPr>
          <w:rFonts w:ascii="宋体" w:eastAsia="宋体" w:hAnsi="宋体" w:hint="eastAsia"/>
          <w:sz w:val="28"/>
          <w:szCs w:val="28"/>
        </w:rPr>
        <w:t>：包括学术竞赛获奖及各类创新创业大赛</w:t>
      </w:r>
      <w:r w:rsidR="00526A21">
        <w:rPr>
          <w:rFonts w:ascii="宋体" w:eastAsia="宋体" w:hAnsi="宋体" w:hint="eastAsia"/>
          <w:sz w:val="28"/>
          <w:szCs w:val="28"/>
        </w:rPr>
        <w:t>（参照延安大学学科竞赛项目一览表）</w:t>
      </w:r>
      <w:r w:rsidRPr="00BC27E6">
        <w:rPr>
          <w:rFonts w:ascii="宋体" w:eastAsia="宋体" w:hAnsi="宋体" w:hint="eastAsia"/>
          <w:sz w:val="28"/>
          <w:szCs w:val="28"/>
        </w:rPr>
        <w:t>。若同一作品多次获奖，只以得分最高奖项计分。</w:t>
      </w:r>
      <w:r w:rsidR="00B838E4" w:rsidRPr="00BC27E6">
        <w:rPr>
          <w:rFonts w:ascii="宋体" w:eastAsia="宋体" w:hAnsi="宋体" w:hint="eastAsia"/>
          <w:sz w:val="28"/>
          <w:szCs w:val="28"/>
        </w:rPr>
        <w:t>国家级学科竞赛中获得奖励者，</w:t>
      </w:r>
      <w:r w:rsidRPr="00BC27E6">
        <w:rPr>
          <w:rFonts w:ascii="宋体" w:eastAsia="宋体" w:hAnsi="宋体" w:hint="eastAsia"/>
          <w:sz w:val="28"/>
          <w:szCs w:val="28"/>
        </w:rPr>
        <w:t>按照一（特</w:t>
      </w:r>
      <w:r w:rsidR="00B536C3" w:rsidRPr="00BC27E6">
        <w:rPr>
          <w:rFonts w:ascii="宋体" w:eastAsia="宋体" w:hAnsi="宋体" w:hint="eastAsia"/>
          <w:sz w:val="28"/>
          <w:szCs w:val="28"/>
        </w:rPr>
        <w:t>、金</w:t>
      </w:r>
      <w:r w:rsidRPr="00BC27E6">
        <w:rPr>
          <w:rFonts w:ascii="宋体" w:eastAsia="宋体" w:hAnsi="宋体" w:hint="eastAsia"/>
          <w:sz w:val="28"/>
          <w:szCs w:val="28"/>
        </w:rPr>
        <w:t>）、二</w:t>
      </w:r>
      <w:r w:rsidR="00B536C3" w:rsidRPr="00BC27E6">
        <w:rPr>
          <w:rFonts w:ascii="宋体" w:eastAsia="宋体" w:hAnsi="宋体" w:hint="eastAsia"/>
          <w:sz w:val="28"/>
          <w:szCs w:val="28"/>
        </w:rPr>
        <w:t>（银）</w:t>
      </w:r>
      <w:r w:rsidRPr="00BC27E6">
        <w:rPr>
          <w:rFonts w:ascii="宋体" w:eastAsia="宋体" w:hAnsi="宋体" w:hint="eastAsia"/>
          <w:sz w:val="28"/>
          <w:szCs w:val="28"/>
        </w:rPr>
        <w:t>、三（</w:t>
      </w:r>
      <w:r w:rsidR="00B536C3" w:rsidRPr="00BC27E6">
        <w:rPr>
          <w:rFonts w:ascii="宋体" w:eastAsia="宋体" w:hAnsi="宋体" w:hint="eastAsia"/>
          <w:sz w:val="28"/>
          <w:szCs w:val="28"/>
        </w:rPr>
        <w:t>铜</w:t>
      </w:r>
      <w:r w:rsidRPr="00BC27E6">
        <w:rPr>
          <w:rFonts w:ascii="宋体" w:eastAsia="宋体" w:hAnsi="宋体" w:hint="eastAsia"/>
          <w:sz w:val="28"/>
          <w:szCs w:val="28"/>
        </w:rPr>
        <w:t>）</w:t>
      </w:r>
      <w:r w:rsidR="00B536C3" w:rsidRPr="00BC27E6">
        <w:rPr>
          <w:rFonts w:ascii="宋体" w:eastAsia="宋体" w:hAnsi="宋体" w:hint="eastAsia"/>
          <w:sz w:val="28"/>
          <w:szCs w:val="28"/>
        </w:rPr>
        <w:t>等级</w:t>
      </w:r>
      <w:r w:rsidRPr="00BC27E6">
        <w:rPr>
          <w:rFonts w:ascii="宋体" w:eastAsia="宋体" w:hAnsi="宋体" w:hint="eastAsia"/>
          <w:sz w:val="28"/>
          <w:szCs w:val="28"/>
        </w:rPr>
        <w:t>梯度分别加</w:t>
      </w:r>
      <w:r w:rsidRPr="00BC27E6">
        <w:rPr>
          <w:rFonts w:ascii="宋体" w:eastAsia="宋体" w:hAnsi="宋体"/>
          <w:sz w:val="28"/>
          <w:szCs w:val="28"/>
        </w:rPr>
        <w:t>20</w:t>
      </w:r>
      <w:r w:rsidRPr="00BC27E6">
        <w:rPr>
          <w:rFonts w:ascii="宋体" w:eastAsia="宋体" w:hAnsi="宋体" w:hint="eastAsia"/>
          <w:sz w:val="28"/>
          <w:szCs w:val="28"/>
        </w:rPr>
        <w:t>、</w:t>
      </w:r>
      <w:r w:rsidRPr="00BC27E6">
        <w:rPr>
          <w:rFonts w:ascii="宋体" w:eastAsia="宋体" w:hAnsi="宋体"/>
          <w:sz w:val="28"/>
          <w:szCs w:val="28"/>
        </w:rPr>
        <w:t>16</w:t>
      </w:r>
      <w:r w:rsidRPr="00BC27E6">
        <w:rPr>
          <w:rFonts w:ascii="宋体" w:eastAsia="宋体" w:hAnsi="宋体" w:hint="eastAsia"/>
          <w:sz w:val="28"/>
          <w:szCs w:val="28"/>
        </w:rPr>
        <w:t>、</w:t>
      </w:r>
      <w:r w:rsidRPr="00BC27E6">
        <w:rPr>
          <w:rFonts w:ascii="宋体" w:eastAsia="宋体" w:hAnsi="宋体"/>
          <w:sz w:val="28"/>
          <w:szCs w:val="28"/>
        </w:rPr>
        <w:t>12</w:t>
      </w:r>
      <w:r w:rsidRPr="00BC27E6">
        <w:rPr>
          <w:rFonts w:ascii="宋体" w:eastAsia="宋体" w:hAnsi="宋体" w:hint="eastAsia"/>
          <w:sz w:val="28"/>
          <w:szCs w:val="28"/>
        </w:rPr>
        <w:t>分；省级学科竞赛中获得奖励者，按照</w:t>
      </w:r>
      <w:r w:rsidR="00B536C3" w:rsidRPr="00BC27E6">
        <w:rPr>
          <w:rFonts w:ascii="宋体" w:eastAsia="宋体" w:hAnsi="宋体" w:hint="eastAsia"/>
          <w:sz w:val="28"/>
          <w:szCs w:val="28"/>
        </w:rPr>
        <w:t>一（特、金）、二（银）、三（铜）等级</w:t>
      </w:r>
      <w:r w:rsidRPr="00BC27E6">
        <w:rPr>
          <w:rFonts w:ascii="宋体" w:eastAsia="宋体" w:hAnsi="宋体" w:hint="eastAsia"/>
          <w:sz w:val="28"/>
          <w:szCs w:val="28"/>
        </w:rPr>
        <w:t>梯度分别加</w:t>
      </w:r>
      <w:r w:rsidRPr="00BC27E6">
        <w:rPr>
          <w:rFonts w:ascii="宋体" w:eastAsia="宋体" w:hAnsi="宋体"/>
          <w:sz w:val="28"/>
          <w:szCs w:val="28"/>
        </w:rPr>
        <w:t>16</w:t>
      </w:r>
      <w:r w:rsidRPr="00BC27E6">
        <w:rPr>
          <w:rFonts w:ascii="宋体" w:eastAsia="宋体" w:hAnsi="宋体" w:hint="eastAsia"/>
          <w:sz w:val="28"/>
          <w:szCs w:val="28"/>
        </w:rPr>
        <w:t>、</w:t>
      </w:r>
      <w:r w:rsidRPr="00BC27E6">
        <w:rPr>
          <w:rFonts w:ascii="宋体" w:eastAsia="宋体" w:hAnsi="宋体"/>
          <w:sz w:val="28"/>
          <w:szCs w:val="28"/>
        </w:rPr>
        <w:t>12</w:t>
      </w:r>
      <w:r w:rsidRPr="00BC27E6">
        <w:rPr>
          <w:rFonts w:ascii="宋体" w:eastAsia="宋体" w:hAnsi="宋体" w:hint="eastAsia"/>
          <w:sz w:val="28"/>
          <w:szCs w:val="28"/>
        </w:rPr>
        <w:t>、</w:t>
      </w:r>
      <w:r w:rsidRPr="00BC27E6">
        <w:rPr>
          <w:rFonts w:ascii="宋体" w:eastAsia="宋体" w:hAnsi="宋体"/>
          <w:sz w:val="28"/>
          <w:szCs w:val="28"/>
        </w:rPr>
        <w:t>8</w:t>
      </w:r>
      <w:r w:rsidRPr="00BC27E6">
        <w:rPr>
          <w:rFonts w:ascii="宋体" w:eastAsia="宋体" w:hAnsi="宋体" w:hint="eastAsia"/>
          <w:sz w:val="28"/>
          <w:szCs w:val="28"/>
        </w:rPr>
        <w:t>分；市、校级学科竞赛中获得奖励者，按照</w:t>
      </w:r>
      <w:r w:rsidR="00B536C3" w:rsidRPr="00BC27E6">
        <w:rPr>
          <w:rFonts w:ascii="宋体" w:eastAsia="宋体" w:hAnsi="宋体" w:hint="eastAsia"/>
          <w:sz w:val="28"/>
          <w:szCs w:val="28"/>
        </w:rPr>
        <w:t>一（特、金）、二（银）、三（铜）等级</w:t>
      </w:r>
      <w:r w:rsidRPr="00BC27E6">
        <w:rPr>
          <w:rFonts w:ascii="宋体" w:eastAsia="宋体" w:hAnsi="宋体" w:hint="eastAsia"/>
          <w:sz w:val="28"/>
          <w:szCs w:val="28"/>
        </w:rPr>
        <w:t>梯度分别加</w:t>
      </w:r>
      <w:r w:rsidRPr="00BC27E6">
        <w:rPr>
          <w:rFonts w:ascii="宋体" w:eastAsia="宋体" w:hAnsi="宋体"/>
          <w:sz w:val="28"/>
          <w:szCs w:val="28"/>
        </w:rPr>
        <w:t>12</w:t>
      </w:r>
      <w:r w:rsidRPr="00BC27E6">
        <w:rPr>
          <w:rFonts w:ascii="宋体" w:eastAsia="宋体" w:hAnsi="宋体" w:hint="eastAsia"/>
          <w:sz w:val="28"/>
          <w:szCs w:val="28"/>
        </w:rPr>
        <w:t>、</w:t>
      </w:r>
      <w:r w:rsidRPr="00BC27E6">
        <w:rPr>
          <w:rFonts w:ascii="宋体" w:eastAsia="宋体" w:hAnsi="宋体"/>
          <w:sz w:val="28"/>
          <w:szCs w:val="28"/>
        </w:rPr>
        <w:t>10</w:t>
      </w:r>
      <w:r w:rsidRPr="00BC27E6">
        <w:rPr>
          <w:rFonts w:ascii="宋体" w:eastAsia="宋体" w:hAnsi="宋体" w:hint="eastAsia"/>
          <w:sz w:val="28"/>
          <w:szCs w:val="28"/>
        </w:rPr>
        <w:t>、</w:t>
      </w:r>
      <w:r w:rsidRPr="00BC27E6">
        <w:rPr>
          <w:rFonts w:ascii="宋体" w:eastAsia="宋体" w:hAnsi="宋体"/>
          <w:sz w:val="28"/>
          <w:szCs w:val="28"/>
        </w:rPr>
        <w:t>6</w:t>
      </w:r>
      <w:r w:rsidRPr="00BC27E6">
        <w:rPr>
          <w:rFonts w:ascii="宋体" w:eastAsia="宋体" w:hAnsi="宋体" w:hint="eastAsia"/>
          <w:sz w:val="28"/>
          <w:szCs w:val="28"/>
        </w:rPr>
        <w:t>分。以证书</w:t>
      </w:r>
      <w:r w:rsidR="00B536C3" w:rsidRPr="00BC27E6">
        <w:rPr>
          <w:rFonts w:ascii="宋体" w:eastAsia="宋体" w:hAnsi="宋体" w:hint="eastAsia"/>
          <w:sz w:val="28"/>
          <w:szCs w:val="28"/>
        </w:rPr>
        <w:t>或官方文件</w:t>
      </w:r>
      <w:r w:rsidRPr="00BC27E6">
        <w:rPr>
          <w:rFonts w:ascii="宋体" w:eastAsia="宋体" w:hAnsi="宋体" w:hint="eastAsia"/>
          <w:sz w:val="28"/>
          <w:szCs w:val="28"/>
        </w:rPr>
        <w:t>为准，其他成员</w:t>
      </w:r>
      <w:r w:rsidR="00B536C3" w:rsidRPr="00BC27E6">
        <w:rPr>
          <w:rFonts w:ascii="宋体" w:eastAsia="宋体" w:hAnsi="宋体" w:hint="eastAsia"/>
          <w:sz w:val="28"/>
          <w:szCs w:val="28"/>
        </w:rPr>
        <w:t>依据</w:t>
      </w:r>
      <w:r w:rsidRPr="00BC27E6">
        <w:rPr>
          <w:rFonts w:ascii="宋体" w:eastAsia="宋体" w:hAnsi="宋体" w:hint="eastAsia"/>
          <w:sz w:val="28"/>
          <w:szCs w:val="28"/>
        </w:rPr>
        <w:t>排名得分按2</w:t>
      </w:r>
      <w:r w:rsidRPr="00BC27E6">
        <w:rPr>
          <w:rFonts w:ascii="宋体" w:eastAsia="宋体" w:hAnsi="宋体"/>
          <w:sz w:val="28"/>
          <w:szCs w:val="28"/>
        </w:rPr>
        <w:t>0</w:t>
      </w:r>
      <w:r w:rsidRPr="00BC27E6">
        <w:rPr>
          <w:rFonts w:ascii="宋体" w:eastAsia="宋体" w:hAnsi="宋体" w:hint="eastAsia"/>
          <w:sz w:val="28"/>
          <w:szCs w:val="28"/>
        </w:rPr>
        <w:t>%递减，直至为零。</w:t>
      </w:r>
    </w:p>
    <w:p w14:paraId="368FF39B" w14:textId="22272552" w:rsidR="001C2731" w:rsidRPr="00BC27E6" w:rsidRDefault="001F53B2" w:rsidP="00BC27E6">
      <w:pPr>
        <w:adjustRightInd w:val="0"/>
        <w:snapToGrid w:val="0"/>
        <w:spacing w:line="360" w:lineRule="auto"/>
        <w:ind w:firstLine="600"/>
        <w:rPr>
          <w:rFonts w:ascii="宋体" w:eastAsia="宋体" w:hAnsi="宋体"/>
          <w:sz w:val="28"/>
          <w:szCs w:val="28"/>
        </w:rPr>
      </w:pPr>
      <w:r w:rsidRPr="00BC27E6">
        <w:rPr>
          <w:rFonts w:ascii="宋体" w:eastAsia="宋体" w:hAnsi="宋体" w:hint="eastAsia"/>
          <w:sz w:val="28"/>
          <w:szCs w:val="28"/>
        </w:rPr>
        <w:t>③获批专利：获批发明专利1</w:t>
      </w:r>
      <w:r w:rsidRPr="00BC27E6">
        <w:rPr>
          <w:rFonts w:ascii="宋体" w:eastAsia="宋体" w:hAnsi="宋体"/>
          <w:sz w:val="28"/>
          <w:szCs w:val="28"/>
        </w:rPr>
        <w:t>0</w:t>
      </w:r>
      <w:r w:rsidRPr="00BC27E6">
        <w:rPr>
          <w:rFonts w:ascii="宋体" w:eastAsia="宋体" w:hAnsi="宋体" w:hint="eastAsia"/>
          <w:sz w:val="28"/>
          <w:szCs w:val="28"/>
        </w:rPr>
        <w:t>分、实用新型专利5分。以证书为准，作者排名得分按2</w:t>
      </w:r>
      <w:r w:rsidRPr="00BC27E6">
        <w:rPr>
          <w:rFonts w:ascii="宋体" w:eastAsia="宋体" w:hAnsi="宋体"/>
          <w:sz w:val="28"/>
          <w:szCs w:val="28"/>
        </w:rPr>
        <w:t>0</w:t>
      </w:r>
      <w:r w:rsidRPr="00BC27E6">
        <w:rPr>
          <w:rFonts w:ascii="宋体" w:eastAsia="宋体" w:hAnsi="宋体" w:hint="eastAsia"/>
          <w:sz w:val="28"/>
          <w:szCs w:val="28"/>
        </w:rPr>
        <w:t>%递减，直至为零。</w:t>
      </w:r>
    </w:p>
    <w:p w14:paraId="4B8143EB" w14:textId="2C91B3FB"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④</w:t>
      </w:r>
      <w:r w:rsidR="00B536C3" w:rsidRPr="00BC27E6">
        <w:rPr>
          <w:rFonts w:ascii="宋体" w:eastAsia="宋体" w:hAnsi="宋体" w:hint="eastAsia"/>
          <w:sz w:val="28"/>
          <w:szCs w:val="28"/>
        </w:rPr>
        <w:t>大创项目立项</w:t>
      </w:r>
      <w:r w:rsidRPr="00BC27E6">
        <w:rPr>
          <w:rFonts w:ascii="宋体" w:eastAsia="宋体" w:hAnsi="宋体" w:hint="eastAsia"/>
          <w:sz w:val="28"/>
          <w:szCs w:val="28"/>
        </w:rPr>
        <w:t>：获批大学生创新创业项目或资政育人项目，按国家级、省、校级项目，主持人分别</w:t>
      </w:r>
      <w:r w:rsidRPr="00BC27E6">
        <w:rPr>
          <w:rFonts w:ascii="宋体" w:eastAsia="宋体" w:hAnsi="宋体"/>
          <w:sz w:val="28"/>
          <w:szCs w:val="28"/>
        </w:rPr>
        <w:t>10</w:t>
      </w:r>
      <w:r w:rsidRPr="00BC27E6">
        <w:rPr>
          <w:rFonts w:ascii="宋体" w:eastAsia="宋体" w:hAnsi="宋体" w:hint="eastAsia"/>
          <w:sz w:val="28"/>
          <w:szCs w:val="28"/>
        </w:rPr>
        <w:t>、</w:t>
      </w:r>
      <w:r w:rsidRPr="00BC27E6">
        <w:rPr>
          <w:rFonts w:ascii="宋体" w:eastAsia="宋体" w:hAnsi="宋体"/>
          <w:sz w:val="28"/>
          <w:szCs w:val="28"/>
        </w:rPr>
        <w:t>6</w:t>
      </w:r>
      <w:r w:rsidRPr="00BC27E6">
        <w:rPr>
          <w:rFonts w:ascii="宋体" w:eastAsia="宋体" w:hAnsi="宋体" w:hint="eastAsia"/>
          <w:sz w:val="28"/>
          <w:szCs w:val="28"/>
        </w:rPr>
        <w:t>、</w:t>
      </w:r>
      <w:r w:rsidRPr="00BC27E6">
        <w:rPr>
          <w:rFonts w:ascii="宋体" w:eastAsia="宋体" w:hAnsi="宋体"/>
          <w:sz w:val="28"/>
          <w:szCs w:val="28"/>
        </w:rPr>
        <w:t>3</w:t>
      </w:r>
      <w:r w:rsidRPr="00BC27E6">
        <w:rPr>
          <w:rFonts w:ascii="宋体" w:eastAsia="宋体" w:hAnsi="宋体" w:hint="eastAsia"/>
          <w:sz w:val="28"/>
          <w:szCs w:val="28"/>
        </w:rPr>
        <w:t>分；如遇有重点及一般项目之分，重点项目按国家级、省级、校级项目，主持人分别</w:t>
      </w:r>
      <w:r w:rsidRPr="00BC27E6">
        <w:rPr>
          <w:rFonts w:ascii="宋体" w:eastAsia="宋体" w:hAnsi="宋体"/>
          <w:sz w:val="28"/>
          <w:szCs w:val="28"/>
        </w:rPr>
        <w:t>12</w:t>
      </w:r>
      <w:r w:rsidRPr="00BC27E6">
        <w:rPr>
          <w:rFonts w:ascii="宋体" w:eastAsia="宋体" w:hAnsi="宋体" w:hint="eastAsia"/>
          <w:sz w:val="28"/>
          <w:szCs w:val="28"/>
        </w:rPr>
        <w:t>、</w:t>
      </w:r>
      <w:r w:rsidRPr="00BC27E6">
        <w:rPr>
          <w:rFonts w:ascii="宋体" w:eastAsia="宋体" w:hAnsi="宋体"/>
          <w:sz w:val="28"/>
          <w:szCs w:val="28"/>
        </w:rPr>
        <w:t>8</w:t>
      </w:r>
      <w:r w:rsidRPr="00BC27E6">
        <w:rPr>
          <w:rFonts w:ascii="宋体" w:eastAsia="宋体" w:hAnsi="宋体" w:hint="eastAsia"/>
          <w:sz w:val="28"/>
          <w:szCs w:val="28"/>
        </w:rPr>
        <w:t>、</w:t>
      </w:r>
      <w:r w:rsidRPr="00BC27E6">
        <w:rPr>
          <w:rFonts w:ascii="宋体" w:eastAsia="宋体" w:hAnsi="宋体"/>
          <w:sz w:val="28"/>
          <w:szCs w:val="28"/>
        </w:rPr>
        <w:t>4</w:t>
      </w:r>
      <w:r w:rsidRPr="00BC27E6">
        <w:rPr>
          <w:rFonts w:ascii="宋体" w:eastAsia="宋体" w:hAnsi="宋体" w:hint="eastAsia"/>
          <w:sz w:val="28"/>
          <w:szCs w:val="28"/>
        </w:rPr>
        <w:t>分。其他成员排名得分按2</w:t>
      </w:r>
      <w:r w:rsidRPr="00BC27E6">
        <w:rPr>
          <w:rFonts w:ascii="宋体" w:eastAsia="宋体" w:hAnsi="宋体"/>
          <w:sz w:val="28"/>
          <w:szCs w:val="28"/>
        </w:rPr>
        <w:t>0</w:t>
      </w:r>
      <w:r w:rsidRPr="00BC27E6">
        <w:rPr>
          <w:rFonts w:ascii="宋体" w:eastAsia="宋体" w:hAnsi="宋体" w:hint="eastAsia"/>
          <w:sz w:val="28"/>
          <w:szCs w:val="28"/>
        </w:rPr>
        <w:t>%递减，直至为零。</w:t>
      </w:r>
    </w:p>
    <w:p w14:paraId="39177A91" w14:textId="4EFC3559"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⑤其他获奖：国家级按照一、二、三的梯度分别</w:t>
      </w:r>
      <w:r w:rsidRPr="00BC27E6">
        <w:rPr>
          <w:rFonts w:ascii="宋体" w:eastAsia="宋体" w:hAnsi="宋体"/>
          <w:sz w:val="28"/>
          <w:szCs w:val="28"/>
        </w:rPr>
        <w:t>10</w:t>
      </w:r>
      <w:r w:rsidRPr="00BC27E6">
        <w:rPr>
          <w:rFonts w:ascii="宋体" w:eastAsia="宋体" w:hAnsi="宋体" w:hint="eastAsia"/>
          <w:sz w:val="28"/>
          <w:szCs w:val="28"/>
        </w:rPr>
        <w:t>、</w:t>
      </w:r>
      <w:r w:rsidRPr="00BC27E6">
        <w:rPr>
          <w:rFonts w:ascii="宋体" w:eastAsia="宋体" w:hAnsi="宋体"/>
          <w:sz w:val="28"/>
          <w:szCs w:val="28"/>
        </w:rPr>
        <w:t>8</w:t>
      </w:r>
      <w:r w:rsidRPr="00BC27E6">
        <w:rPr>
          <w:rFonts w:ascii="宋体" w:eastAsia="宋体" w:hAnsi="宋体" w:hint="eastAsia"/>
          <w:sz w:val="28"/>
          <w:szCs w:val="28"/>
        </w:rPr>
        <w:t>、</w:t>
      </w:r>
      <w:r w:rsidRPr="00BC27E6">
        <w:rPr>
          <w:rFonts w:ascii="宋体" w:eastAsia="宋体" w:hAnsi="宋体"/>
          <w:sz w:val="28"/>
          <w:szCs w:val="28"/>
        </w:rPr>
        <w:t>6</w:t>
      </w:r>
      <w:r w:rsidRPr="00BC27E6">
        <w:rPr>
          <w:rFonts w:ascii="宋体" w:eastAsia="宋体" w:hAnsi="宋体" w:hint="eastAsia"/>
          <w:sz w:val="28"/>
          <w:szCs w:val="28"/>
        </w:rPr>
        <w:t>分；省级按照一、二、三的梯度分别</w:t>
      </w:r>
      <w:r w:rsidRPr="00BC27E6">
        <w:rPr>
          <w:rFonts w:ascii="宋体" w:eastAsia="宋体" w:hAnsi="宋体"/>
          <w:sz w:val="28"/>
          <w:szCs w:val="28"/>
        </w:rPr>
        <w:t>8</w:t>
      </w:r>
      <w:r w:rsidRPr="00BC27E6">
        <w:rPr>
          <w:rFonts w:ascii="宋体" w:eastAsia="宋体" w:hAnsi="宋体" w:hint="eastAsia"/>
          <w:sz w:val="28"/>
          <w:szCs w:val="28"/>
        </w:rPr>
        <w:t>、</w:t>
      </w:r>
      <w:r w:rsidRPr="00BC27E6">
        <w:rPr>
          <w:rFonts w:ascii="宋体" w:eastAsia="宋体" w:hAnsi="宋体"/>
          <w:sz w:val="28"/>
          <w:szCs w:val="28"/>
        </w:rPr>
        <w:t>6</w:t>
      </w:r>
      <w:r w:rsidRPr="00BC27E6">
        <w:rPr>
          <w:rFonts w:ascii="宋体" w:eastAsia="宋体" w:hAnsi="宋体" w:hint="eastAsia"/>
          <w:sz w:val="28"/>
          <w:szCs w:val="28"/>
        </w:rPr>
        <w:t>、</w:t>
      </w:r>
      <w:r w:rsidRPr="00BC27E6">
        <w:rPr>
          <w:rFonts w:ascii="宋体" w:eastAsia="宋体" w:hAnsi="宋体"/>
          <w:sz w:val="28"/>
          <w:szCs w:val="28"/>
        </w:rPr>
        <w:t>5</w:t>
      </w:r>
      <w:r w:rsidRPr="00BC27E6">
        <w:rPr>
          <w:rFonts w:ascii="宋体" w:eastAsia="宋体" w:hAnsi="宋体" w:hint="eastAsia"/>
          <w:sz w:val="28"/>
          <w:szCs w:val="28"/>
        </w:rPr>
        <w:t>分；</w:t>
      </w:r>
      <w:r w:rsidR="00C945B9" w:rsidRPr="00BC27E6">
        <w:rPr>
          <w:rFonts w:ascii="宋体" w:eastAsia="宋体" w:hAnsi="宋体" w:hint="eastAsia"/>
          <w:sz w:val="28"/>
          <w:szCs w:val="28"/>
        </w:rPr>
        <w:t>市、</w:t>
      </w:r>
      <w:r w:rsidRPr="00BC27E6">
        <w:rPr>
          <w:rFonts w:ascii="宋体" w:eastAsia="宋体" w:hAnsi="宋体" w:hint="eastAsia"/>
          <w:sz w:val="28"/>
          <w:szCs w:val="28"/>
        </w:rPr>
        <w:t>校级按照一、二、三的梯度分别</w:t>
      </w:r>
      <w:r w:rsidRPr="00BC27E6">
        <w:rPr>
          <w:rFonts w:ascii="宋体" w:eastAsia="宋体" w:hAnsi="宋体"/>
          <w:sz w:val="28"/>
          <w:szCs w:val="28"/>
        </w:rPr>
        <w:t>6</w:t>
      </w:r>
      <w:r w:rsidRPr="00BC27E6">
        <w:rPr>
          <w:rFonts w:ascii="宋体" w:eastAsia="宋体" w:hAnsi="宋体" w:hint="eastAsia"/>
          <w:sz w:val="28"/>
          <w:szCs w:val="28"/>
        </w:rPr>
        <w:t>、</w:t>
      </w:r>
      <w:r w:rsidRPr="00BC27E6">
        <w:rPr>
          <w:rFonts w:ascii="宋体" w:eastAsia="宋体" w:hAnsi="宋体"/>
          <w:sz w:val="28"/>
          <w:szCs w:val="28"/>
        </w:rPr>
        <w:t>5</w:t>
      </w:r>
      <w:r w:rsidRPr="00BC27E6">
        <w:rPr>
          <w:rFonts w:ascii="宋体" w:eastAsia="宋体" w:hAnsi="宋体" w:hint="eastAsia"/>
          <w:sz w:val="28"/>
          <w:szCs w:val="28"/>
        </w:rPr>
        <w:t>、</w:t>
      </w:r>
      <w:r w:rsidRPr="00BC27E6">
        <w:rPr>
          <w:rFonts w:ascii="宋体" w:eastAsia="宋体" w:hAnsi="宋体"/>
          <w:sz w:val="28"/>
          <w:szCs w:val="28"/>
        </w:rPr>
        <w:t>4</w:t>
      </w:r>
      <w:r w:rsidRPr="00BC27E6">
        <w:rPr>
          <w:rFonts w:ascii="宋体" w:eastAsia="宋体" w:hAnsi="宋体" w:hint="eastAsia"/>
          <w:sz w:val="28"/>
          <w:szCs w:val="28"/>
        </w:rPr>
        <w:t>分。荣誉奖按国家级、省级、市</w:t>
      </w:r>
      <w:r w:rsidR="00C945B9" w:rsidRPr="00BC27E6">
        <w:rPr>
          <w:rFonts w:ascii="宋体" w:eastAsia="宋体" w:hAnsi="宋体" w:hint="eastAsia"/>
          <w:sz w:val="28"/>
          <w:szCs w:val="28"/>
        </w:rPr>
        <w:t>、</w:t>
      </w:r>
      <w:r w:rsidRPr="00BC27E6">
        <w:rPr>
          <w:rFonts w:ascii="宋体" w:eastAsia="宋体" w:hAnsi="宋体" w:hint="eastAsia"/>
          <w:sz w:val="28"/>
          <w:szCs w:val="28"/>
        </w:rPr>
        <w:t>校级</w:t>
      </w:r>
      <w:r w:rsidR="00C945B9" w:rsidRPr="00BC27E6">
        <w:rPr>
          <w:rFonts w:ascii="宋体" w:eastAsia="宋体" w:hAnsi="宋体" w:hint="eastAsia"/>
          <w:sz w:val="28"/>
          <w:szCs w:val="28"/>
        </w:rPr>
        <w:t>（包括校团委）</w:t>
      </w:r>
      <w:r w:rsidRPr="00BC27E6">
        <w:rPr>
          <w:rFonts w:ascii="宋体" w:eastAsia="宋体" w:hAnsi="宋体" w:hint="eastAsia"/>
          <w:sz w:val="28"/>
          <w:szCs w:val="28"/>
        </w:rPr>
        <w:t>分别6、5、4分。以证书为准。其他成员排名得分按2</w:t>
      </w:r>
      <w:r w:rsidRPr="00BC27E6">
        <w:rPr>
          <w:rFonts w:ascii="宋体" w:eastAsia="宋体" w:hAnsi="宋体"/>
          <w:sz w:val="28"/>
          <w:szCs w:val="28"/>
        </w:rPr>
        <w:t>0</w:t>
      </w:r>
      <w:r w:rsidRPr="00BC27E6">
        <w:rPr>
          <w:rFonts w:ascii="宋体" w:eastAsia="宋体" w:hAnsi="宋体" w:hint="eastAsia"/>
          <w:sz w:val="28"/>
          <w:szCs w:val="28"/>
        </w:rPr>
        <w:t>%递减，直至为零。</w:t>
      </w:r>
    </w:p>
    <w:p w14:paraId="54C5F19A" w14:textId="56F1F045"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lastRenderedPageBreak/>
        <w:t>3.</w:t>
      </w:r>
      <w:r w:rsidR="008038CD" w:rsidRPr="00BC27E6">
        <w:rPr>
          <w:rFonts w:ascii="宋体" w:eastAsia="宋体" w:hAnsi="宋体" w:hint="eastAsia"/>
          <w:sz w:val="28"/>
          <w:szCs w:val="28"/>
        </w:rPr>
        <w:t>平时表现分主要考察学生的思想道德素养，行为习惯等方面的综合表现，此项总分为100分</w:t>
      </w:r>
      <w:r w:rsidR="007A1A13" w:rsidRPr="00BC27E6">
        <w:rPr>
          <w:rFonts w:ascii="宋体" w:eastAsia="宋体" w:hAnsi="宋体" w:hint="eastAsia"/>
          <w:sz w:val="28"/>
          <w:szCs w:val="28"/>
        </w:rPr>
        <w:t>由学生工作</w:t>
      </w:r>
      <w:r w:rsidR="007A1A13" w:rsidRPr="00BC27E6">
        <w:rPr>
          <w:rFonts w:ascii="宋体" w:eastAsia="宋体" w:hAnsi="宋体" w:hint="eastAsia"/>
          <w:bCs/>
          <w:sz w:val="28"/>
          <w:szCs w:val="28"/>
        </w:rPr>
        <w:t>委员会组织评定</w:t>
      </w:r>
      <w:r w:rsidR="008038CD" w:rsidRPr="00BC27E6">
        <w:rPr>
          <w:rFonts w:ascii="宋体" w:eastAsia="宋体" w:hAnsi="宋体" w:hint="eastAsia"/>
          <w:sz w:val="28"/>
          <w:szCs w:val="28"/>
        </w:rPr>
        <w:t>。</w:t>
      </w:r>
    </w:p>
    <w:p w14:paraId="48D2947C"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四、推荐程序</w:t>
      </w:r>
    </w:p>
    <w:p w14:paraId="51973655"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1．符合《推免生标准》申请条件的学生自愿报名，填写申请表，提交相关证明材料的原件及复印件。</w:t>
      </w:r>
    </w:p>
    <w:p w14:paraId="310C3A30"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2．学院将学生提交的材料送相关职能部门认定，根据教务处关于开展推荐优秀本科毕业生免试攻读硕士研究生工作相关通知要求进行初选。</w:t>
      </w:r>
    </w:p>
    <w:p w14:paraId="3D211F13" w14:textId="1B44574D"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3．学院成立推免</w:t>
      </w:r>
      <w:r w:rsidR="00C945B9" w:rsidRPr="00BC27E6">
        <w:rPr>
          <w:rFonts w:ascii="宋体" w:eastAsia="宋体" w:hAnsi="宋体" w:hint="eastAsia"/>
          <w:sz w:val="28"/>
          <w:szCs w:val="28"/>
        </w:rPr>
        <w:t>遴选工作小组</w:t>
      </w:r>
      <w:r w:rsidRPr="00BC27E6">
        <w:rPr>
          <w:rFonts w:ascii="宋体" w:eastAsia="宋体" w:hAnsi="宋体" w:hint="eastAsia"/>
          <w:sz w:val="28"/>
          <w:szCs w:val="28"/>
        </w:rPr>
        <w:t>，组长张向前</w:t>
      </w:r>
      <w:r w:rsidR="00526A21">
        <w:rPr>
          <w:rFonts w:ascii="宋体" w:eastAsia="宋体" w:hAnsi="宋体" w:hint="eastAsia"/>
          <w:sz w:val="28"/>
          <w:szCs w:val="28"/>
        </w:rPr>
        <w:t>、白亚军</w:t>
      </w:r>
      <w:r w:rsidRPr="00BC27E6">
        <w:rPr>
          <w:rFonts w:ascii="宋体" w:eastAsia="宋体" w:hAnsi="宋体" w:hint="eastAsia"/>
          <w:sz w:val="28"/>
          <w:szCs w:val="28"/>
        </w:rPr>
        <w:t>，副组长</w:t>
      </w:r>
      <w:r w:rsidR="00526A21">
        <w:rPr>
          <w:rFonts w:ascii="宋体" w:eastAsia="宋体" w:hAnsi="宋体" w:hint="eastAsia"/>
          <w:sz w:val="28"/>
          <w:szCs w:val="28"/>
        </w:rPr>
        <w:t>高媛媛、</w:t>
      </w:r>
      <w:r w:rsidRPr="00BC27E6">
        <w:rPr>
          <w:rFonts w:ascii="宋体" w:eastAsia="宋体" w:hAnsi="宋体" w:hint="eastAsia"/>
          <w:sz w:val="28"/>
          <w:szCs w:val="28"/>
        </w:rPr>
        <w:t>王秀康</w:t>
      </w:r>
      <w:r w:rsidR="00526A21">
        <w:rPr>
          <w:rFonts w:ascii="宋体" w:eastAsia="宋体" w:hAnsi="宋体" w:hint="eastAsia"/>
          <w:sz w:val="28"/>
          <w:szCs w:val="28"/>
        </w:rPr>
        <w:t>、陈国梁</w:t>
      </w:r>
      <w:r w:rsidRPr="00BC27E6">
        <w:rPr>
          <w:rFonts w:ascii="宋体" w:eastAsia="宋体" w:hAnsi="宋体" w:hint="eastAsia"/>
          <w:sz w:val="28"/>
          <w:szCs w:val="28"/>
        </w:rPr>
        <w:t>，</w:t>
      </w:r>
      <w:r w:rsidR="00526A21">
        <w:rPr>
          <w:rFonts w:ascii="宋体" w:eastAsia="宋体" w:hAnsi="宋体" w:hint="eastAsia"/>
          <w:sz w:val="28"/>
          <w:szCs w:val="28"/>
        </w:rPr>
        <w:t>成员：高小朋、邓健、刘冲、5</w:t>
      </w:r>
      <w:r w:rsidRPr="00BC27E6">
        <w:rPr>
          <w:rFonts w:ascii="宋体" w:eastAsia="宋体" w:hAnsi="宋体" w:hint="eastAsia"/>
          <w:sz w:val="28"/>
          <w:szCs w:val="28"/>
        </w:rPr>
        <w:t>名</w:t>
      </w:r>
      <w:r w:rsidR="00526A21">
        <w:rPr>
          <w:rFonts w:ascii="宋体" w:eastAsia="宋体" w:hAnsi="宋体" w:hint="eastAsia"/>
          <w:sz w:val="28"/>
          <w:szCs w:val="28"/>
        </w:rPr>
        <w:t>教授</w:t>
      </w:r>
      <w:r w:rsidRPr="00BC27E6">
        <w:rPr>
          <w:rFonts w:ascii="宋体" w:eastAsia="宋体" w:hAnsi="宋体" w:hint="eastAsia"/>
          <w:sz w:val="28"/>
          <w:szCs w:val="28"/>
        </w:rPr>
        <w:t>。</w:t>
      </w:r>
    </w:p>
    <w:p w14:paraId="33DD360E" w14:textId="1A890572" w:rsidR="001F53B2"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4.按照</w:t>
      </w:r>
      <w:r w:rsidR="00C945B9" w:rsidRPr="00BC27E6">
        <w:rPr>
          <w:rFonts w:ascii="宋体" w:eastAsia="宋体" w:hAnsi="宋体" w:hint="eastAsia"/>
          <w:sz w:val="28"/>
          <w:szCs w:val="28"/>
        </w:rPr>
        <w:t>综合考核实施办法</w:t>
      </w:r>
      <w:r w:rsidRPr="00BC27E6">
        <w:rPr>
          <w:rFonts w:ascii="宋体" w:eastAsia="宋体" w:hAnsi="宋体" w:hint="eastAsia"/>
          <w:sz w:val="28"/>
          <w:szCs w:val="28"/>
        </w:rPr>
        <w:t>的三类指标，根据具体评价要素，</w:t>
      </w:r>
      <w:r w:rsidR="00C945B9" w:rsidRPr="00BC27E6">
        <w:rPr>
          <w:rFonts w:ascii="宋体" w:eastAsia="宋体" w:hAnsi="宋体" w:hint="eastAsia"/>
          <w:sz w:val="28"/>
          <w:szCs w:val="28"/>
        </w:rPr>
        <w:t>计算</w:t>
      </w:r>
      <w:bookmarkStart w:id="0" w:name="_GoBack"/>
      <w:bookmarkEnd w:id="0"/>
      <w:r w:rsidRPr="00BC27E6">
        <w:rPr>
          <w:rFonts w:ascii="宋体" w:eastAsia="宋体" w:hAnsi="宋体" w:hint="eastAsia"/>
          <w:sz w:val="28"/>
          <w:szCs w:val="28"/>
        </w:rPr>
        <w:t>学生总成绩（保留2位小数）。</w:t>
      </w:r>
    </w:p>
    <w:p w14:paraId="2B5ECADB" w14:textId="2C14FF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5．学院按照综合考核成绩分专业排序，按学校下达的推荐限额确定拟推荐人选，并在院（系）范围内进行公示，无异议后报教务处审核。</w:t>
      </w:r>
    </w:p>
    <w:p w14:paraId="6E98F784" w14:textId="77777777"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五、其它事宜</w:t>
      </w:r>
    </w:p>
    <w:p w14:paraId="5FAD9809" w14:textId="25E27479"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1. “农村学校教育硕士师资培养计划”的推免生参照本办法执行，可适当放宽条件，按照报名志愿及成绩排序完成学校指标。</w:t>
      </w:r>
    </w:p>
    <w:p w14:paraId="21AE7334" w14:textId="705805F8" w:rsidR="001C2731" w:rsidRPr="00BC27E6" w:rsidRDefault="00131250"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sz w:val="28"/>
          <w:szCs w:val="28"/>
        </w:rPr>
        <w:t>2</w:t>
      </w:r>
      <w:r w:rsidR="001F53B2" w:rsidRPr="00BC27E6">
        <w:rPr>
          <w:rFonts w:ascii="宋体" w:eastAsia="宋体" w:hAnsi="宋体" w:hint="eastAsia"/>
          <w:sz w:val="28"/>
          <w:szCs w:val="28"/>
        </w:rPr>
        <w:t>.凡弄虚作假或徇私舞弊</w:t>
      </w:r>
      <w:r w:rsidR="000E4707">
        <w:rPr>
          <w:rFonts w:ascii="宋体" w:eastAsia="宋体" w:hAnsi="宋体" w:hint="eastAsia"/>
          <w:sz w:val="28"/>
          <w:szCs w:val="28"/>
        </w:rPr>
        <w:t>者</w:t>
      </w:r>
      <w:r w:rsidR="001F53B2" w:rsidRPr="00BC27E6">
        <w:rPr>
          <w:rFonts w:ascii="宋体" w:eastAsia="宋体" w:hAnsi="宋体" w:hint="eastAsia"/>
          <w:sz w:val="28"/>
          <w:szCs w:val="28"/>
        </w:rPr>
        <w:t xml:space="preserve">，取消相关学生推免生资格，并追究当事人的责任。    </w:t>
      </w:r>
    </w:p>
    <w:p w14:paraId="3C8654E1" w14:textId="2BDC0A79" w:rsidR="001C2731" w:rsidRPr="00BC27E6" w:rsidRDefault="00131250"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sz w:val="28"/>
          <w:szCs w:val="28"/>
        </w:rPr>
        <w:t>3</w:t>
      </w:r>
      <w:r w:rsidR="001F53B2" w:rsidRPr="00BC27E6">
        <w:rPr>
          <w:rFonts w:ascii="宋体" w:eastAsia="宋体" w:hAnsi="宋体" w:hint="eastAsia"/>
          <w:sz w:val="28"/>
          <w:szCs w:val="28"/>
        </w:rPr>
        <w:t>.本办法自公布之日起施行。</w:t>
      </w:r>
    </w:p>
    <w:p w14:paraId="3B683393" w14:textId="4F78413C" w:rsidR="00131250" w:rsidRPr="00BC27E6" w:rsidRDefault="00131250"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sz w:val="28"/>
          <w:szCs w:val="28"/>
        </w:rPr>
        <w:t>4</w:t>
      </w:r>
      <w:r w:rsidR="001F53B2" w:rsidRPr="00BC27E6">
        <w:rPr>
          <w:rFonts w:ascii="宋体" w:eastAsia="宋体" w:hAnsi="宋体" w:hint="eastAsia"/>
          <w:sz w:val="28"/>
          <w:szCs w:val="28"/>
        </w:rPr>
        <w:t>. 本办法由学院推免生遴选工作小组负责解释。</w:t>
      </w:r>
    </w:p>
    <w:p w14:paraId="536B7981" w14:textId="77777777" w:rsidR="00131250" w:rsidRPr="00BC27E6" w:rsidRDefault="00131250" w:rsidP="00BC27E6">
      <w:pPr>
        <w:adjustRightInd w:val="0"/>
        <w:snapToGrid w:val="0"/>
        <w:spacing w:line="360" w:lineRule="auto"/>
        <w:ind w:firstLineChars="200" w:firstLine="560"/>
        <w:rPr>
          <w:rFonts w:ascii="宋体" w:eastAsia="宋体" w:hAnsi="宋体"/>
          <w:sz w:val="28"/>
          <w:szCs w:val="28"/>
        </w:rPr>
      </w:pPr>
    </w:p>
    <w:p w14:paraId="2A2CE069" w14:textId="633ACB64"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 xml:space="preserve">                               </w:t>
      </w:r>
      <w:r w:rsidR="00BC27E6">
        <w:rPr>
          <w:rFonts w:ascii="宋体" w:eastAsia="宋体" w:hAnsi="宋体"/>
          <w:sz w:val="28"/>
          <w:szCs w:val="28"/>
        </w:rPr>
        <w:t xml:space="preserve">   </w:t>
      </w:r>
      <w:r w:rsidRPr="00BC27E6">
        <w:rPr>
          <w:rFonts w:ascii="宋体" w:eastAsia="宋体" w:hAnsi="宋体" w:hint="eastAsia"/>
          <w:sz w:val="28"/>
          <w:szCs w:val="28"/>
        </w:rPr>
        <w:t>生命科学学院</w:t>
      </w:r>
    </w:p>
    <w:p w14:paraId="16A9E7D3" w14:textId="5CA11444" w:rsidR="001C2731" w:rsidRPr="00BC27E6" w:rsidRDefault="001F53B2" w:rsidP="00BC27E6">
      <w:pPr>
        <w:adjustRightInd w:val="0"/>
        <w:snapToGrid w:val="0"/>
        <w:spacing w:line="360" w:lineRule="auto"/>
        <w:ind w:firstLineChars="200" w:firstLine="560"/>
        <w:rPr>
          <w:rFonts w:ascii="宋体" w:eastAsia="宋体" w:hAnsi="宋体"/>
          <w:sz w:val="28"/>
          <w:szCs w:val="28"/>
        </w:rPr>
      </w:pPr>
      <w:r w:rsidRPr="00BC27E6">
        <w:rPr>
          <w:rFonts w:ascii="宋体" w:eastAsia="宋体" w:hAnsi="宋体" w:hint="eastAsia"/>
          <w:sz w:val="28"/>
          <w:szCs w:val="28"/>
        </w:rPr>
        <w:t xml:space="preserve">                                202</w:t>
      </w:r>
      <w:r w:rsidR="00333EDD">
        <w:rPr>
          <w:rFonts w:ascii="宋体" w:eastAsia="宋体" w:hAnsi="宋体"/>
          <w:sz w:val="28"/>
          <w:szCs w:val="28"/>
        </w:rPr>
        <w:t>4</w:t>
      </w:r>
      <w:r w:rsidRPr="00BC27E6">
        <w:rPr>
          <w:rFonts w:ascii="宋体" w:eastAsia="宋体" w:hAnsi="宋体" w:hint="eastAsia"/>
          <w:sz w:val="28"/>
          <w:szCs w:val="28"/>
        </w:rPr>
        <w:t>年</w:t>
      </w:r>
      <w:r w:rsidR="00333EDD">
        <w:rPr>
          <w:rFonts w:ascii="宋体" w:eastAsia="宋体" w:hAnsi="宋体"/>
          <w:sz w:val="28"/>
          <w:szCs w:val="28"/>
        </w:rPr>
        <w:t>8</w:t>
      </w:r>
      <w:r w:rsidRPr="00BC27E6">
        <w:rPr>
          <w:rFonts w:ascii="宋体" w:eastAsia="宋体" w:hAnsi="宋体" w:hint="eastAsia"/>
          <w:sz w:val="28"/>
          <w:szCs w:val="28"/>
        </w:rPr>
        <w:t>月</w:t>
      </w:r>
      <w:r w:rsidR="00333EDD">
        <w:rPr>
          <w:rFonts w:ascii="宋体" w:eastAsia="宋体" w:hAnsi="宋体"/>
          <w:sz w:val="28"/>
          <w:szCs w:val="28"/>
        </w:rPr>
        <w:t>28</w:t>
      </w:r>
      <w:r w:rsidRPr="00BC27E6">
        <w:rPr>
          <w:rFonts w:ascii="宋体" w:eastAsia="宋体" w:hAnsi="宋体" w:hint="eastAsia"/>
          <w:sz w:val="28"/>
          <w:szCs w:val="28"/>
        </w:rPr>
        <w:t>日</w:t>
      </w:r>
    </w:p>
    <w:sectPr w:rsidR="001C2731" w:rsidRPr="00BC27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51984" w14:textId="77777777" w:rsidR="00FF4105" w:rsidRDefault="00FF4105" w:rsidP="00AD5812">
      <w:r>
        <w:separator/>
      </w:r>
    </w:p>
  </w:endnote>
  <w:endnote w:type="continuationSeparator" w:id="0">
    <w:p w14:paraId="7114D29F" w14:textId="77777777" w:rsidR="00FF4105" w:rsidRDefault="00FF4105" w:rsidP="00A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892A" w14:textId="77777777" w:rsidR="00FF4105" w:rsidRDefault="00FF4105" w:rsidP="00AD5812">
      <w:r>
        <w:separator/>
      </w:r>
    </w:p>
  </w:footnote>
  <w:footnote w:type="continuationSeparator" w:id="0">
    <w:p w14:paraId="16E9E383" w14:textId="77777777" w:rsidR="00FF4105" w:rsidRDefault="00FF4105" w:rsidP="00AD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42"/>
    <w:rsid w:val="00053001"/>
    <w:rsid w:val="000E4707"/>
    <w:rsid w:val="00114C45"/>
    <w:rsid w:val="001155AE"/>
    <w:rsid w:val="00131250"/>
    <w:rsid w:val="001518C2"/>
    <w:rsid w:val="001C2731"/>
    <w:rsid w:val="001F53B2"/>
    <w:rsid w:val="00201A0B"/>
    <w:rsid w:val="00224323"/>
    <w:rsid w:val="0027270D"/>
    <w:rsid w:val="002A7301"/>
    <w:rsid w:val="002C12A5"/>
    <w:rsid w:val="002D1DD7"/>
    <w:rsid w:val="00333EDD"/>
    <w:rsid w:val="0036620B"/>
    <w:rsid w:val="003A5F87"/>
    <w:rsid w:val="003D2151"/>
    <w:rsid w:val="0045241F"/>
    <w:rsid w:val="00526A21"/>
    <w:rsid w:val="005B0461"/>
    <w:rsid w:val="006B67E1"/>
    <w:rsid w:val="00734A23"/>
    <w:rsid w:val="00781E5E"/>
    <w:rsid w:val="007976B7"/>
    <w:rsid w:val="007A1A13"/>
    <w:rsid w:val="007C1C6F"/>
    <w:rsid w:val="008038CD"/>
    <w:rsid w:val="00812236"/>
    <w:rsid w:val="00882514"/>
    <w:rsid w:val="00893959"/>
    <w:rsid w:val="00947F81"/>
    <w:rsid w:val="00984AF4"/>
    <w:rsid w:val="009E2645"/>
    <w:rsid w:val="00A103DB"/>
    <w:rsid w:val="00AC60AF"/>
    <w:rsid w:val="00AD5812"/>
    <w:rsid w:val="00B536C3"/>
    <w:rsid w:val="00B75DEE"/>
    <w:rsid w:val="00B804F3"/>
    <w:rsid w:val="00B838E4"/>
    <w:rsid w:val="00BC27E6"/>
    <w:rsid w:val="00BD1AFA"/>
    <w:rsid w:val="00C42173"/>
    <w:rsid w:val="00C85D7E"/>
    <w:rsid w:val="00C945B9"/>
    <w:rsid w:val="00CB6B4E"/>
    <w:rsid w:val="00CC10E6"/>
    <w:rsid w:val="00CE5C78"/>
    <w:rsid w:val="00CF31EB"/>
    <w:rsid w:val="00D66942"/>
    <w:rsid w:val="00DC1DD0"/>
    <w:rsid w:val="00DD5548"/>
    <w:rsid w:val="00DF7F59"/>
    <w:rsid w:val="00E4675D"/>
    <w:rsid w:val="00EB6EDF"/>
    <w:rsid w:val="00F27FAD"/>
    <w:rsid w:val="00F67CC1"/>
    <w:rsid w:val="00FA6353"/>
    <w:rsid w:val="00FF3453"/>
    <w:rsid w:val="00FF4105"/>
    <w:rsid w:val="03035369"/>
    <w:rsid w:val="11F14C2E"/>
    <w:rsid w:val="1DA108E6"/>
    <w:rsid w:val="29C327E9"/>
    <w:rsid w:val="2D7D4A60"/>
    <w:rsid w:val="45063A29"/>
    <w:rsid w:val="6A5475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C0D33"/>
  <w15:docId w15:val="{5B53CA25-A908-40B1-9A75-428F544E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adjustRightInd w:val="0"/>
      <w:snapToGrid w:val="0"/>
      <w:spacing w:line="500" w:lineRule="atLeast"/>
    </w:pPr>
    <w:rPr>
      <w:bCs/>
      <w:sz w:val="28"/>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customStyle="1" w:styleId="a5">
    <w:name w:val="批注框文本 字符"/>
    <w:basedOn w:val="a0"/>
    <w:link w:val="a4"/>
    <w:uiPriority w:val="99"/>
    <w:semiHidden/>
    <w:rPr>
      <w:kern w:val="2"/>
      <w:sz w:val="18"/>
      <w:szCs w:val="18"/>
    </w:rPr>
  </w:style>
  <w:style w:type="character" w:styleId="ab">
    <w:name w:val="Strong"/>
    <w:basedOn w:val="a0"/>
    <w:uiPriority w:val="22"/>
    <w:qFormat/>
    <w:rsid w:val="007A1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B3689-02F2-4F53-8A18-3B4081AB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王秀康</dc:creator>
  <cp:lastModifiedBy>dreamsummit</cp:lastModifiedBy>
  <cp:revision>24</cp:revision>
  <cp:lastPrinted>2019-09-11T03:03:00Z</cp:lastPrinted>
  <dcterms:created xsi:type="dcterms:W3CDTF">2017-09-11T13:18:00Z</dcterms:created>
  <dcterms:modified xsi:type="dcterms:W3CDTF">2024-09-06T10:07:00Z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