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1CFD" w14:textId="77777777" w:rsidR="005A5C22" w:rsidRDefault="005A5C22" w:rsidP="005A5C22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陕西科技大学推免生创新素质积分办法</w:t>
      </w:r>
    </w:p>
    <w:p w14:paraId="77BBEF99" w14:textId="09DD8B5C" w:rsidR="005A5C22" w:rsidRDefault="005A5C22" w:rsidP="005A5C22">
      <w:pPr>
        <w:spacing w:line="520" w:lineRule="exact"/>
        <w:ind w:firstLineChars="200" w:firstLine="640"/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第一条</w:t>
      </w:r>
      <w:r>
        <w:rPr>
          <w:rFonts w:ascii="仿宋_GB2312" w:hAnsi="仿宋_GB2312" w:hint="eastAsia"/>
          <w:color w:val="000000"/>
          <w:sz w:val="32"/>
          <w:szCs w:val="32"/>
        </w:rPr>
        <w:t xml:space="preserve"> </w:t>
      </w:r>
      <w:r>
        <w:rPr>
          <w:rFonts w:ascii="仿宋_GB2312" w:hAnsi="仿宋_GB2312"/>
          <w:color w:val="000000"/>
          <w:sz w:val="32"/>
          <w:szCs w:val="32"/>
        </w:rPr>
        <w:t xml:space="preserve"> </w:t>
      </w:r>
      <w:r>
        <w:rPr>
          <w:rFonts w:ascii="仿宋_GB2312" w:hAnsi="仿宋_GB2312"/>
          <w:color w:val="000000"/>
          <w:sz w:val="32"/>
          <w:szCs w:val="32"/>
        </w:rPr>
        <w:t>学校推荐优秀应届本科毕业生免试攻读硕士学位研究生工作（以下简称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推免工作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）是加强学生创新能力选拔，推动学校人才培养质量提升的重要举措，是激励在校本科生勤奋学习、勇于创新、全面发展的有效手段。根据学校推免工作实施办法及实际情况，特制定本办法。</w:t>
      </w:r>
    </w:p>
    <w:p w14:paraId="7FE3AAAD" w14:textId="7E2DB33A" w:rsidR="005A5C22" w:rsidRDefault="005A5C22" w:rsidP="005A5C22">
      <w:pPr>
        <w:spacing w:line="520" w:lineRule="exact"/>
        <w:ind w:firstLineChars="196" w:firstLine="627"/>
        <w:rPr>
          <w:rFonts w:ascii="仿宋_GB2312" w:hAnsi="仿宋_GB2312"/>
          <w:b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第二条</w:t>
      </w:r>
      <w:r>
        <w:rPr>
          <w:rFonts w:ascii="仿宋_GB2312" w:hAnsi="SimHei"/>
          <w:color w:val="000000"/>
          <w:sz w:val="32"/>
          <w:szCs w:val="32"/>
        </w:rPr>
        <w:t xml:space="preserve">  </w:t>
      </w:r>
      <w:r>
        <w:rPr>
          <w:rFonts w:ascii="仿宋_GB2312" w:hAnsi="仿宋_GB2312"/>
          <w:color w:val="000000"/>
          <w:sz w:val="32"/>
          <w:szCs w:val="32"/>
        </w:rPr>
        <w:t>积分标准与对象</w:t>
      </w:r>
    </w:p>
    <w:p w14:paraId="5C17B6D7" w14:textId="77777777" w:rsidR="005A5C22" w:rsidRDefault="005A5C22" w:rsidP="005A5C22">
      <w:pPr>
        <w:adjustRightInd w:val="0"/>
        <w:snapToGrid w:val="0"/>
        <w:spacing w:line="520" w:lineRule="exact"/>
        <w:ind w:firstLineChars="200" w:firstLine="640"/>
        <w:rPr>
          <w:rFonts w:ascii="宋体" w:hAnsi="宋体"/>
          <w:color w:val="000000"/>
        </w:rPr>
      </w:pPr>
      <w:r>
        <w:rPr>
          <w:rFonts w:ascii="仿宋_GB2312" w:hAnsi="仿宋_GB2312"/>
          <w:color w:val="000000"/>
          <w:sz w:val="32"/>
          <w:szCs w:val="32"/>
        </w:rPr>
        <w:t>（一）学生参加竞赛依照《陕西科技大学学生参加各类竞赛奖励办法》（以当年最新文件为准）文件中竞赛目录为准，积分标准如下：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350"/>
        <w:gridCol w:w="1305"/>
        <w:gridCol w:w="1180"/>
        <w:gridCol w:w="1181"/>
        <w:gridCol w:w="1672"/>
      </w:tblGrid>
      <w:tr w:rsidR="005A5C22" w14:paraId="2BDC41E4" w14:textId="77777777" w:rsidTr="005A5C22">
        <w:trPr>
          <w:trHeight w:val="414"/>
          <w:jc w:val="center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E4A06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5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A7B95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3CDD5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 w:rsidR="005A5C22" w14:paraId="5F80F96F" w14:textId="77777777" w:rsidTr="005A5C22">
        <w:trPr>
          <w:trHeight w:val="414"/>
          <w:jc w:val="center"/>
        </w:trPr>
        <w:tc>
          <w:tcPr>
            <w:tcW w:w="8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95AE" w14:textId="77777777" w:rsidR="005A5C22" w:rsidRDefault="005A5C22">
            <w:pPr>
              <w:widowControl/>
              <w:jc w:val="left"/>
              <w:rPr>
                <w:rFonts w:ascii="宋体" w:hAnsi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3037B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Style w:val="16"/>
                <w:b/>
                <w:bCs/>
                <w:sz w:val="24"/>
                <w:szCs w:val="24"/>
              </w:rPr>
              <w:t>类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98CA1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Style w:val="16"/>
                <w:b/>
                <w:bCs/>
                <w:sz w:val="24"/>
                <w:szCs w:val="24"/>
              </w:rPr>
              <w:t>类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4DB92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Style w:val="16"/>
                <w:b/>
                <w:bCs/>
                <w:sz w:val="24"/>
                <w:szCs w:val="24"/>
              </w:rPr>
              <w:t>类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85D23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67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739CD2C" w14:textId="77777777" w:rsidR="005A5C22" w:rsidRDefault="005A5C22">
            <w:pPr>
              <w:widowControl/>
              <w:jc w:val="left"/>
              <w:rPr>
                <w:rFonts w:ascii="宋体" w:hAnsi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5C22" w14:paraId="596B45B8" w14:textId="77777777" w:rsidTr="005A5C22">
        <w:trPr>
          <w:trHeight w:val="41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DF91A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A5C38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16"/>
                <w:sz w:val="24"/>
                <w:szCs w:val="24"/>
              </w:rPr>
              <w:t>0</w:t>
            </w:r>
            <w:r>
              <w:rPr>
                <w:rStyle w:val="17"/>
                <w:rFonts w:hint="default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0C142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Style w:val="16"/>
                <w:sz w:val="24"/>
                <w:szCs w:val="24"/>
              </w:rPr>
              <w:t>分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2F6EB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Style w:val="16"/>
                <w:sz w:val="24"/>
                <w:szCs w:val="24"/>
              </w:rPr>
              <w:t>分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7451A" w14:textId="77777777" w:rsidR="005A5C22" w:rsidRDefault="005A5C22">
            <w:pPr>
              <w:widowControl/>
              <w:jc w:val="center"/>
              <w:textAlignment w:val="center"/>
              <w:rPr>
                <w:rFonts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2C4F9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Style w:val="16"/>
                <w:sz w:val="24"/>
                <w:szCs w:val="24"/>
              </w:rPr>
              <w:t>分</w:t>
            </w:r>
          </w:p>
        </w:tc>
      </w:tr>
      <w:tr w:rsidR="005A5C22" w14:paraId="77C2CEDC" w14:textId="77777777" w:rsidTr="005A5C22">
        <w:trPr>
          <w:trHeight w:val="41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E85B4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C0668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Style w:val="17"/>
                <w:rFonts w:hint="default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EB095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Style w:val="16"/>
                <w:sz w:val="24"/>
                <w:szCs w:val="24"/>
              </w:rPr>
              <w:t>分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8EDB6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Style w:val="16"/>
                <w:sz w:val="24"/>
                <w:szCs w:val="24"/>
              </w:rPr>
              <w:t>分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4580E" w14:textId="77777777" w:rsidR="005A5C22" w:rsidRDefault="005A5C22">
            <w:pPr>
              <w:widowControl/>
              <w:jc w:val="center"/>
              <w:textAlignment w:val="center"/>
              <w:rPr>
                <w:rFonts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1.3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2CB01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5A5C22" w14:paraId="441D5882" w14:textId="77777777" w:rsidTr="005A5C22">
        <w:trPr>
          <w:trHeight w:val="425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6C48A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E83ED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Style w:val="17"/>
                <w:rFonts w:hint="default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7F1DE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16"/>
                <w:sz w:val="24"/>
                <w:szCs w:val="24"/>
              </w:rPr>
              <w:t>分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69229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16"/>
                <w:sz w:val="24"/>
                <w:szCs w:val="24"/>
              </w:rPr>
              <w:t>分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217CC" w14:textId="77777777" w:rsidR="005A5C22" w:rsidRDefault="005A5C22">
            <w:pPr>
              <w:widowControl/>
              <w:jc w:val="center"/>
              <w:textAlignment w:val="center"/>
              <w:rPr>
                <w:rFonts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0.7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7ABF9" w14:textId="77777777" w:rsidR="005A5C22" w:rsidRDefault="005A5C22">
            <w:pPr>
              <w:widowControl/>
              <w:jc w:val="center"/>
              <w:textAlignment w:val="center"/>
              <w:rPr>
                <w:rFonts w:ascii="宋体" w:hAns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5A5C22" w14:paraId="750BAE5E" w14:textId="77777777" w:rsidTr="005A5C22">
        <w:trPr>
          <w:trHeight w:val="425"/>
          <w:jc w:val="center"/>
        </w:trPr>
        <w:tc>
          <w:tcPr>
            <w:tcW w:w="8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94007" w14:textId="77777777" w:rsidR="005A5C22" w:rsidRDefault="005A5C2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注：</w:t>
            </w:r>
          </w:p>
          <w:p w14:paraId="0D7A2D5B" w14:textId="77777777" w:rsidR="005A5C22" w:rsidRDefault="005A5C22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国家级竞赛</w:t>
            </w:r>
            <w:r>
              <w:rPr>
                <w:rFonts w:ascii="宋体" w:hAnsi="宋体"/>
                <w:color w:val="000000"/>
              </w:rPr>
              <w:t>每项赛事只取设置奖项的前三项，如特等、一等、二等，金奖、银奖</w:t>
            </w:r>
            <w:r>
              <w:rPr>
                <w:rFonts w:ascii="宋体" w:hAnsi="宋体" w:hint="eastAsia"/>
                <w:color w:val="000000"/>
              </w:rPr>
              <w:t>、铜奖</w:t>
            </w:r>
            <w:r>
              <w:rPr>
                <w:rFonts w:ascii="宋体" w:hAnsi="宋体"/>
                <w:color w:val="000000"/>
              </w:rPr>
              <w:t>等，</w:t>
            </w:r>
            <w:r>
              <w:rPr>
                <w:rFonts w:ascii="宋体" w:hAnsi="宋体" w:hint="eastAsia"/>
                <w:color w:val="000000"/>
              </w:rPr>
              <w:t>积分</w:t>
            </w:r>
            <w:r>
              <w:rPr>
                <w:rFonts w:ascii="宋体" w:hAnsi="宋体"/>
                <w:color w:val="000000"/>
              </w:rPr>
              <w:t>标准相应顺延。</w:t>
            </w:r>
            <w:r>
              <w:rPr>
                <w:rFonts w:ascii="宋体" w:hAnsi="宋体" w:hint="eastAsia"/>
                <w:color w:val="000000"/>
              </w:rPr>
              <w:t>省级只取特等（一等）。</w:t>
            </w:r>
          </w:p>
          <w:p w14:paraId="232AA340" w14:textId="77777777" w:rsidR="005A5C22" w:rsidRDefault="005A5C22">
            <w:pPr>
              <w:adjustRightInd w:val="0"/>
              <w:snapToGrid w:val="0"/>
              <w:spacing w:line="32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同一赛事取得多个名次以最高名次计</w:t>
            </w:r>
            <w:r>
              <w:rPr>
                <w:rFonts w:ascii="宋体" w:hAnsi="宋体" w:hint="eastAsia"/>
                <w:color w:val="000000"/>
              </w:rPr>
              <w:t>分</w:t>
            </w:r>
            <w:r>
              <w:rPr>
                <w:rFonts w:ascii="宋体" w:hAnsi="宋体"/>
                <w:color w:val="000000"/>
              </w:rPr>
              <w:t>。</w:t>
            </w:r>
          </w:p>
          <w:p w14:paraId="35C581A7" w14:textId="77777777" w:rsidR="005A5C22" w:rsidRDefault="005A5C22">
            <w:pPr>
              <w:adjustRightInd w:val="0"/>
              <w:snapToGrid w:val="0"/>
              <w:spacing w:line="32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ascii="宋体" w:hAnsi="宋体" w:hint="eastAsia"/>
                <w:color w:val="000000"/>
              </w:rPr>
              <w:t>国际级学科竞赛积分由相关职能部门和学院参照认定。</w:t>
            </w:r>
          </w:p>
        </w:tc>
      </w:tr>
    </w:tbl>
    <w:p w14:paraId="5C2D5005" w14:textId="77777777" w:rsidR="005A5C22" w:rsidRDefault="005A5C22" w:rsidP="005A5C22">
      <w:pPr>
        <w:spacing w:line="520" w:lineRule="exact"/>
        <w:ind w:firstLineChars="200" w:firstLine="640"/>
        <w:rPr>
          <w:rFonts w:ascii="仿宋_GB2312" w:hAnsi="SimHei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各类奖项按获奖人的获奖署名位次</w:t>
      </w:r>
      <w:r>
        <w:rPr>
          <w:rFonts w:ascii="仿宋_GB2312" w:hAnsi="SimHei"/>
          <w:color w:val="000000"/>
          <w:sz w:val="32"/>
          <w:szCs w:val="32"/>
        </w:rPr>
        <w:t>N</w:t>
      </w:r>
      <w:r>
        <w:rPr>
          <w:rFonts w:ascii="仿宋_GB2312" w:hAnsi="SimHei"/>
          <w:color w:val="000000"/>
          <w:sz w:val="32"/>
          <w:szCs w:val="32"/>
        </w:rPr>
        <w:t>折奖励积分，计算各获奖人积分。即：获奖人积分</w:t>
      </w:r>
      <w:r>
        <w:rPr>
          <w:rFonts w:ascii="仿宋_GB2312" w:hAnsi="SimHei"/>
          <w:color w:val="000000"/>
          <w:sz w:val="32"/>
          <w:szCs w:val="32"/>
        </w:rPr>
        <w:t>=</w:t>
      </w:r>
      <w:r>
        <w:rPr>
          <w:rFonts w:ascii="仿宋_GB2312" w:hAnsi="SimHei"/>
          <w:color w:val="000000"/>
          <w:sz w:val="32"/>
          <w:szCs w:val="32"/>
        </w:rPr>
        <w:t>奖励积分</w:t>
      </w:r>
      <w:r>
        <w:rPr>
          <w:rFonts w:ascii="仿宋_GB2312" w:hAnsi="SimHei"/>
          <w:color w:val="000000"/>
          <w:sz w:val="32"/>
          <w:szCs w:val="32"/>
        </w:rPr>
        <w:t>/</w:t>
      </w:r>
      <w:r>
        <w:rPr>
          <w:rFonts w:ascii="仿宋_GB2312" w:hAnsi="SimHei"/>
          <w:color w:val="000000"/>
          <w:sz w:val="32"/>
          <w:szCs w:val="32"/>
        </w:rPr>
        <w:t>获奖人位次</w:t>
      </w:r>
    </w:p>
    <w:p w14:paraId="5163C408" w14:textId="77777777" w:rsidR="005A5C22" w:rsidRDefault="005A5C22" w:rsidP="005A5C22">
      <w:pPr>
        <w:spacing w:line="520" w:lineRule="exact"/>
        <w:ind w:firstLineChars="200" w:firstLine="640"/>
        <w:rPr>
          <w:rFonts w:ascii="仿宋_GB2312" w:hAnsi="SimHei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（二）学生正式发表的学术文章期刊、发明专利依照《陕西科技大学研究生科研创新贡献资助办法</w:t>
      </w:r>
      <w:r>
        <w:rPr>
          <w:rFonts w:ascii="仿宋_GB2312" w:hAnsi="仿宋_GB2312"/>
          <w:color w:val="000000"/>
          <w:sz w:val="32"/>
          <w:szCs w:val="32"/>
        </w:rPr>
        <w:t>(</w:t>
      </w:r>
      <w:r>
        <w:rPr>
          <w:rFonts w:ascii="仿宋_GB2312" w:hAnsi="仿宋_GB2312"/>
          <w:color w:val="000000"/>
          <w:sz w:val="32"/>
          <w:szCs w:val="32"/>
        </w:rPr>
        <w:t>试行</w:t>
      </w:r>
      <w:r>
        <w:rPr>
          <w:rFonts w:ascii="仿宋_GB2312" w:hAnsi="仿宋_GB2312"/>
          <w:color w:val="000000"/>
          <w:sz w:val="32"/>
          <w:szCs w:val="32"/>
        </w:rPr>
        <w:t>)</w:t>
      </w:r>
      <w:r>
        <w:rPr>
          <w:rFonts w:ascii="仿宋_GB2312" w:hAnsi="仿宋_GB2312"/>
          <w:color w:val="000000"/>
          <w:sz w:val="32"/>
          <w:szCs w:val="32"/>
        </w:rPr>
        <w:t>》（以当年最新文件为准）文件中的论文和专利为准。成果须以陕西科技大学为第一完成单位，积分标准如下：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336"/>
        <w:gridCol w:w="2337"/>
        <w:gridCol w:w="932"/>
      </w:tblGrid>
      <w:tr w:rsidR="005A5C22" w14:paraId="121F6A9D" w14:textId="77777777" w:rsidTr="005A5C22">
        <w:trPr>
          <w:trHeight w:val="399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64362D" w14:textId="77777777" w:rsidR="005A5C22" w:rsidRDefault="005A5C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jc w:val="center"/>
              <w:textAlignment w:val="baseline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7F634B" w14:textId="77777777" w:rsidR="005A5C22" w:rsidRDefault="005A5C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jc w:val="center"/>
              <w:textAlignment w:val="baseline"/>
              <w:rPr>
                <w:rFonts w:eastAsia="FangSong" w:hint="eastAsia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b/>
                <w:bCs/>
                <w:spacing w:val="-3"/>
                <w:sz w:val="24"/>
                <w:szCs w:val="24"/>
              </w:rPr>
              <w:t>资助</w:t>
            </w:r>
            <w:r>
              <w:rPr>
                <w:rFonts w:ascii="FangSong" w:eastAsia="FangSong" w:hAnsi="FangSong"/>
                <w:b/>
                <w:bCs/>
                <w:spacing w:val="-3"/>
                <w:sz w:val="24"/>
                <w:szCs w:val="24"/>
              </w:rPr>
              <w:t>范围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111355" w14:textId="77777777" w:rsidR="005A5C22" w:rsidRDefault="005A5C22">
            <w:pPr>
              <w:widowControl/>
              <w:spacing w:line="312" w:lineRule="auto"/>
              <w:jc w:val="center"/>
              <w:rPr>
                <w:rFonts w:eastAsia="FangSong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积分</w:t>
            </w:r>
          </w:p>
        </w:tc>
      </w:tr>
      <w:tr w:rsidR="005A5C22" w14:paraId="506872D2" w14:textId="77777777" w:rsidTr="005A5C22">
        <w:trPr>
          <w:trHeight w:val="598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49CE7E" w14:textId="77777777" w:rsidR="005A5C22" w:rsidRDefault="005A5C22">
            <w:pPr>
              <w:spacing w:before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C83A039" w14:textId="77777777" w:rsidR="005A5C22" w:rsidRDefault="005A5C22">
            <w:pPr>
              <w:spacing w:before="243"/>
              <w:jc w:val="center"/>
              <w:rPr>
                <w:rFonts w:eastAsia="FangSong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Nature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pacing w:val="-3"/>
                <w:sz w:val="24"/>
                <w:szCs w:val="24"/>
              </w:rPr>
              <w:t>、</w:t>
            </w:r>
            <w:r>
              <w:rPr>
                <w:spacing w:val="-3"/>
                <w:sz w:val="24"/>
                <w:szCs w:val="24"/>
              </w:rPr>
              <w:t>Science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pacing w:val="-3"/>
                <w:sz w:val="24"/>
                <w:szCs w:val="24"/>
              </w:rPr>
              <w:t>、</w:t>
            </w:r>
            <w:r>
              <w:rPr>
                <w:spacing w:val="-3"/>
                <w:sz w:val="24"/>
                <w:szCs w:val="24"/>
              </w:rPr>
              <w:t>Cell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pacing w:val="-3"/>
                <w:sz w:val="24"/>
                <w:szCs w:val="24"/>
              </w:rPr>
              <w:t>主刊全文发表学术论文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0A68C7D" w14:textId="77777777" w:rsidR="005A5C22" w:rsidRDefault="005A5C22">
            <w:pPr>
              <w:widowControl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200</w:t>
            </w:r>
          </w:p>
        </w:tc>
      </w:tr>
      <w:tr w:rsidR="005A5C22" w14:paraId="1E5B2EB3" w14:textId="77777777" w:rsidTr="005A5C22">
        <w:trPr>
          <w:trHeight w:val="604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09D335" w14:textId="77777777" w:rsidR="005A5C22" w:rsidRDefault="005A5C22">
            <w:pPr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DF867D4" w14:textId="77777777" w:rsidR="005A5C22" w:rsidRDefault="005A5C22">
            <w:pPr>
              <w:spacing w:before="78"/>
              <w:ind w:firstLine="100"/>
              <w:jc w:val="center"/>
              <w:rPr>
                <w:rFonts w:eastAsia="FangSong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Nature</w:t>
            </w:r>
            <w:r>
              <w:rPr>
                <w:rFonts w:ascii="FangSong" w:eastAsia="FangSong" w:hAnsi="FangSong"/>
                <w:spacing w:val="-3"/>
                <w:sz w:val="24"/>
                <w:szCs w:val="24"/>
              </w:rPr>
              <w:t>、</w:t>
            </w:r>
            <w:r>
              <w:rPr>
                <w:spacing w:val="-3"/>
                <w:sz w:val="24"/>
                <w:szCs w:val="24"/>
              </w:rPr>
              <w:t>Science</w:t>
            </w:r>
            <w:r>
              <w:rPr>
                <w:rFonts w:ascii="FangSong" w:eastAsia="FangSong" w:hAnsi="FangSong"/>
                <w:spacing w:val="-3"/>
                <w:sz w:val="24"/>
                <w:szCs w:val="24"/>
              </w:rPr>
              <w:t>、</w:t>
            </w:r>
            <w:r>
              <w:rPr>
                <w:spacing w:val="-3"/>
                <w:sz w:val="24"/>
                <w:szCs w:val="24"/>
              </w:rPr>
              <w:t>Cell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pacing w:val="-3"/>
                <w:sz w:val="24"/>
                <w:szCs w:val="24"/>
              </w:rPr>
              <w:t>子刊全文发表学术论文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DB4061C" w14:textId="77777777" w:rsidR="005A5C22" w:rsidRDefault="005A5C22">
            <w:pPr>
              <w:spacing w:before="2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5A5C22" w14:paraId="3E26D76E" w14:textId="77777777" w:rsidTr="005A5C22">
        <w:trPr>
          <w:trHeight w:val="204"/>
          <w:jc w:val="center"/>
        </w:trPr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B1B4A4B" w14:textId="77777777" w:rsidR="005A5C22" w:rsidRDefault="005A5C22">
            <w:pPr>
              <w:spacing w:before="6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0FDDABD" w14:textId="77777777" w:rsidR="005A5C22" w:rsidRDefault="005A5C22">
            <w:pPr>
              <w:spacing w:before="7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11"/>
                <w:sz w:val="24"/>
                <w:szCs w:val="24"/>
              </w:rPr>
              <w:t>中科院</w:t>
            </w:r>
            <w:r>
              <w:rPr>
                <w:rFonts w:eastAsia="FangSong"/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1</w:t>
            </w:r>
            <w:r>
              <w:rPr>
                <w:rFonts w:ascii="FangSong" w:eastAsia="FangSong" w:hAnsi="FangSong"/>
                <w:spacing w:val="-11"/>
                <w:sz w:val="24"/>
                <w:szCs w:val="24"/>
              </w:rPr>
              <w:t>区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5BD670B" w14:textId="77777777" w:rsidR="005A5C22" w:rsidRDefault="005A5C22">
            <w:pPr>
              <w:spacing w:before="2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10</w:t>
            </w:r>
          </w:p>
        </w:tc>
      </w:tr>
      <w:tr w:rsidR="005A5C22" w14:paraId="279C3CD7" w14:textId="77777777" w:rsidTr="005A5C22">
        <w:trPr>
          <w:trHeight w:val="330"/>
          <w:jc w:val="center"/>
        </w:trPr>
        <w:tc>
          <w:tcPr>
            <w:tcW w:w="7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32366E8" w14:textId="77777777" w:rsidR="005A5C22" w:rsidRDefault="005A5C2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02FCB38" w14:textId="77777777" w:rsidR="005A5C22" w:rsidRDefault="005A5C22">
            <w:pPr>
              <w:spacing w:before="243"/>
              <w:jc w:val="center"/>
              <w:rPr>
                <w:rFonts w:eastAsia="FangSong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11"/>
                <w:sz w:val="24"/>
                <w:szCs w:val="24"/>
              </w:rPr>
              <w:t>中科院</w:t>
            </w:r>
            <w:r>
              <w:rPr>
                <w:rFonts w:eastAsia="FangSong"/>
                <w:spacing w:val="-11"/>
                <w:sz w:val="24"/>
                <w:szCs w:val="24"/>
              </w:rPr>
              <w:t xml:space="preserve"> 2</w:t>
            </w:r>
            <w:r>
              <w:rPr>
                <w:rFonts w:ascii="FangSong" w:eastAsia="FangSong" w:hAnsi="FangSong"/>
                <w:spacing w:val="-11"/>
                <w:sz w:val="24"/>
                <w:szCs w:val="24"/>
              </w:rPr>
              <w:t>区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493DD44" w14:textId="77777777" w:rsidR="005A5C22" w:rsidRDefault="005A5C22">
            <w:pPr>
              <w:spacing w:before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6</w:t>
            </w:r>
          </w:p>
        </w:tc>
      </w:tr>
      <w:tr w:rsidR="005A5C22" w14:paraId="4312875F" w14:textId="77777777" w:rsidTr="005A5C22">
        <w:trPr>
          <w:trHeight w:val="600"/>
          <w:jc w:val="center"/>
        </w:trPr>
        <w:tc>
          <w:tcPr>
            <w:tcW w:w="7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FD6D45B" w14:textId="77777777" w:rsidR="005A5C22" w:rsidRDefault="005A5C2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F9D6F23" w14:textId="77777777" w:rsidR="005A5C22" w:rsidRDefault="005A5C22">
            <w:pPr>
              <w:spacing w:before="245"/>
              <w:jc w:val="center"/>
              <w:rPr>
                <w:rFonts w:eastAsia="FangSong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10"/>
                <w:sz w:val="24"/>
                <w:szCs w:val="24"/>
              </w:rPr>
              <w:t>中科院</w:t>
            </w:r>
            <w:r>
              <w:rPr>
                <w:rFonts w:eastAsia="FangSong"/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</w:t>
            </w:r>
            <w:r>
              <w:rPr>
                <w:rFonts w:ascii="FangSong" w:eastAsia="FangSong" w:hAnsi="FangSong"/>
                <w:spacing w:val="-10"/>
                <w:sz w:val="24"/>
                <w:szCs w:val="24"/>
              </w:rPr>
              <w:t>区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5BD87E1" w14:textId="77777777" w:rsidR="005A5C22" w:rsidRDefault="005A5C22">
            <w:pPr>
              <w:spacing w:before="28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</w:t>
            </w:r>
          </w:p>
        </w:tc>
      </w:tr>
      <w:tr w:rsidR="005A5C22" w14:paraId="48379A1A" w14:textId="77777777" w:rsidTr="005A5C22">
        <w:trPr>
          <w:trHeight w:val="604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E0300A" w14:textId="77777777" w:rsidR="005A5C22" w:rsidRDefault="005A5C22">
            <w:pPr>
              <w:spacing w:before="29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B9FB206" w14:textId="77777777" w:rsidR="005A5C22" w:rsidRDefault="005A5C22">
            <w:pPr>
              <w:spacing w:before="245"/>
              <w:jc w:val="center"/>
              <w:rPr>
                <w:rFonts w:eastAsia="FangSong" w:hint="eastAsia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2"/>
                <w:sz w:val="24"/>
                <w:szCs w:val="24"/>
              </w:rPr>
              <w:t>工程索引（不含会议论文）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87D411D" w14:textId="77777777" w:rsidR="005A5C22" w:rsidRDefault="005A5C22">
            <w:pPr>
              <w:spacing w:before="28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</w:t>
            </w:r>
          </w:p>
        </w:tc>
      </w:tr>
      <w:tr w:rsidR="005A5C22" w14:paraId="3D9E14B8" w14:textId="77777777" w:rsidTr="005A5C22">
        <w:trPr>
          <w:trHeight w:val="602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1FA380" w14:textId="77777777" w:rsidR="005A5C22" w:rsidRDefault="005A5C22">
            <w:pPr>
              <w:spacing w:before="2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0D026FE" w14:textId="77777777" w:rsidR="005A5C22" w:rsidRDefault="005A5C22" w:rsidP="005A5C22">
            <w:pPr>
              <w:spacing w:before="246"/>
              <w:ind w:firstLine="2408"/>
              <w:rPr>
                <w:rFonts w:eastAsia="FangSong" w:hint="eastAsia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2"/>
                <w:sz w:val="24"/>
                <w:szCs w:val="24"/>
              </w:rPr>
              <w:t>社会科学引文索引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C748850" w14:textId="77777777" w:rsidR="005A5C22" w:rsidRDefault="005A5C22">
            <w:pPr>
              <w:spacing w:before="2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10</w:t>
            </w:r>
          </w:p>
        </w:tc>
      </w:tr>
      <w:tr w:rsidR="005A5C22" w14:paraId="7E7AF59D" w14:textId="77777777" w:rsidTr="005A5C22">
        <w:trPr>
          <w:trHeight w:val="631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8D9E66" w14:textId="77777777" w:rsidR="005A5C22" w:rsidRDefault="005A5C22">
            <w:pPr>
              <w:spacing w:before="3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8029ACC" w14:textId="77777777" w:rsidR="005A5C22" w:rsidRDefault="005A5C22" w:rsidP="005A5C22">
            <w:pPr>
              <w:spacing w:before="272"/>
              <w:ind w:firstLine="1553"/>
              <w:rPr>
                <w:rFonts w:eastAsia="FangSong" w:hint="eastAsia"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《中国科学》、《中国社会科学》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6F98BF5" w14:textId="77777777" w:rsidR="005A5C22" w:rsidRDefault="005A5C22">
            <w:pPr>
              <w:spacing w:before="31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10</w:t>
            </w:r>
          </w:p>
        </w:tc>
      </w:tr>
      <w:tr w:rsidR="005A5C22" w14:paraId="17905E48" w14:textId="77777777" w:rsidTr="005A5C22">
        <w:trPr>
          <w:trHeight w:val="602"/>
          <w:jc w:val="center"/>
        </w:trPr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E2D9067" w14:textId="77777777" w:rsidR="005A5C22" w:rsidRDefault="005A5C22">
            <w:pPr>
              <w:spacing w:line="444" w:lineRule="auto"/>
              <w:jc w:val="center"/>
            </w:pPr>
          </w:p>
          <w:p w14:paraId="4509AFBC" w14:textId="77777777" w:rsidR="005A5C22" w:rsidRDefault="005A5C22">
            <w:pPr>
              <w:spacing w:before="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33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FA7A3DA" w14:textId="77777777" w:rsidR="005A5C22" w:rsidRDefault="005A5C22" w:rsidP="005A5C22">
            <w:pPr>
              <w:spacing w:before="78"/>
              <w:jc w:val="center"/>
              <w:rPr>
                <w:rFonts w:eastAsia="FangSong" w:hint="eastAsia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4"/>
                <w:sz w:val="24"/>
                <w:szCs w:val="24"/>
              </w:rPr>
              <w:t>中文社会科学引文索引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D45B2E4" w14:textId="77777777" w:rsidR="005A5C22" w:rsidRDefault="005A5C22">
            <w:pPr>
              <w:spacing w:before="246"/>
              <w:jc w:val="center"/>
              <w:rPr>
                <w:rFonts w:eastAsia="FangSong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5"/>
                <w:sz w:val="24"/>
                <w:szCs w:val="24"/>
              </w:rPr>
              <w:t>主刊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5ECC6B7" w14:textId="77777777" w:rsidR="005A5C22" w:rsidRDefault="005A5C22">
            <w:pPr>
              <w:spacing w:before="2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5</w:t>
            </w:r>
          </w:p>
        </w:tc>
      </w:tr>
      <w:tr w:rsidR="005A5C22" w14:paraId="5C57CFE5" w14:textId="77777777" w:rsidTr="005A5C22">
        <w:trPr>
          <w:trHeight w:val="543"/>
          <w:jc w:val="center"/>
        </w:trPr>
        <w:tc>
          <w:tcPr>
            <w:tcW w:w="7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87DB71E" w14:textId="77777777" w:rsidR="005A5C22" w:rsidRDefault="005A5C2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9E6ADE6" w14:textId="77777777" w:rsidR="005A5C22" w:rsidRDefault="005A5C22">
            <w:pPr>
              <w:widowControl/>
              <w:jc w:val="left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1AA2CA5" w14:textId="77777777" w:rsidR="005A5C22" w:rsidRDefault="005A5C22">
            <w:pPr>
              <w:spacing w:before="247"/>
              <w:jc w:val="center"/>
              <w:rPr>
                <w:rFonts w:eastAsia="FangSong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4"/>
                <w:sz w:val="24"/>
                <w:szCs w:val="24"/>
              </w:rPr>
              <w:t>扩展版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87F727C" w14:textId="77777777" w:rsidR="005A5C22" w:rsidRDefault="005A5C22">
            <w:pPr>
              <w:spacing w:before="2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</w:t>
            </w:r>
          </w:p>
        </w:tc>
      </w:tr>
      <w:tr w:rsidR="005A5C22" w14:paraId="16CAC0BF" w14:textId="77777777" w:rsidTr="005A5C22">
        <w:trPr>
          <w:trHeight w:val="602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CF5DA8" w14:textId="77777777" w:rsidR="005A5C22" w:rsidRDefault="005A5C22">
            <w:pPr>
              <w:spacing w:before="2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148CB3A" w14:textId="77777777" w:rsidR="005A5C22" w:rsidRDefault="005A5C22">
            <w:pPr>
              <w:spacing w:before="247"/>
              <w:jc w:val="center"/>
              <w:rPr>
                <w:rFonts w:eastAsia="FangSong" w:hint="eastAsia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3"/>
                <w:sz w:val="24"/>
                <w:szCs w:val="24"/>
              </w:rPr>
              <w:t>艺术与人文科学引文索引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0A937B4" w14:textId="77777777" w:rsidR="005A5C22" w:rsidRDefault="005A5C22">
            <w:pPr>
              <w:spacing w:before="2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10</w:t>
            </w:r>
          </w:p>
        </w:tc>
      </w:tr>
      <w:tr w:rsidR="005A5C22" w14:paraId="18ABDB65" w14:textId="77777777" w:rsidTr="005A5C22">
        <w:trPr>
          <w:trHeight w:val="866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511661" w14:textId="77777777" w:rsidR="005A5C22" w:rsidRDefault="005A5C22">
            <w:pPr>
              <w:spacing w:before="29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9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0D493E0" w14:textId="77777777" w:rsidR="005A5C22" w:rsidRDefault="005A5C22">
            <w:pPr>
              <w:spacing w:before="248"/>
              <w:jc w:val="center"/>
              <w:rPr>
                <w:rFonts w:eastAsia="FangSong" w:hint="eastAsia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2"/>
                <w:sz w:val="24"/>
                <w:szCs w:val="24"/>
              </w:rPr>
              <w:t>《新华文摘》、《中国社会科学文摘》全文转载</w:t>
            </w:r>
            <w:r>
              <w:rPr>
                <w:spacing w:val="-2"/>
                <w:sz w:val="24"/>
                <w:szCs w:val="24"/>
              </w:rPr>
              <w:t>/</w:t>
            </w:r>
            <w:r>
              <w:rPr>
                <w:rFonts w:ascii="FangSong" w:eastAsia="FangSong" w:hAnsi="FangSong"/>
                <w:spacing w:val="-2"/>
                <w:sz w:val="24"/>
                <w:szCs w:val="24"/>
              </w:rPr>
              <w:t>摘登</w:t>
            </w:r>
            <w:r>
              <w:rPr>
                <w:rFonts w:eastAsia="FangSong"/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1/2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pacing w:val="-2"/>
                <w:sz w:val="24"/>
                <w:szCs w:val="24"/>
              </w:rPr>
              <w:t>以上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639F655" w14:textId="77777777" w:rsidR="005A5C22" w:rsidRDefault="005A5C22">
            <w:pPr>
              <w:spacing w:before="2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/</w:t>
            </w:r>
            <w:r>
              <w:rPr>
                <w:rFonts w:hint="eastAsia"/>
                <w:spacing w:val="-2"/>
                <w:sz w:val="24"/>
                <w:szCs w:val="24"/>
              </w:rPr>
              <w:t>5</w:t>
            </w:r>
          </w:p>
        </w:tc>
      </w:tr>
      <w:tr w:rsidR="005A5C22" w14:paraId="66D0C632" w14:textId="77777777" w:rsidTr="005A5C22">
        <w:trPr>
          <w:trHeight w:val="613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0C743B" w14:textId="77777777" w:rsidR="005A5C22" w:rsidRDefault="005A5C22">
            <w:pPr>
              <w:spacing w:before="29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rFonts w:hint="eastAsia"/>
                <w:spacing w:val="-8"/>
                <w:sz w:val="24"/>
                <w:szCs w:val="24"/>
              </w:rPr>
              <w:t>0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CD3BA4D" w14:textId="77777777" w:rsidR="005A5C22" w:rsidRDefault="005A5C22">
            <w:pPr>
              <w:spacing w:before="247"/>
              <w:jc w:val="center"/>
              <w:rPr>
                <w:rFonts w:eastAsia="FangSong" w:hint="eastAsia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3"/>
                <w:sz w:val="24"/>
                <w:szCs w:val="24"/>
              </w:rPr>
              <w:t>《人大复印资料》全文转载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19EDEA9" w14:textId="77777777" w:rsidR="005A5C22" w:rsidRDefault="005A5C22">
            <w:pPr>
              <w:spacing w:before="2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5</w:t>
            </w:r>
          </w:p>
        </w:tc>
      </w:tr>
      <w:tr w:rsidR="005A5C22" w14:paraId="39FE6459" w14:textId="77777777" w:rsidTr="005A5C22">
        <w:trPr>
          <w:trHeight w:val="613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504CF8" w14:textId="77777777" w:rsidR="005A5C22" w:rsidRDefault="005A5C22">
            <w:pPr>
              <w:spacing w:before="292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11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DA5BA03" w14:textId="77777777" w:rsidR="005A5C22" w:rsidRDefault="005A5C22">
            <w:pPr>
              <w:spacing w:before="243"/>
              <w:jc w:val="center"/>
              <w:rPr>
                <w:rFonts w:eastAsia="FangSong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5"/>
                <w:sz w:val="24"/>
                <w:szCs w:val="24"/>
              </w:rPr>
              <w:t>国际发明专利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9DDB891" w14:textId="77777777" w:rsidR="005A5C22" w:rsidRDefault="005A5C22">
            <w:pPr>
              <w:spacing w:before="291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10</w:t>
            </w:r>
          </w:p>
        </w:tc>
      </w:tr>
      <w:tr w:rsidR="005A5C22" w14:paraId="36B84F3E" w14:textId="77777777" w:rsidTr="005A5C22">
        <w:trPr>
          <w:trHeight w:val="613"/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5C83B8" w14:textId="77777777" w:rsidR="005A5C22" w:rsidRDefault="005A5C22">
            <w:pPr>
              <w:spacing w:before="292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12</w:t>
            </w:r>
          </w:p>
        </w:tc>
        <w:tc>
          <w:tcPr>
            <w:tcW w:w="6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B361E6F" w14:textId="77777777" w:rsidR="005A5C22" w:rsidRDefault="005A5C22">
            <w:pPr>
              <w:spacing w:before="245"/>
              <w:jc w:val="center"/>
              <w:rPr>
                <w:rFonts w:eastAsia="FangSong"/>
                <w:sz w:val="24"/>
                <w:szCs w:val="24"/>
              </w:rPr>
            </w:pPr>
            <w:r>
              <w:rPr>
                <w:rFonts w:ascii="FangSong" w:eastAsia="FangSong" w:hAnsi="FangSong"/>
                <w:spacing w:val="-5"/>
                <w:sz w:val="24"/>
                <w:szCs w:val="24"/>
              </w:rPr>
              <w:t>国内发明专利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63A5413" w14:textId="77777777" w:rsidR="005A5C22" w:rsidRDefault="005A5C22">
            <w:pPr>
              <w:spacing w:before="291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</w:t>
            </w:r>
          </w:p>
        </w:tc>
      </w:tr>
    </w:tbl>
    <w:p w14:paraId="57C4DE68" w14:textId="77777777" w:rsidR="005A5C22" w:rsidRDefault="005A5C22" w:rsidP="005A5C22">
      <w:pPr>
        <w:spacing w:line="460" w:lineRule="exact"/>
        <w:ind w:firstLineChars="200" w:firstLine="640"/>
        <w:rPr>
          <w:rFonts w:ascii="仿宋_GB2312" w:hAnsi="SimHei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论文、专利按申请人的署名位次</w:t>
      </w:r>
      <w:r>
        <w:rPr>
          <w:rFonts w:ascii="仿宋_GB2312" w:hAnsi="SimHei"/>
          <w:color w:val="000000"/>
          <w:sz w:val="32"/>
          <w:szCs w:val="32"/>
        </w:rPr>
        <w:t>N</w:t>
      </w:r>
      <w:r>
        <w:rPr>
          <w:rFonts w:ascii="仿宋_GB2312" w:hAnsi="SimHei"/>
          <w:color w:val="000000"/>
          <w:sz w:val="32"/>
          <w:szCs w:val="32"/>
        </w:rPr>
        <w:t>折奖励积分，计算各</w:t>
      </w:r>
      <w:r>
        <w:rPr>
          <w:rFonts w:ascii="仿宋_GB2312" w:hAnsi="仿宋_GB2312"/>
          <w:color w:val="000000"/>
          <w:sz w:val="32"/>
          <w:szCs w:val="32"/>
        </w:rPr>
        <w:t>申请人积分。即：申请人积分</w:t>
      </w:r>
      <w:r>
        <w:rPr>
          <w:rFonts w:ascii="仿宋_GB2312" w:hAnsi="SimHei"/>
          <w:color w:val="000000"/>
          <w:sz w:val="32"/>
          <w:szCs w:val="32"/>
        </w:rPr>
        <w:t>=</w:t>
      </w:r>
      <w:r>
        <w:rPr>
          <w:rFonts w:ascii="仿宋_GB2312" w:hAnsi="SimHei"/>
          <w:color w:val="000000"/>
          <w:sz w:val="32"/>
          <w:szCs w:val="32"/>
        </w:rPr>
        <w:t>奖励积分</w:t>
      </w:r>
      <w:r>
        <w:rPr>
          <w:rFonts w:ascii="仿宋_GB2312" w:hAnsi="SimHei"/>
          <w:color w:val="000000"/>
          <w:sz w:val="32"/>
          <w:szCs w:val="32"/>
        </w:rPr>
        <w:t>/</w:t>
      </w:r>
      <w:r>
        <w:rPr>
          <w:rFonts w:ascii="仿宋_GB2312" w:hAnsi="仿宋_GB2312"/>
          <w:color w:val="000000"/>
          <w:sz w:val="32"/>
          <w:szCs w:val="32"/>
        </w:rPr>
        <w:t>申请人位次</w:t>
      </w:r>
    </w:p>
    <w:p w14:paraId="3695104D" w14:textId="77777777" w:rsidR="005A5C22" w:rsidRDefault="005A5C22" w:rsidP="005A5C22">
      <w:pPr>
        <w:spacing w:line="460" w:lineRule="exact"/>
        <w:ind w:firstLineChars="200" w:firstLine="640"/>
        <w:rPr>
          <w:rFonts w:ascii="仿宋_GB2312" w:hAnsi="SimHei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第三条</w:t>
      </w:r>
      <w:r>
        <w:rPr>
          <w:rFonts w:ascii="仿宋_GB2312" w:hAnsi="SimHei"/>
          <w:color w:val="000000"/>
          <w:sz w:val="32"/>
          <w:szCs w:val="32"/>
        </w:rPr>
        <w:t xml:space="preserve">  </w:t>
      </w:r>
      <w:r>
        <w:rPr>
          <w:rFonts w:ascii="仿宋_GB2312" w:hAnsi="仿宋_GB2312"/>
          <w:color w:val="000000"/>
          <w:sz w:val="32"/>
          <w:szCs w:val="32"/>
        </w:rPr>
        <w:t>附则</w:t>
      </w:r>
    </w:p>
    <w:p w14:paraId="0F9F2F9E" w14:textId="77777777" w:rsidR="005A5C22" w:rsidRDefault="005A5C22" w:rsidP="005A5C22">
      <w:pPr>
        <w:spacing w:line="460" w:lineRule="exact"/>
        <w:ind w:firstLineChars="200" w:firstLine="640"/>
        <w:rPr>
          <w:rFonts w:ascii="仿宋_GB2312" w:hAnsi="SimHei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（一）获奖证书、发表论文、发明专利等相关材料均应提交原件，否则不予积分。</w:t>
      </w:r>
    </w:p>
    <w:p w14:paraId="68F28B79" w14:textId="77777777" w:rsidR="005A5C22" w:rsidRDefault="005A5C22" w:rsidP="005A5C22">
      <w:pPr>
        <w:spacing w:line="460" w:lineRule="exact"/>
        <w:ind w:firstLineChars="200" w:firstLine="640"/>
        <w:rPr>
          <w:rFonts w:ascii="仿宋_GB2312" w:hAnsi="SimHei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（二）获奖等级的认定以加盖公章的文件材料为准。</w:t>
      </w:r>
    </w:p>
    <w:p w14:paraId="65E56E6F" w14:textId="7A39DC17" w:rsidR="005A5C22" w:rsidRPr="005A5C22" w:rsidRDefault="005A5C22" w:rsidP="005A5C22">
      <w:pPr>
        <w:spacing w:line="460" w:lineRule="exact"/>
        <w:ind w:firstLineChars="200" w:firstLine="640"/>
        <w:rPr>
          <w:rFonts w:ascii="仿宋_GB2312" w:hAnsi="SimHei" w:hint="eastAsia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（三）本办法由研究生院（研工部）负责解释。</w:t>
      </w:r>
    </w:p>
    <w:p w14:paraId="2506506F" w14:textId="77777777" w:rsidR="005A5C22" w:rsidRDefault="005A5C22" w:rsidP="005A5C22">
      <w:pPr>
        <w:spacing w:line="240" w:lineRule="atLeast"/>
        <w:jc w:val="right"/>
        <w:rPr>
          <w:rFonts w:ascii="仿宋_GB2312" w:hAnsi="宋体-18030" w:cs="宋体-18030"/>
          <w:sz w:val="28"/>
          <w:szCs w:val="28"/>
        </w:rPr>
      </w:pPr>
      <w:r>
        <w:fldChar w:fldCharType="begin"/>
      </w:r>
      <w:r>
        <w:instrText xml:space="preserve"> INCLUDEPICTURE "/private/var/folders/6t/cmptp621767c111q60mrlbnr0000gn/T/com.kingsoft.wpsoffice.mac/wps-rui/ksohtml/wps2.png"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A9D451" wp14:editId="72D2CBB4">
                <wp:extent cx="11277600" cy="28575"/>
                <wp:effectExtent l="0" t="0" r="0" b="0"/>
                <wp:docPr id="1511250695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77600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97F5D" id="矩形 1" o:spid="_x0000_s1026" style="width:888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rFonts w:ascii="仿宋_GB2312" w:hAnsi="仿宋_GB2312"/>
          <w:sz w:val="28"/>
          <w:szCs w:val="28"/>
        </w:rPr>
        <w:t>陕西科技大学校长办公室</w:t>
      </w:r>
      <w:r>
        <w:rPr>
          <w:rFonts w:ascii="仿宋_GB2312" w:hAnsi="仿宋_GB2312"/>
          <w:sz w:val="28"/>
          <w:szCs w:val="28"/>
        </w:rPr>
        <w:t xml:space="preserve">  </w:t>
      </w:r>
      <w:r>
        <w:rPr>
          <w:rFonts w:ascii="仿宋_GB2312" w:hAnsi="宋体-18030" w:cs="宋体-18030"/>
          <w:sz w:val="28"/>
          <w:szCs w:val="28"/>
        </w:rPr>
        <w:t xml:space="preserve">                </w:t>
      </w:r>
    </w:p>
    <w:p w14:paraId="2D012235" w14:textId="7EC9F699" w:rsidR="005A5C22" w:rsidRPr="005A5C22" w:rsidRDefault="005A5C22" w:rsidP="005A5C22">
      <w:pPr>
        <w:spacing w:line="240" w:lineRule="atLeast"/>
        <w:jc w:val="righ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2023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</w:rPr>
        <w:t>12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</w:rPr>
        <w:t>15</w:t>
      </w:r>
      <w:r>
        <w:rPr>
          <w:rFonts w:ascii="仿宋_GB2312" w:hAnsi="仿宋_GB2312"/>
          <w:sz w:val="28"/>
          <w:szCs w:val="28"/>
        </w:rPr>
        <w:t>日印发</w:t>
      </w:r>
    </w:p>
    <w:p w14:paraId="650FA450" w14:textId="77777777" w:rsidR="005A5C22" w:rsidRPr="005A5C22" w:rsidRDefault="005A5C22">
      <w:pPr>
        <w:rPr>
          <w:rFonts w:hint="eastAsia"/>
        </w:rPr>
      </w:pPr>
    </w:p>
    <w:sectPr w:rsidR="005A5C22" w:rsidRPr="005A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"/>
    <w:panose1 w:val="020B0604020202020204"/>
    <w:charset w:val="00"/>
    <w:family w:val="auto"/>
    <w:pitch w:val="default"/>
  </w:font>
  <w:font w:name="方正小标宋简体">
    <w:altName w:val="Microsoft YaHei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panose1 w:val="020B0604020202020204"/>
    <w:charset w:val="00"/>
    <w:family w:val="auto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22"/>
    <w:rsid w:val="005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1153D"/>
  <w15:chartTrackingRefBased/>
  <w15:docId w15:val="{E1988833-C775-174F-829C-00BBED63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C22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rsid w:val="005A5C22"/>
    <w:rPr>
      <w:rFonts w:ascii="仿宋_GB2312" w:hAnsi="仿宋_GB2312" w:hint="default"/>
      <w:color w:val="000000"/>
      <w:sz w:val="21"/>
      <w:szCs w:val="21"/>
    </w:rPr>
  </w:style>
  <w:style w:type="character" w:customStyle="1" w:styleId="17">
    <w:name w:val="17"/>
    <w:basedOn w:val="a0"/>
    <w:rsid w:val="005A5C22"/>
    <w:rPr>
      <w:rFonts w:ascii="宋体" w:eastAsia="宋体" w:hAnsi="宋体" w:hint="eastAs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2024-09-03T06:46:00Z</dcterms:created>
  <dcterms:modified xsi:type="dcterms:W3CDTF">2024-09-03T06:54:00Z</dcterms:modified>
</cp:coreProperties>
</file>