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105E16">
      <w:pPr>
        <w:spacing w:line="400" w:lineRule="exact"/>
        <w:jc w:val="center"/>
        <w:rPr>
          <w:rFonts w:hint="eastAsia" w:ascii="黑体" w:eastAsia="黑体"/>
          <w:b/>
          <w:sz w:val="32"/>
          <w:szCs w:val="32"/>
          <w:lang w:eastAsia="zh-CN"/>
        </w:rPr>
      </w:pPr>
      <w:r>
        <w:rPr>
          <w:rFonts w:hint="eastAsia" w:ascii="黑体" w:eastAsia="黑体"/>
          <w:b/>
          <w:sz w:val="32"/>
          <w:szCs w:val="32"/>
        </w:rPr>
        <w:t>202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5</w:t>
      </w:r>
      <w:bookmarkStart w:id="1" w:name="_GoBack"/>
      <w:bookmarkEnd w:id="1"/>
      <w:r>
        <w:rPr>
          <w:rFonts w:hint="eastAsia" w:ascii="黑体" w:eastAsia="黑体"/>
          <w:b/>
          <w:sz w:val="32"/>
          <w:szCs w:val="32"/>
        </w:rPr>
        <w:t>年宁波大学硕士研究生招生考试复试科目</w:t>
      </w:r>
    </w:p>
    <w:p w14:paraId="24B45DB3">
      <w:pPr>
        <w:spacing w:line="400" w:lineRule="exact"/>
        <w:jc w:val="center"/>
        <w:rPr>
          <w:rFonts w:hint="eastAsia" w:ascii="楷体" w:hAnsi="楷体" w:eastAsia="楷体" w:cs="楷体"/>
          <w:sz w:val="24"/>
        </w:rPr>
      </w:pPr>
      <w:r>
        <w:rPr>
          <w:rFonts w:hint="eastAsia" w:ascii="黑体" w:eastAsia="黑体"/>
          <w:b/>
          <w:sz w:val="32"/>
          <w:szCs w:val="32"/>
        </w:rPr>
        <w:t>考　试　大　纲</w:t>
      </w:r>
    </w:p>
    <w:tbl>
      <w:tblPr>
        <w:tblStyle w:val="4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6840"/>
      </w:tblGrid>
      <w:tr w14:paraId="613B4A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620" w:type="dxa"/>
            <w:noWrap w:val="0"/>
            <w:vAlign w:val="bottom"/>
          </w:tcPr>
          <w:p w14:paraId="14AB385A">
            <w:pPr>
              <w:spacing w:after="46" w:afterLines="15"/>
              <w:ind w:left="-105" w:leftChars="-50" w:right="-105" w:rightChars="-50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科目名称:</w:t>
            </w:r>
          </w:p>
        </w:tc>
        <w:tc>
          <w:tcPr>
            <w:tcW w:w="6840" w:type="dxa"/>
            <w:tcBorders>
              <w:bottom w:val="single" w:color="auto" w:sz="4" w:space="0"/>
            </w:tcBorders>
            <w:noWrap w:val="0"/>
            <w:vAlign w:val="bottom"/>
          </w:tcPr>
          <w:p w14:paraId="1264EE75">
            <w:pPr>
              <w:spacing w:after="62" w:afterLines="20"/>
              <w:jc w:val="center"/>
              <w:rPr>
                <w:rFonts w:hint="eastAsia" w:eastAsiaTheme="minorEastAsia"/>
                <w:b/>
                <w:szCs w:val="21"/>
                <w:lang w:eastAsia="zh-CN"/>
              </w:rPr>
            </w:pPr>
            <w:r>
              <w:rPr>
                <w:rFonts w:hint="eastAsia" w:hAnsi="宋体"/>
                <w:b/>
                <w:szCs w:val="21"/>
                <w:lang w:eastAsia="zh-CN"/>
              </w:rPr>
              <w:t>成人教育学</w:t>
            </w:r>
          </w:p>
        </w:tc>
      </w:tr>
    </w:tbl>
    <w:p w14:paraId="51F779BC">
      <w:pPr>
        <w:rPr>
          <w:rFonts w:hint="eastAsia"/>
        </w:rPr>
      </w:pPr>
    </w:p>
    <w:p w14:paraId="1A4C339A">
      <w:pPr>
        <w:spacing w:before="156" w:beforeLines="50" w:line="288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一、考试形式与试卷结构</w:t>
      </w:r>
    </w:p>
    <w:p w14:paraId="601B1C74">
      <w:pPr>
        <w:pStyle w:val="10"/>
        <w:spacing w:before="31" w:beforeLines="10" w:after="31" w:afterLines="10" w:line="288" w:lineRule="auto"/>
        <w:ind w:firstLine="422"/>
        <w:rPr>
          <w:rFonts w:ascii="新宋体" w:hAnsi="新宋体" w:eastAsia="新宋体"/>
          <w:b/>
          <w:szCs w:val="21"/>
        </w:rPr>
      </w:pPr>
      <w:r>
        <w:rPr>
          <w:rFonts w:hint="eastAsia"/>
          <w:b/>
          <w:szCs w:val="21"/>
        </w:rPr>
        <w:t>（一）试卷满分及考试时间</w:t>
      </w:r>
    </w:p>
    <w:p w14:paraId="1E6B6CAE">
      <w:pPr>
        <w:pStyle w:val="10"/>
        <w:spacing w:before="31" w:beforeLines="10" w:after="31" w:afterLines="10" w:line="288" w:lineRule="auto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本试卷满分为100分，考试时间为120分钟。</w:t>
      </w:r>
    </w:p>
    <w:p w14:paraId="075E7A84">
      <w:pPr>
        <w:pStyle w:val="10"/>
        <w:spacing w:before="31" w:beforeLines="10" w:after="31" w:afterLines="10" w:line="288" w:lineRule="auto"/>
        <w:ind w:firstLine="422"/>
        <w:rPr>
          <w:rFonts w:ascii="新宋体" w:hAnsi="新宋体" w:eastAsia="新宋体"/>
          <w:b/>
          <w:szCs w:val="21"/>
        </w:rPr>
      </w:pPr>
      <w:r>
        <w:rPr>
          <w:rFonts w:hint="eastAsia" w:ascii="新宋体" w:hAnsi="新宋体" w:eastAsia="新宋体"/>
          <w:b/>
          <w:szCs w:val="21"/>
        </w:rPr>
        <w:t>（二）答题方式</w:t>
      </w:r>
    </w:p>
    <w:p w14:paraId="3386EA10">
      <w:pPr>
        <w:pStyle w:val="10"/>
        <w:spacing w:before="31" w:beforeLines="10" w:after="31" w:afterLines="10" w:line="288" w:lineRule="auto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答题方式为闭卷、笔试。</w:t>
      </w:r>
    </w:p>
    <w:p w14:paraId="2EFDF53F">
      <w:pPr>
        <w:pStyle w:val="10"/>
        <w:spacing w:before="31" w:beforeLines="10" w:after="31" w:afterLines="10" w:line="288" w:lineRule="auto"/>
        <w:ind w:firstLine="422"/>
        <w:rPr>
          <w:rFonts w:hint="eastAsia" w:ascii="新宋体" w:hAnsi="新宋体" w:eastAsia="新宋体"/>
          <w:b/>
          <w:szCs w:val="21"/>
        </w:rPr>
      </w:pPr>
      <w:r>
        <w:rPr>
          <w:rFonts w:hint="eastAsia" w:ascii="新宋体" w:hAnsi="新宋体" w:eastAsia="新宋体"/>
          <w:b/>
          <w:szCs w:val="21"/>
        </w:rPr>
        <w:t>（三）试卷题型结构</w:t>
      </w:r>
    </w:p>
    <w:p w14:paraId="25538225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" w:beforeLines="10" w:after="31" w:afterLines="10" w:line="360" w:lineRule="exact"/>
        <w:textAlignment w:val="auto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1.名词解释</w:t>
      </w:r>
    </w:p>
    <w:p w14:paraId="13BBBC21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" w:beforeLines="10" w:after="31" w:afterLines="10" w:line="360" w:lineRule="exact"/>
        <w:textAlignment w:val="auto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2.简答题</w:t>
      </w:r>
    </w:p>
    <w:p w14:paraId="7E9D0922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" w:beforeLines="10" w:after="31" w:afterLines="10" w:line="360" w:lineRule="exact"/>
        <w:textAlignment w:val="auto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3.论述题</w:t>
      </w:r>
    </w:p>
    <w:p w14:paraId="70B18E57">
      <w:pPr>
        <w:spacing w:before="156" w:beforeLines="50" w:line="288" w:lineRule="auto"/>
        <w:rPr>
          <w:b/>
          <w:color w:val="FF0000"/>
          <w:sz w:val="24"/>
        </w:rPr>
      </w:pPr>
      <w:r>
        <w:rPr>
          <w:rFonts w:hint="eastAsia"/>
          <w:b/>
          <w:sz w:val="24"/>
        </w:rPr>
        <w:t>二、考查目标（复习要求）</w:t>
      </w:r>
    </w:p>
    <w:p w14:paraId="6900630C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" w:beforeLines="10" w:after="31" w:afterLines="10" w:line="360" w:lineRule="exact"/>
        <w:textAlignment w:val="auto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《</w:t>
      </w:r>
      <w:r>
        <w:rPr>
          <w:rFonts w:hint="eastAsia" w:ascii="新宋体" w:hAnsi="新宋体" w:eastAsia="新宋体"/>
          <w:szCs w:val="21"/>
          <w:lang w:val="en-US" w:eastAsia="zh-CN"/>
        </w:rPr>
        <w:t>成人教育</w:t>
      </w:r>
      <w:r>
        <w:rPr>
          <w:rFonts w:hint="eastAsia" w:ascii="新宋体" w:hAnsi="新宋体" w:eastAsia="新宋体"/>
          <w:szCs w:val="21"/>
        </w:rPr>
        <w:t>学》是一门包括</w:t>
      </w:r>
      <w:r>
        <w:rPr>
          <w:rFonts w:hint="eastAsia" w:ascii="新宋体" w:hAnsi="新宋体" w:eastAsia="新宋体"/>
          <w:szCs w:val="21"/>
          <w:lang w:val="en-US" w:eastAsia="zh-CN"/>
        </w:rPr>
        <w:t>社区教育、终身教育、老年教育、成人高等继续教育</w:t>
      </w:r>
      <w:r>
        <w:rPr>
          <w:rFonts w:hint="eastAsia" w:ascii="新宋体" w:hAnsi="新宋体" w:eastAsia="新宋体"/>
          <w:szCs w:val="21"/>
        </w:rPr>
        <w:t>等内容的</w:t>
      </w:r>
      <w:r>
        <w:rPr>
          <w:rFonts w:hint="eastAsia" w:ascii="新宋体" w:hAnsi="新宋体" w:eastAsia="新宋体"/>
          <w:szCs w:val="21"/>
          <w:lang w:val="en-US" w:eastAsia="zh-CN"/>
        </w:rPr>
        <w:t>教育</w:t>
      </w:r>
      <w:r>
        <w:rPr>
          <w:rFonts w:hint="eastAsia" w:ascii="新宋体" w:hAnsi="新宋体" w:eastAsia="新宋体"/>
          <w:szCs w:val="21"/>
        </w:rPr>
        <w:t>学二级学科。该课程既包括</w:t>
      </w:r>
      <w:r>
        <w:rPr>
          <w:rFonts w:hint="eastAsia" w:ascii="新宋体" w:hAnsi="新宋体" w:eastAsia="新宋体"/>
          <w:szCs w:val="21"/>
          <w:lang w:val="en-US" w:eastAsia="zh-CN"/>
        </w:rPr>
        <w:t>成人教育</w:t>
      </w:r>
      <w:r>
        <w:rPr>
          <w:rFonts w:hint="eastAsia" w:ascii="新宋体" w:hAnsi="新宋体" w:eastAsia="新宋体"/>
          <w:szCs w:val="21"/>
        </w:rPr>
        <w:t>学的基本原理，也包括具体的</w:t>
      </w:r>
      <w:r>
        <w:rPr>
          <w:rFonts w:hint="eastAsia" w:ascii="新宋体" w:hAnsi="新宋体" w:eastAsia="新宋体"/>
          <w:szCs w:val="21"/>
          <w:lang w:val="en-US" w:eastAsia="zh-CN"/>
        </w:rPr>
        <w:t>成人</w:t>
      </w:r>
      <w:r>
        <w:rPr>
          <w:rFonts w:hint="eastAsia" w:ascii="新宋体" w:hAnsi="新宋体" w:eastAsia="新宋体"/>
          <w:szCs w:val="21"/>
        </w:rPr>
        <w:t>管理实践</w:t>
      </w:r>
      <w:r>
        <w:rPr>
          <w:rFonts w:hint="eastAsia" w:ascii="新宋体" w:hAnsi="新宋体" w:eastAsia="新宋体"/>
          <w:szCs w:val="21"/>
          <w:lang w:eastAsia="zh-CN"/>
        </w:rPr>
        <w:t>，</w:t>
      </w:r>
      <w:r>
        <w:rPr>
          <w:rFonts w:hint="eastAsia" w:ascii="新宋体" w:hAnsi="新宋体" w:eastAsia="新宋体"/>
          <w:szCs w:val="21"/>
          <w:lang w:val="en-US" w:eastAsia="zh-CN"/>
        </w:rPr>
        <w:t>尤其当下老龄化背景下，老年教育的理论和实践发展对成人教育专业的学生来说，更需要掌握相关的知识，从而有利于今后的研究和实践工作</w:t>
      </w:r>
      <w:r>
        <w:rPr>
          <w:rFonts w:hint="eastAsia" w:ascii="新宋体" w:hAnsi="新宋体" w:eastAsia="新宋体"/>
          <w:szCs w:val="21"/>
        </w:rPr>
        <w:t>。要求考生掌握</w:t>
      </w:r>
      <w:r>
        <w:rPr>
          <w:rFonts w:hint="eastAsia" w:ascii="新宋体" w:hAnsi="新宋体" w:eastAsia="新宋体"/>
          <w:szCs w:val="21"/>
          <w:lang w:val="en-US" w:eastAsia="zh-CN"/>
        </w:rPr>
        <w:t>相关</w:t>
      </w:r>
      <w:r>
        <w:rPr>
          <w:rFonts w:hint="eastAsia" w:ascii="新宋体" w:hAnsi="新宋体" w:eastAsia="新宋体"/>
          <w:szCs w:val="21"/>
        </w:rPr>
        <w:t>原理和知识，能够运用</w:t>
      </w:r>
      <w:r>
        <w:rPr>
          <w:rFonts w:hint="eastAsia" w:ascii="新宋体" w:hAnsi="新宋体" w:eastAsia="新宋体"/>
          <w:szCs w:val="21"/>
          <w:lang w:val="en-US" w:eastAsia="zh-CN"/>
        </w:rPr>
        <w:t>相关</w:t>
      </w:r>
      <w:r>
        <w:rPr>
          <w:rFonts w:hint="eastAsia" w:ascii="新宋体" w:hAnsi="新宋体" w:eastAsia="新宋体"/>
          <w:szCs w:val="21"/>
        </w:rPr>
        <w:t>知识和理论分析现实中存在的问题。</w:t>
      </w:r>
    </w:p>
    <w:p w14:paraId="42D6EEF8">
      <w:pPr>
        <w:spacing w:before="156" w:beforeLines="50" w:line="288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三、考查范围或考试内容概要</w:t>
      </w:r>
    </w:p>
    <w:p w14:paraId="3268F73B">
      <w:pPr>
        <w:rPr>
          <w:rFonts w:hint="eastAsia"/>
        </w:rPr>
      </w:pPr>
    </w:p>
    <w:p w14:paraId="11627793"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bookmarkStart w:id="0" w:name="_Toc28352_WPSOffice_Type2"/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第一章 老年教育学概述</w:t>
      </w:r>
    </w:p>
    <w:p w14:paraId="35CEBFB8"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第一节 老年教育、老年教育学的内涵</w:t>
      </w:r>
    </w:p>
    <w:p w14:paraId="57C31AD6"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第二节 老年教育的学科基础</w:t>
      </w:r>
    </w:p>
    <w:p w14:paraId="5083C965"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第三节 老年教育的基本特征</w:t>
      </w:r>
    </w:p>
    <w:p w14:paraId="634765ED"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第四节 老年教育的主要目的</w:t>
      </w:r>
    </w:p>
    <w:p w14:paraId="13359177"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第二章 老年教育的发展历程</w:t>
      </w:r>
    </w:p>
    <w:p w14:paraId="7B3198C9"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第一节 国外老年教育的发展演变</w:t>
      </w:r>
    </w:p>
    <w:p w14:paraId="52E91E05"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第二节 国内老年教育的发展演变</w:t>
      </w:r>
    </w:p>
    <w:p w14:paraId="7079FD8B"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第三章 老年教育的价值功能</w:t>
      </w:r>
    </w:p>
    <w:p w14:paraId="19D3B114"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第一节 马克思主义理论关于老年教育的价值追溯</w:t>
      </w:r>
    </w:p>
    <w:p w14:paraId="74E700F3"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第二节 老年教育与老年人的发展</w:t>
      </w:r>
    </w:p>
    <w:p w14:paraId="234C7B21"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第三节 老年教育与社会的发展</w:t>
      </w:r>
    </w:p>
    <w:p w14:paraId="30316680"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第四章 老年教育教学</w:t>
      </w:r>
    </w:p>
    <w:p w14:paraId="22F3060C"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第一节 老年教育教学概念及原则</w:t>
      </w:r>
    </w:p>
    <w:p w14:paraId="674EAAEB"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第二节 老年教育教学方法</w:t>
      </w:r>
    </w:p>
    <w:p w14:paraId="29E5C6A9"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第三节 老年教育教学存在问题及解决策略</w:t>
      </w:r>
    </w:p>
    <w:p w14:paraId="12E673A7"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第五章 老年教育课程</w:t>
      </w:r>
    </w:p>
    <w:p w14:paraId="119984DD"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第一节 老年教育课程的内涵与特征</w:t>
      </w:r>
    </w:p>
    <w:p w14:paraId="742DD7AA"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第二节 老年教育课程的设置原则、类型及其设计</w:t>
      </w:r>
    </w:p>
    <w:p w14:paraId="5A51326F"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第三节 老年教育课程内容</w:t>
      </w:r>
    </w:p>
    <w:p w14:paraId="0B34C12D"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第四节 老年教育课程评价</w:t>
      </w:r>
    </w:p>
    <w:p w14:paraId="032CC168"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第六章 老年教育模式</w:t>
      </w:r>
    </w:p>
    <w:p w14:paraId="38614E8F"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第一节 老年教育模式概述</w:t>
      </w:r>
    </w:p>
    <w:p w14:paraId="4FDD09E6"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第二节 老年教育模式的特征</w:t>
      </w:r>
    </w:p>
    <w:p w14:paraId="588893FB"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第三节 老年教育的具体模式</w:t>
      </w:r>
    </w:p>
    <w:p w14:paraId="2AB27B52"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第七章 老年教育师资</w:t>
      </w:r>
    </w:p>
    <w:p w14:paraId="3875079A"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第一节 老年教育教师的角色、劳动特点和价值</w:t>
      </w:r>
    </w:p>
    <w:p w14:paraId="6A4271DD"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第二节  老年教育教师的素质结构和教学职责</w:t>
      </w:r>
    </w:p>
    <w:p w14:paraId="3CA6A4A1"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第三节 老年教育教师师资队伍建设</w:t>
      </w:r>
    </w:p>
    <w:p w14:paraId="27D272BA"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第八章  老年学员</w:t>
      </w:r>
    </w:p>
    <w:p w14:paraId="4C1EDEEE"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第一节 老年人的学习基础</w:t>
      </w:r>
    </w:p>
    <w:p w14:paraId="3970BF7B"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第二节 老年人在学习方面的特殊表现</w:t>
      </w:r>
    </w:p>
    <w:p w14:paraId="02454ABC"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第三节 老年学员的特征对教育工作中的启示</w:t>
      </w:r>
    </w:p>
    <w:p w14:paraId="6118A6EE"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第九章 老年教育管理（宏观篇）</w:t>
      </w:r>
    </w:p>
    <w:p w14:paraId="02165A7C"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第一节 老年教育管理体制</w:t>
      </w:r>
    </w:p>
    <w:p w14:paraId="29BE90CB"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第二节 老年教育管理政策法规</w:t>
      </w:r>
    </w:p>
    <w:p w14:paraId="7309958F"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第三节 老年教育计划</w:t>
      </w:r>
    </w:p>
    <w:p w14:paraId="081FE8C8"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第四节 老年教育管理机构</w:t>
      </w:r>
    </w:p>
    <w:bookmarkEnd w:id="0"/>
    <w:p w14:paraId="4FFC9F69">
      <w:pPr>
        <w:pStyle w:val="2"/>
        <w:tabs>
          <w:tab w:val="left" w:pos="1050"/>
          <w:tab w:val="right" w:leader="dot" w:pos="8296"/>
        </w:tabs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instrText xml:space="preserve"> HYPERLINK \l "_Toc116674757" </w:instrTex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第十章  老年教育心理学概述</w: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end"/>
      </w:r>
    </w:p>
    <w:p w14:paraId="092E8EC5">
      <w:pPr>
        <w:pStyle w:val="3"/>
        <w:tabs>
          <w:tab w:val="left" w:pos="1470"/>
          <w:tab w:val="right" w:leader="dot" w:pos="8296"/>
        </w:tabs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instrText xml:space="preserve"> HYPERLINK \l "_Toc116674758" </w:instrTex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第一节 老年教育心理学的研究对象与学科性质</w: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end"/>
      </w:r>
    </w:p>
    <w:p w14:paraId="3C24DD28">
      <w:pPr>
        <w:pStyle w:val="3"/>
        <w:tabs>
          <w:tab w:val="left" w:pos="1470"/>
          <w:tab w:val="right" w:leader="dot" w:pos="8296"/>
        </w:tabs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instrText xml:space="preserve"> HYPERLINK \l "_Toc116674759" </w:instrTex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第二节 老年教育心理学的发展历程</w: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end"/>
      </w:r>
    </w:p>
    <w:p w14:paraId="1BF26E19">
      <w:pPr>
        <w:pStyle w:val="3"/>
        <w:tabs>
          <w:tab w:val="left" w:pos="1470"/>
          <w:tab w:val="right" w:leader="dot" w:pos="8296"/>
        </w:tabs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instrText xml:space="preserve"> HYPERLINK \l "_Toc116674760" </w:instrTex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第三节 老年教育心理学的研究方法</w: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end"/>
      </w:r>
    </w:p>
    <w:p w14:paraId="05F15BB2">
      <w:pPr>
        <w:pStyle w:val="2"/>
        <w:tabs>
          <w:tab w:val="left" w:pos="1050"/>
          <w:tab w:val="right" w:leader="dot" w:pos="8296"/>
        </w:tabs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instrText xml:space="preserve"> HYPERLINK \l "_Toc116674761" </w:instrTex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第十一章 老年教育心理学的理论基础</w: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end"/>
      </w:r>
    </w:p>
    <w:p w14:paraId="12493C37">
      <w:pPr>
        <w:pStyle w:val="3"/>
        <w:tabs>
          <w:tab w:val="left" w:pos="1470"/>
          <w:tab w:val="right" w:leader="dot" w:pos="8296"/>
        </w:tabs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instrText xml:space="preserve"> HYPERLINK \l "_Toc116674762" </w:instrTex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第一节 多元智能理论与老年学习</w: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end"/>
      </w:r>
    </w:p>
    <w:p w14:paraId="59EDC94C">
      <w:pPr>
        <w:pStyle w:val="3"/>
        <w:tabs>
          <w:tab w:val="left" w:pos="1470"/>
          <w:tab w:val="right" w:leader="dot" w:pos="8296"/>
        </w:tabs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instrText xml:space="preserve"> HYPERLINK \l "_Toc116674763" </w:instrTex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第二节 认知发展理论与老年学习</w: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end"/>
      </w:r>
    </w:p>
    <w:p w14:paraId="4F657B66">
      <w:pPr>
        <w:pStyle w:val="3"/>
        <w:tabs>
          <w:tab w:val="left" w:pos="1470"/>
          <w:tab w:val="right" w:leader="dot" w:pos="8296"/>
        </w:tabs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instrText xml:space="preserve"> HYPERLINK \l "_Toc116674764" </w:instrTex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第三节 人格发展理论与老年学习</w: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end"/>
      </w:r>
    </w:p>
    <w:p w14:paraId="1203318E">
      <w:pPr>
        <w:pStyle w:val="3"/>
        <w:tabs>
          <w:tab w:val="left" w:pos="1470"/>
          <w:tab w:val="right" w:leader="dot" w:pos="8296"/>
        </w:tabs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instrText xml:space="preserve"> HYPERLINK \l "_Toc116674765" </w:instrTex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第四节 发展心理学理论与老年学习</w: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end"/>
      </w:r>
    </w:p>
    <w:p w14:paraId="30502C24">
      <w:pPr>
        <w:pStyle w:val="3"/>
        <w:tabs>
          <w:tab w:val="left" w:pos="1470"/>
          <w:tab w:val="right" w:leader="dot" w:pos="8296"/>
        </w:tabs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instrText xml:space="preserve"> HYPERLINK \l "_Toc116674766" </w:instrTex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第五节 成人自我导向学习理论</w: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end"/>
      </w:r>
    </w:p>
    <w:p w14:paraId="73634A92">
      <w:pPr>
        <w:pStyle w:val="3"/>
        <w:tabs>
          <w:tab w:val="left" w:pos="1470"/>
          <w:tab w:val="right" w:leader="dot" w:pos="8296"/>
        </w:tabs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instrText xml:space="preserve"> HYPERLINK \l "_Toc116674767" </w:instrTex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第六节 具身学习理论</w: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end"/>
      </w:r>
    </w:p>
    <w:p w14:paraId="612867BE">
      <w:pPr>
        <w:pStyle w:val="2"/>
        <w:tabs>
          <w:tab w:val="left" w:pos="1050"/>
          <w:tab w:val="right" w:leader="dot" w:pos="8296"/>
        </w:tabs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instrText xml:space="preserve"> HYPERLINK \l "_Toc116674768" </w:instrTex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第十二章  老年学习者的感知觉与记忆</w: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end"/>
      </w:r>
    </w:p>
    <w:p w14:paraId="16B22764">
      <w:pPr>
        <w:pStyle w:val="3"/>
        <w:tabs>
          <w:tab w:val="left" w:pos="1470"/>
          <w:tab w:val="right" w:leader="dot" w:pos="8296"/>
        </w:tabs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instrText xml:space="preserve"> HYPERLINK \l "_Toc116674770" </w:instrTex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第二节 老年期感知觉的特点</w: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end"/>
      </w:r>
    </w:p>
    <w:p w14:paraId="0A0FF468">
      <w:pPr>
        <w:pStyle w:val="3"/>
        <w:tabs>
          <w:tab w:val="left" w:pos="1470"/>
          <w:tab w:val="right" w:leader="dot" w:pos="8296"/>
        </w:tabs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instrText xml:space="preserve"> HYPERLINK \l "_Toc116674771" </w:instrTex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第三节 老年学习者的记忆</w: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end"/>
      </w:r>
    </w:p>
    <w:p w14:paraId="05BAA738">
      <w:pPr>
        <w:pStyle w:val="3"/>
        <w:tabs>
          <w:tab w:val="left" w:pos="1470"/>
          <w:tab w:val="right" w:leader="dot" w:pos="8296"/>
        </w:tabs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instrText xml:space="preserve"> HYPERLINK \l "_Toc116674772" </w:instrTex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第四节 老年学习者记忆的短时功用</w: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end"/>
      </w:r>
    </w:p>
    <w:p w14:paraId="41B0E334">
      <w:pPr>
        <w:pStyle w:val="3"/>
        <w:tabs>
          <w:tab w:val="left" w:pos="1470"/>
          <w:tab w:val="right" w:leader="dot" w:pos="8296"/>
        </w:tabs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instrText xml:space="preserve"> HYPERLINK \l "_Toc116674773" </w:instrTex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第五节 老年学习者记忆的长时功用</w: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end"/>
      </w:r>
    </w:p>
    <w:p w14:paraId="6E87DE58">
      <w:pPr>
        <w:pStyle w:val="3"/>
        <w:tabs>
          <w:tab w:val="left" w:pos="1470"/>
          <w:tab w:val="right" w:leader="dot" w:pos="8296"/>
        </w:tabs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instrText xml:space="preserve"> HYPERLINK \l "_Toc116674774" </w:instrTex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第六节 教学改善策略</w: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end"/>
      </w:r>
    </w:p>
    <w:p w14:paraId="610BD2A2">
      <w:pPr>
        <w:pStyle w:val="2"/>
        <w:tabs>
          <w:tab w:val="left" w:pos="1050"/>
          <w:tab w:val="right" w:leader="dot" w:pos="8296"/>
        </w:tabs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instrText xml:space="preserve"> HYPERLINK \l "_Toc116674775" </w:instrTex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第十三章  老年人的智力发展与教学</w: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end"/>
      </w:r>
    </w:p>
    <w:p w14:paraId="4E3D2EEA">
      <w:pPr>
        <w:pStyle w:val="3"/>
        <w:tabs>
          <w:tab w:val="left" w:pos="1470"/>
          <w:tab w:val="right" w:leader="dot" w:pos="8296"/>
        </w:tabs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instrText xml:space="preserve"> HYPERLINK \l "_Toc116674776" </w:instrTex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第一节 老年人智力的概述</w: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end"/>
      </w:r>
    </w:p>
    <w:p w14:paraId="00438F44">
      <w:pPr>
        <w:pStyle w:val="3"/>
        <w:tabs>
          <w:tab w:val="left" w:pos="1470"/>
          <w:tab w:val="right" w:leader="dot" w:pos="8296"/>
        </w:tabs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instrText xml:space="preserve"> HYPERLINK \l "_Toc116674777" </w:instrTex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第二节 老年人智力演变的基本规律</w: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end"/>
      </w:r>
    </w:p>
    <w:p w14:paraId="08490B7C">
      <w:pPr>
        <w:pStyle w:val="2"/>
        <w:tabs>
          <w:tab w:val="left" w:pos="1050"/>
          <w:tab w:val="right" w:leader="dot" w:pos="8296"/>
        </w:tabs>
        <w:ind w:firstLine="420" w:firstLineChars="200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instrText xml:space="preserve"> HYPERLINK \l "_Toc116674778" </w:instrTex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第三节 老年人智力训练方法</w: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end"/>
      </w:r>
    </w:p>
    <w:p w14:paraId="4D80D00C">
      <w:pPr>
        <w:rPr>
          <w:rFonts w:hint="default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第十四章 老年人学习动机</w:t>
      </w:r>
    </w:p>
    <w:p w14:paraId="1AD6B897">
      <w:pPr>
        <w:pStyle w:val="3"/>
        <w:tabs>
          <w:tab w:val="left" w:pos="1470"/>
          <w:tab w:val="right" w:leader="dot" w:pos="8296"/>
        </w:tabs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instrText xml:space="preserve"> HYPERLINK \l "_Toc116674780" </w:instrTex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第一节 老年人学习动机的概述</w: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end"/>
      </w:r>
    </w:p>
    <w:p w14:paraId="3D9766EE">
      <w:pPr>
        <w:pStyle w:val="3"/>
        <w:tabs>
          <w:tab w:val="left" w:pos="1470"/>
          <w:tab w:val="right" w:leader="dot" w:pos="8296"/>
        </w:tabs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instrText xml:space="preserve"> HYPERLINK \l "_Toc116674781" </w:instrTex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第二节 老年人学习动机的理论基础</w: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end"/>
      </w:r>
    </w:p>
    <w:p w14:paraId="69547413">
      <w:pPr>
        <w:pStyle w:val="3"/>
        <w:tabs>
          <w:tab w:val="left" w:pos="1470"/>
          <w:tab w:val="right" w:leader="dot" w:pos="8296"/>
        </w:tabs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instrText xml:space="preserve"> HYPERLINK \l "_Toc116674782" </w:instrTex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第三节 老年人学习动机的影响因素</w: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end"/>
      </w:r>
    </w:p>
    <w:p w14:paraId="6FCA7B30">
      <w:pPr>
        <w:pStyle w:val="3"/>
        <w:tabs>
          <w:tab w:val="left" w:pos="1470"/>
          <w:tab w:val="right" w:leader="dot" w:pos="8296"/>
        </w:tabs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instrText xml:space="preserve"> HYPERLINK \l "_Toc116674783" </w:instrTex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第四节 老年人学习动机的激励措施</w: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end"/>
      </w:r>
    </w:p>
    <w:p w14:paraId="448FDAD3">
      <w:pPr>
        <w:numPr>
          <w:ilvl w:val="0"/>
          <w:numId w:val="0"/>
        </w:numPr>
        <w:rPr>
          <w:rFonts w:hint="eastAsia"/>
        </w:rPr>
      </w:pPr>
    </w:p>
    <w:p w14:paraId="3A141FF6">
      <w:pPr>
        <w:numPr>
          <w:ilvl w:val="0"/>
          <w:numId w:val="0"/>
        </w:numPr>
        <w:rPr>
          <w:rFonts w:hint="eastAsia"/>
        </w:rPr>
      </w:pPr>
    </w:p>
    <w:p w14:paraId="5517296C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参考教材或主要参考书：</w:t>
      </w:r>
    </w:p>
    <w:p w14:paraId="0DC3FC9F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《</w:t>
      </w:r>
      <w:r>
        <w:rPr>
          <w:rFonts w:hint="eastAsia"/>
          <w:lang w:val="en-US" w:eastAsia="zh-CN"/>
        </w:rPr>
        <w:t>老年教育学</w:t>
      </w:r>
      <w:r>
        <w:rPr>
          <w:rFonts w:hint="eastAsia"/>
          <w:lang w:eastAsia="zh-CN"/>
        </w:rPr>
        <w:t>》，</w:t>
      </w:r>
      <w:r>
        <w:rPr>
          <w:rFonts w:hint="eastAsia"/>
          <w:lang w:val="en-US" w:eastAsia="zh-CN"/>
        </w:rPr>
        <w:t>孙立新等著，浙江大学出版社，2022.5</w:t>
      </w:r>
    </w:p>
    <w:p w14:paraId="05AD1E73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《</w:t>
      </w:r>
      <w:r>
        <w:rPr>
          <w:rFonts w:hint="eastAsia"/>
          <w:lang w:val="en-US" w:eastAsia="zh-CN"/>
        </w:rPr>
        <w:t>老年教育心理学</w:t>
      </w:r>
      <w:r>
        <w:rPr>
          <w:rFonts w:hint="eastAsia"/>
          <w:lang w:eastAsia="zh-CN"/>
        </w:rPr>
        <w:t>》，</w:t>
      </w:r>
      <w:r>
        <w:rPr>
          <w:rFonts w:hint="eastAsia"/>
          <w:lang w:val="en-US" w:eastAsia="zh-CN"/>
        </w:rPr>
        <w:t>孙立新等著，浙江大学出版社，2023.5</w:t>
      </w:r>
    </w:p>
    <w:p w14:paraId="45988107">
      <w:pPr>
        <w:numPr>
          <w:ilvl w:val="0"/>
          <w:numId w:val="0"/>
        </w:num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BhZjg1OTRjOGI3OTQ2OGYxYTYyZjQ4YmI1MmI4MzIifQ=="/>
  </w:docVars>
  <w:rsids>
    <w:rsidRoot w:val="564D1971"/>
    <w:rsid w:val="23966AFD"/>
    <w:rsid w:val="28930ABE"/>
    <w:rsid w:val="29F56FFB"/>
    <w:rsid w:val="2EF059B7"/>
    <w:rsid w:val="453B361B"/>
    <w:rsid w:val="469F3221"/>
    <w:rsid w:val="564D1971"/>
    <w:rsid w:val="65192256"/>
    <w:rsid w:val="7E1B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  <w:rPr>
      <w:rFonts w:ascii="Calibri" w:hAnsi="Calibri" w:eastAsia="宋体" w:cs="Times New Roman"/>
      <w:szCs w:val="24"/>
    </w:rPr>
  </w:style>
  <w:style w:type="paragraph" w:styleId="3">
    <w:name w:val="toc 2"/>
    <w:basedOn w:val="1"/>
    <w:next w:val="1"/>
    <w:unhideWhenUsed/>
    <w:qFormat/>
    <w:uiPriority w:val="39"/>
    <w:pPr>
      <w:ind w:left="420" w:leftChars="200"/>
    </w:pPr>
    <w:rPr>
      <w:rFonts w:ascii="Calibri" w:hAnsi="Calibri" w:eastAsia="宋体" w:cs="Times New Roman"/>
      <w:szCs w:val="24"/>
    </w:rPr>
  </w:style>
  <w:style w:type="character" w:styleId="6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7">
    <w:name w:val="Char"/>
    <w:basedOn w:val="1"/>
    <w:qFormat/>
    <w:uiPriority w:val="0"/>
    <w:rPr>
      <w:rFonts w:ascii="Times New Roman" w:eastAsia="宋体"/>
      <w:sz w:val="21"/>
    </w:rPr>
  </w:style>
  <w:style w:type="paragraph" w:customStyle="1" w:styleId="8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9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  <w:style w:type="paragraph" w:styleId="10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1230</Words>
  <Characters>1250</Characters>
  <Lines>0</Lines>
  <Paragraphs>0</Paragraphs>
  <TotalTime>6</TotalTime>
  <ScaleCrop>false</ScaleCrop>
  <LinksUpToDate>false</LinksUpToDate>
  <CharactersWithSpaces>1322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2022-06-09T07:25:00Z</dcterms:created>
  <dc:creator>立新孙</dc:creator>
  <cp:lastModifiedBy>XSJ</cp:lastModifiedBy>
  <dcterms:modified xsi:type="dcterms:W3CDTF">2024-09-27T06:23:21Z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537681A2FC4D4C54A4D7FDB66186F0B1</vt:lpwstr>
  </property>
</Properties>
</file>