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48F" w:rsidRPr="00B3648F" w:rsidRDefault="00B3648F" w:rsidP="00B3648F">
      <w:pPr>
        <w:widowControl/>
        <w:shd w:val="clear" w:color="auto" w:fill="FFFFFF"/>
        <w:spacing w:before="225" w:line="360" w:lineRule="atLeast"/>
        <w:ind w:left="2805" w:right="375"/>
        <w:jc w:val="left"/>
        <w:outlineLvl w:val="2"/>
        <w:rPr>
          <w:rFonts w:ascii="微软雅黑" w:eastAsia="微软雅黑" w:hAnsi="微软雅黑" w:cs="宋体"/>
          <w:b/>
          <w:bCs/>
          <w:color w:val="333333"/>
          <w:kern w:val="0"/>
          <w:szCs w:val="21"/>
        </w:rPr>
      </w:pPr>
      <w:r w:rsidRPr="00B3648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推免生名单表结构</w:t>
      </w:r>
    </w:p>
    <w:tbl>
      <w:tblPr>
        <w:tblW w:w="5187" w:type="pct"/>
        <w:tblInd w:w="-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185"/>
        <w:gridCol w:w="849"/>
        <w:gridCol w:w="566"/>
        <w:gridCol w:w="569"/>
        <w:gridCol w:w="4964"/>
      </w:tblGrid>
      <w:tr w:rsidR="00922AA2" w:rsidRPr="00B3648F" w:rsidTr="008125D9">
        <w:trPr>
          <w:trHeight w:val="480"/>
          <w:tblHeader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noWrap/>
            <w:vAlign w:val="center"/>
            <w:hideMark/>
          </w:tcPr>
          <w:p w:rsidR="00B3648F" w:rsidRPr="00B3648F" w:rsidRDefault="00B3648F" w:rsidP="00922AA2">
            <w:pPr>
              <w:widowControl/>
              <w:spacing w:line="270" w:lineRule="atLeast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noWrap/>
            <w:vAlign w:val="center"/>
            <w:hideMark/>
          </w:tcPr>
          <w:p w:rsidR="00B3648F" w:rsidRPr="00B3648F" w:rsidRDefault="00B3648F" w:rsidP="00922AA2">
            <w:pPr>
              <w:widowControl/>
              <w:spacing w:line="270" w:lineRule="atLeast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18"/>
                <w:szCs w:val="18"/>
              </w:rPr>
              <w:t>汉字名称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noWrap/>
            <w:vAlign w:val="center"/>
            <w:hideMark/>
          </w:tcPr>
          <w:p w:rsidR="00B3648F" w:rsidRPr="00B3648F" w:rsidRDefault="00B3648F" w:rsidP="00922AA2">
            <w:pPr>
              <w:widowControl/>
              <w:spacing w:line="270" w:lineRule="atLeast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18"/>
                <w:szCs w:val="18"/>
              </w:rPr>
              <w:t>字段名称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noWrap/>
            <w:vAlign w:val="center"/>
            <w:hideMark/>
          </w:tcPr>
          <w:p w:rsidR="00B3648F" w:rsidRPr="00B3648F" w:rsidRDefault="00B3648F" w:rsidP="00922AA2">
            <w:pPr>
              <w:widowControl/>
              <w:spacing w:line="270" w:lineRule="atLeast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18"/>
                <w:szCs w:val="18"/>
              </w:rPr>
              <w:t>类型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noWrap/>
            <w:vAlign w:val="center"/>
            <w:hideMark/>
          </w:tcPr>
          <w:p w:rsidR="00B3648F" w:rsidRPr="00B3648F" w:rsidRDefault="00B3648F" w:rsidP="00922AA2">
            <w:pPr>
              <w:widowControl/>
              <w:spacing w:line="270" w:lineRule="atLeast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18"/>
                <w:szCs w:val="18"/>
              </w:rPr>
              <w:t>长度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noWrap/>
            <w:vAlign w:val="center"/>
            <w:hideMark/>
          </w:tcPr>
          <w:p w:rsidR="00B3648F" w:rsidRPr="00B3648F" w:rsidRDefault="00B3648F" w:rsidP="00922AA2">
            <w:pPr>
              <w:widowControl/>
              <w:spacing w:line="270" w:lineRule="atLeast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18"/>
                <w:szCs w:val="18"/>
              </w:rPr>
              <w:t>字段说明</w:t>
            </w:r>
          </w:p>
        </w:tc>
      </w:tr>
      <w:tr w:rsidR="00922AA2" w:rsidRPr="00B3648F" w:rsidTr="004272DF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单位代码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DWDM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字符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922AA2" w:rsidP="004272DF">
            <w:pPr>
              <w:widowControl/>
              <w:wordWrap w:val="0"/>
              <w:snapToGrid w:val="0"/>
              <w:spacing w:line="480" w:lineRule="atLeas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河南师范大学代码：10476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院系所代码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YXSDM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字符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非空，填满；</w:t>
            </w:r>
            <w:proofErr w:type="gramStart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不</w:t>
            </w:r>
            <w:proofErr w:type="gramEnd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分院系所则代码录入“000”，可以为大写字母和数字组合，不可以为“XXX”或“999”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院系所名称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YXSMC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字符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非空；</w:t>
            </w:r>
            <w:proofErr w:type="gramStart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不</w:t>
            </w:r>
            <w:proofErr w:type="gramEnd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分院系所，填入“</w:t>
            </w:r>
            <w:proofErr w:type="gramStart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不</w:t>
            </w:r>
            <w:proofErr w:type="gramEnd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区分院系所”；必须与单位维护的院系所基础</w:t>
            </w:r>
            <w:proofErr w:type="gramStart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库一致</w:t>
            </w:r>
            <w:proofErr w:type="gramEnd"/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ZYDM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字符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非空；与学籍/学历完全一致</w:t>
            </w:r>
            <w:r w:rsid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，</w:t>
            </w:r>
            <w:proofErr w:type="gramStart"/>
            <w:r w:rsidR="009902E7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登录学信网</w:t>
            </w:r>
            <w:proofErr w:type="gramEnd"/>
            <w:r w:rsidR="009902E7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核对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ZYMC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字符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非空；与学籍/学历完全一致</w:t>
            </w:r>
            <w:r w:rsid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，</w:t>
            </w:r>
            <w:proofErr w:type="gramStart"/>
            <w:r w:rsidR="009902E7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登录学信网</w:t>
            </w:r>
            <w:proofErr w:type="gramEnd"/>
            <w:r w:rsidR="009902E7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核对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XM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字符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非空；与学籍/学历完全一致</w:t>
            </w:r>
            <w:r w:rsid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，</w:t>
            </w:r>
            <w:proofErr w:type="gramStart"/>
            <w:r w:rsidR="009902E7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登录学信网</w:t>
            </w:r>
            <w:proofErr w:type="gramEnd"/>
            <w:r w:rsidR="009902E7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核对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ZJHM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字符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18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非空；与学籍/学历完全一致</w:t>
            </w:r>
            <w:r w:rsid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，</w:t>
            </w:r>
            <w:proofErr w:type="gramStart"/>
            <w:r w:rsidR="009902E7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登录学信网</w:t>
            </w:r>
            <w:proofErr w:type="gramEnd"/>
            <w:r w:rsidR="009902E7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核对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8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性别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XB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字符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非空；与学籍/学历完全一致</w:t>
            </w:r>
            <w:r w:rsid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，</w:t>
            </w:r>
            <w:proofErr w:type="gramStart"/>
            <w:r w:rsidR="009902E7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登录学信网</w:t>
            </w:r>
            <w:proofErr w:type="gramEnd"/>
            <w:r w:rsidR="009902E7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核对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9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推荐类型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TJLX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字符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非空；0-普通，1-支教团，2-</w:t>
            </w:r>
            <w:r w:rsidR="008125D9"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农村师资</w:t>
            </w:r>
            <w:r w:rsidR="008125D9" w:rsidRPr="009902E7"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排名方式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PMFS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字符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非空；1-学校</w:t>
            </w:r>
            <w:r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，2-院系，3-专业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综合成绩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ZHCJ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数值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非空，</w:t>
            </w:r>
            <w:proofErr w:type="gramStart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按推免生</w:t>
            </w:r>
            <w:proofErr w:type="gramEnd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遴选办法计算后的综合成绩，三位整数，</w:t>
            </w:r>
            <w:r w:rsidRPr="009902E7">
              <w:rPr>
                <w:rFonts w:ascii="仿宋" w:eastAsia="仿宋" w:hAnsi="仿宋" w:cs="宋体" w:hint="eastAsia"/>
                <w:b/>
                <w:color w:val="FF0000"/>
                <w:kern w:val="0"/>
                <w:sz w:val="18"/>
                <w:szCs w:val="18"/>
              </w:rPr>
              <w:t>两位小数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综合名次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ZHMC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数值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非空，推免生在</w:t>
            </w:r>
            <w:proofErr w:type="gramStart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参与推免排名</w:t>
            </w:r>
            <w:proofErr w:type="gramEnd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所有学生中综合测评名次（指适用同样的推免生遴选具体规则，</w:t>
            </w:r>
            <w:proofErr w:type="gramStart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构成推免名额</w:t>
            </w:r>
            <w:proofErr w:type="gramEnd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竞争的排名范围，如院系排队则指院系，如专业排队则指专业），应与</w:t>
            </w:r>
            <w:proofErr w:type="gramStart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”</w:t>
            </w:r>
            <w:proofErr w:type="gramEnd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排名方式“一致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13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排名人数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PMRS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数值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682F96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非空，</w:t>
            </w:r>
            <w:proofErr w:type="gramStart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参与推免排名</w:t>
            </w:r>
            <w:proofErr w:type="gramEnd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的学生人数（指适用同样的推免生遴选具体规则，</w:t>
            </w:r>
            <w:proofErr w:type="gramStart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构成推免名额</w:t>
            </w:r>
            <w:proofErr w:type="gramEnd"/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竞争的排名范围，如院系/专业全体学生参与，则为院系/专业应届本科生人数），</w:t>
            </w:r>
            <w:r w:rsidRPr="004272DF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应与</w:t>
            </w:r>
            <w:r w:rsidR="00682F96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“</w:t>
            </w:r>
            <w:r w:rsidR="00682F96" w:rsidRPr="004272DF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排名方式</w:t>
            </w:r>
            <w:r w:rsidR="00682F96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”</w:t>
            </w:r>
            <w:r w:rsidR="00682F96" w:rsidRPr="004272DF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4272DF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一致</w:t>
            </w:r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14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GPA（平均绩点）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GPA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数值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line="48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非空，</w:t>
            </w:r>
            <w:r w:rsidRPr="004272DF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两位小数</w:t>
            </w: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；</w:t>
            </w:r>
            <w:r w:rsidR="008125D9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与成绩单数</w:t>
            </w:r>
            <w:proofErr w:type="gramStart"/>
            <w:r w:rsidR="008125D9" w:rsidRPr="009902E7"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  <w:t>据一致</w:t>
            </w:r>
            <w:proofErr w:type="gramEnd"/>
          </w:p>
        </w:tc>
      </w:tr>
      <w:tr w:rsidR="00922AA2" w:rsidRPr="00B3648F" w:rsidTr="008125D9">
        <w:trPr>
          <w:trHeight w:val="480"/>
        </w:trPr>
        <w:tc>
          <w:tcPr>
            <w:tcW w:w="298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15</w:t>
            </w:r>
          </w:p>
        </w:tc>
        <w:tc>
          <w:tcPr>
            <w:tcW w:w="6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定向或补偿</w:t>
            </w: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lastRenderedPageBreak/>
              <w:t>单位代码</w:t>
            </w:r>
          </w:p>
        </w:tc>
        <w:tc>
          <w:tcPr>
            <w:tcW w:w="49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lastRenderedPageBreak/>
              <w:t>DXBCD</w:t>
            </w: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lastRenderedPageBreak/>
              <w:t>WDM</w:t>
            </w:r>
          </w:p>
        </w:tc>
        <w:tc>
          <w:tcPr>
            <w:tcW w:w="32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lastRenderedPageBreak/>
              <w:t>字符</w:t>
            </w:r>
          </w:p>
        </w:tc>
        <w:tc>
          <w:tcPr>
            <w:tcW w:w="32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922AA2">
            <w:pPr>
              <w:widowControl/>
              <w:wordWrap w:val="0"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28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9902E7" w:rsidRDefault="00B3648F" w:rsidP="009902E7">
            <w:pPr>
              <w:widowControl/>
              <w:wordWrap w:val="0"/>
              <w:snapToGrid w:val="0"/>
              <w:spacing w:before="100" w:beforeAutospacing="1" w:after="100" w:afterAutospacing="1" w:line="33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</w:pP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非空；如“推荐类型”为0则填0；”推荐类型“为1则填</w:t>
            </w:r>
            <w:r w:rsidR="008125D9"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河南师范大学</w:t>
            </w: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代码</w:t>
            </w:r>
            <w:r w:rsidR="008125D9"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10476</w:t>
            </w:r>
            <w:r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；”推荐类型“为2</w:t>
            </w:r>
            <w:r w:rsidR="008125D9"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t>则填定向培养单位</w:t>
            </w:r>
            <w:r w:rsidR="008125D9" w:rsidRPr="009902E7">
              <w:rPr>
                <w:rFonts w:ascii="仿宋" w:eastAsia="仿宋" w:hAnsi="仿宋" w:cs="宋体" w:hint="eastAsia"/>
                <w:color w:val="333333"/>
                <w:kern w:val="0"/>
                <w:sz w:val="18"/>
                <w:szCs w:val="18"/>
              </w:rPr>
              <w:lastRenderedPageBreak/>
              <w:t>河南师范大学单位代码10476</w:t>
            </w:r>
            <w:r w:rsidR="008125D9" w:rsidRPr="009902E7">
              <w:rPr>
                <w:rFonts w:ascii="仿宋" w:eastAsia="仿宋" w:hAnsi="仿宋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 w:rsidR="00B3648F" w:rsidRPr="00B3648F" w:rsidTr="008125D9">
        <w:trPr>
          <w:trHeight w:val="480"/>
        </w:trPr>
        <w:tc>
          <w:tcPr>
            <w:tcW w:w="5000" w:type="pct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648F" w:rsidRPr="00B3648F" w:rsidRDefault="00B3648F" w:rsidP="008125D9">
            <w:pPr>
              <w:widowControl/>
              <w:wordWrap w:val="0"/>
              <w:spacing w:line="48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lastRenderedPageBreak/>
              <w:t>1</w:t>
            </w:r>
            <w:r w:rsidR="008125D9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. </w:t>
            </w:r>
            <w:r w:rsidRPr="004272DF">
              <w:rPr>
                <w:rFonts w:ascii="微软雅黑" w:eastAsia="微软雅黑" w:hAnsi="微软雅黑" w:cs="宋体" w:hint="eastAsia"/>
                <w:color w:val="FF0000"/>
                <w:kern w:val="0"/>
                <w:sz w:val="18"/>
                <w:szCs w:val="18"/>
              </w:rPr>
              <w:t>证件号码和姓名与学籍学历管理平台校验，相关字段必须与学籍学历管理平台一致</w:t>
            </w:r>
            <w:r w:rsidRPr="004272DF">
              <w:rPr>
                <w:rFonts w:ascii="微软雅黑" w:eastAsia="微软雅黑" w:hAnsi="微软雅黑" w:cs="宋体" w:hint="eastAsia"/>
                <w:color w:val="FF0000"/>
                <w:kern w:val="0"/>
                <w:sz w:val="18"/>
                <w:szCs w:val="18"/>
              </w:rPr>
              <w:br/>
            </w: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</w:t>
            </w:r>
            <w:r w:rsidR="008125D9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. </w:t>
            </w:r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院系所作为招生单位维护的基础</w:t>
            </w:r>
            <w:proofErr w:type="gramStart"/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库独立</w:t>
            </w:r>
            <w:proofErr w:type="gramEnd"/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功能，同一单位，院系所代码/院系所名称唯一，在某个时间段，一般是7－8月份，各单位可维护本校的</w:t>
            </w:r>
            <w:proofErr w:type="gramStart"/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院系列</w:t>
            </w:r>
            <w:proofErr w:type="gramEnd"/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表，在本招生年度内不可改，所有的校验，</w:t>
            </w:r>
            <w:proofErr w:type="gramStart"/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如推免目录</w:t>
            </w:r>
            <w:proofErr w:type="gramEnd"/>
            <w:r w:rsidRPr="00B3648F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、统考目录、博士目录、网报、拟录取名单上报中的院系所必须在此列表内</w:t>
            </w:r>
          </w:p>
        </w:tc>
      </w:tr>
    </w:tbl>
    <w:p w:rsidR="00DD3F91" w:rsidRDefault="00DD3F91"/>
    <w:p w:rsidR="00754BD0" w:rsidRDefault="00754BD0"/>
    <w:p w:rsidR="00754BD0" w:rsidRPr="00B3648F" w:rsidRDefault="00754BD0"/>
    <w:sectPr w:rsidR="00754BD0" w:rsidRPr="00B364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317" w:rsidRDefault="00FC5317" w:rsidP="00B3648F">
      <w:r>
        <w:separator/>
      </w:r>
    </w:p>
  </w:endnote>
  <w:endnote w:type="continuationSeparator" w:id="0">
    <w:p w:rsidR="00FC5317" w:rsidRDefault="00FC5317" w:rsidP="00B36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317" w:rsidRDefault="00FC5317" w:rsidP="00B3648F">
      <w:r>
        <w:separator/>
      </w:r>
    </w:p>
  </w:footnote>
  <w:footnote w:type="continuationSeparator" w:id="0">
    <w:p w:rsidR="00FC5317" w:rsidRDefault="00FC5317" w:rsidP="00B36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FE"/>
    <w:rsid w:val="000B1F82"/>
    <w:rsid w:val="00172756"/>
    <w:rsid w:val="003E70DA"/>
    <w:rsid w:val="004272DF"/>
    <w:rsid w:val="00592264"/>
    <w:rsid w:val="00682F96"/>
    <w:rsid w:val="00754BD0"/>
    <w:rsid w:val="008125D9"/>
    <w:rsid w:val="00922AA2"/>
    <w:rsid w:val="00937B16"/>
    <w:rsid w:val="00983345"/>
    <w:rsid w:val="009902E7"/>
    <w:rsid w:val="00AF50F9"/>
    <w:rsid w:val="00B3648F"/>
    <w:rsid w:val="00DD3F91"/>
    <w:rsid w:val="00E56179"/>
    <w:rsid w:val="00E571FE"/>
    <w:rsid w:val="00FC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3648F"/>
    <w:pPr>
      <w:widowControl/>
      <w:spacing w:before="225" w:after="75" w:line="360" w:lineRule="atLeast"/>
      <w:ind w:left="75" w:right="75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6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64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6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648F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B3648F"/>
    <w:rPr>
      <w:rFonts w:ascii="宋体" w:eastAsia="宋体" w:hAnsi="宋体" w:cs="宋体"/>
      <w:b/>
      <w:bCs/>
      <w:kern w:val="0"/>
      <w:szCs w:val="21"/>
    </w:rPr>
  </w:style>
  <w:style w:type="paragraph" w:styleId="a5">
    <w:name w:val="List Paragraph"/>
    <w:basedOn w:val="a"/>
    <w:uiPriority w:val="34"/>
    <w:qFormat/>
    <w:rsid w:val="008125D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3648F"/>
    <w:pPr>
      <w:widowControl/>
      <w:spacing w:before="225" w:after="75" w:line="360" w:lineRule="atLeast"/>
      <w:ind w:left="75" w:right="75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6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64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6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648F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B3648F"/>
    <w:rPr>
      <w:rFonts w:ascii="宋体" w:eastAsia="宋体" w:hAnsi="宋体" w:cs="宋体"/>
      <w:b/>
      <w:bCs/>
      <w:kern w:val="0"/>
      <w:szCs w:val="21"/>
    </w:rPr>
  </w:style>
  <w:style w:type="paragraph" w:styleId="a5">
    <w:name w:val="List Paragraph"/>
    <w:basedOn w:val="a"/>
    <w:uiPriority w:val="34"/>
    <w:qFormat/>
    <w:rsid w:val="008125D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441939">
                          <w:marLeft w:val="2730"/>
                          <w:marRight w:val="300"/>
                          <w:marTop w:val="15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5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155</Words>
  <Characters>888</Characters>
  <Application>Microsoft Office Word</Application>
  <DocSecurity>0</DocSecurity>
  <Lines>7</Lines>
  <Paragraphs>2</Paragraphs>
  <ScaleCrop>false</ScaleCrop>
  <Company>china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9</cp:revision>
  <dcterms:created xsi:type="dcterms:W3CDTF">2022-09-25T02:59:00Z</dcterms:created>
  <dcterms:modified xsi:type="dcterms:W3CDTF">2023-09-15T02:36:00Z</dcterms:modified>
</cp:coreProperties>
</file>