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866" w:rsidRDefault="001E3866" w:rsidP="001E3866">
      <w:pPr>
        <w:rPr>
          <w:rFonts w:ascii="黑体" w:eastAsia="黑体" w:cs="黑体"/>
          <w:bCs/>
          <w:sz w:val="32"/>
          <w:szCs w:val="32"/>
        </w:rPr>
      </w:pPr>
      <w:r>
        <w:rPr>
          <w:rFonts w:ascii="黑体" w:eastAsia="黑体" w:cs="黑体" w:hint="eastAsia"/>
          <w:bCs/>
          <w:kern w:val="0"/>
          <w:sz w:val="32"/>
          <w:szCs w:val="32"/>
          <w:lang w:bidi="ar"/>
        </w:rPr>
        <w:t>附件</w:t>
      </w:r>
      <w:r>
        <w:rPr>
          <w:rFonts w:ascii="黑体" w:eastAsia="黑体" w:cs="黑体" w:hint="eastAsia"/>
          <w:bCs/>
          <w:kern w:val="0"/>
          <w:sz w:val="32"/>
          <w:szCs w:val="32"/>
          <w:lang w:bidi="ar"/>
        </w:rPr>
        <w:t>5</w:t>
      </w:r>
      <w:r>
        <w:rPr>
          <w:rFonts w:ascii="黑体" w:eastAsia="黑体" w:cs="黑体" w:hint="eastAsia"/>
          <w:bCs/>
          <w:kern w:val="0"/>
          <w:sz w:val="32"/>
          <w:szCs w:val="32"/>
          <w:lang w:bidi="ar"/>
        </w:rPr>
        <w:t>：</w:t>
      </w:r>
    </w:p>
    <w:p w:rsidR="001E3866" w:rsidRDefault="001E3866" w:rsidP="001E3866">
      <w:pPr>
        <w:pStyle w:val="a4"/>
        <w:spacing w:before="0" w:after="0" w:line="480" w:lineRule="exact"/>
        <w:jc w:val="center"/>
        <w:rPr>
          <w:rFonts w:ascii="黑体" w:eastAsia="黑体" w:cs="黑体"/>
          <w:b/>
          <w:sz w:val="32"/>
          <w:szCs w:val="32"/>
        </w:rPr>
      </w:pPr>
      <w:bookmarkStart w:id="0" w:name="_GoBack"/>
      <w:r>
        <w:rPr>
          <w:rFonts w:ascii="黑体" w:eastAsia="黑体" w:cs="黑体" w:hint="eastAsia"/>
          <w:b/>
          <w:kern w:val="0"/>
          <w:sz w:val="32"/>
          <w:szCs w:val="32"/>
          <w:lang w:bidi="ar"/>
        </w:rPr>
        <w:t>南昌航空大学推荐免试攻读硕士学位研究生复试办法</w:t>
      </w:r>
    </w:p>
    <w:bookmarkEnd w:id="0"/>
    <w:p w:rsidR="001E3866" w:rsidRDefault="001E3866" w:rsidP="001E3866">
      <w:pPr>
        <w:pStyle w:val="a4"/>
        <w:spacing w:before="0" w:after="0" w:line="480" w:lineRule="exact"/>
        <w:ind w:firstLine="640"/>
        <w:jc w:val="both"/>
        <w:rPr>
          <w:rFonts w:ascii="黑体" w:eastAsia="黑体" w:cs="黑体"/>
          <w:bCs/>
          <w:sz w:val="10"/>
          <w:szCs w:val="10"/>
        </w:rPr>
      </w:pPr>
    </w:p>
    <w:p w:rsidR="001E3866" w:rsidRDefault="001E3866" w:rsidP="001E3866">
      <w:pPr>
        <w:pStyle w:val="a4"/>
        <w:adjustRightInd w:val="0"/>
        <w:snapToGrid w:val="0"/>
        <w:spacing w:before="0" w:after="0" w:line="324" w:lineRule="auto"/>
        <w:ind w:firstLineChars="200" w:firstLine="643"/>
        <w:jc w:val="both"/>
        <w:rPr>
          <w:rFonts w:ascii="黑体" w:eastAsia="黑体" w:cs="黑体"/>
          <w:b/>
          <w:sz w:val="32"/>
          <w:szCs w:val="32"/>
        </w:rPr>
      </w:pPr>
      <w:r>
        <w:rPr>
          <w:rFonts w:ascii="黑体" w:eastAsia="黑体" w:cs="黑体" w:hint="eastAsia"/>
          <w:b/>
          <w:kern w:val="0"/>
          <w:sz w:val="32"/>
          <w:szCs w:val="32"/>
          <w:lang w:bidi="ar"/>
        </w:rPr>
        <w:t>一、复试原则</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cs="仿宋_GB2312"/>
          <w:bCs/>
          <w:spacing w:val="-6"/>
          <w:sz w:val="32"/>
          <w:szCs w:val="32"/>
        </w:rPr>
      </w:pPr>
      <w:r>
        <w:rPr>
          <w:rFonts w:ascii="仿宋_GB2312" w:eastAsia="仿宋_GB2312" w:hAnsi="Times New Roman" w:cs="仿宋_GB2312" w:hint="eastAsia"/>
          <w:bCs/>
          <w:kern w:val="0"/>
          <w:sz w:val="32"/>
          <w:szCs w:val="32"/>
          <w:lang w:bidi="ar"/>
        </w:rPr>
        <w:t>（一）</w:t>
      </w:r>
      <w:r>
        <w:rPr>
          <w:rFonts w:ascii="仿宋_GB2312" w:eastAsia="仿宋_GB2312" w:hAnsi="Times New Roman" w:cs="仿宋_GB2312" w:hint="eastAsia"/>
          <w:bCs/>
          <w:spacing w:val="-6"/>
          <w:kern w:val="0"/>
          <w:sz w:val="32"/>
          <w:szCs w:val="32"/>
          <w:lang w:bidi="ar"/>
        </w:rPr>
        <w:t>德、智、体全面衡量，发现特长，择优录取，宁缺毋滥。</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cs="仿宋_GB2312"/>
          <w:bCs/>
          <w:sz w:val="32"/>
          <w:szCs w:val="32"/>
        </w:rPr>
      </w:pPr>
      <w:r>
        <w:rPr>
          <w:rFonts w:ascii="仿宋_GB2312" w:eastAsia="仿宋_GB2312" w:hAnsi="Times New Roman" w:cs="仿宋_GB2312" w:hint="eastAsia"/>
          <w:bCs/>
          <w:kern w:val="0"/>
          <w:sz w:val="32"/>
          <w:szCs w:val="32"/>
          <w:lang w:bidi="ar"/>
        </w:rPr>
        <w:t>（二）程序透明、操作规范、结果公开、监督机制健全，切实维护考生的合法权益。</w:t>
      </w:r>
    </w:p>
    <w:p w:rsidR="001E3866" w:rsidRDefault="001E3866" w:rsidP="001E3866">
      <w:pPr>
        <w:pStyle w:val="a4"/>
        <w:adjustRightInd w:val="0"/>
        <w:snapToGrid w:val="0"/>
        <w:spacing w:before="0" w:after="0" w:line="324" w:lineRule="auto"/>
        <w:ind w:firstLineChars="200" w:firstLine="643"/>
        <w:jc w:val="both"/>
        <w:rPr>
          <w:rFonts w:ascii="黑体" w:eastAsia="黑体" w:cs="黑体"/>
          <w:b/>
          <w:kern w:val="0"/>
          <w:sz w:val="32"/>
          <w:szCs w:val="32"/>
          <w:lang w:bidi="ar"/>
        </w:rPr>
      </w:pPr>
      <w:r>
        <w:rPr>
          <w:rFonts w:ascii="黑体" w:eastAsia="黑体" w:cs="黑体" w:hint="eastAsia"/>
          <w:b/>
          <w:kern w:val="0"/>
          <w:sz w:val="32"/>
          <w:szCs w:val="32"/>
          <w:lang w:bidi="ar"/>
        </w:rPr>
        <w:t>二、复试细则与组织管理</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cs="仿宋_GB2312"/>
          <w:bCs/>
          <w:sz w:val="32"/>
          <w:szCs w:val="32"/>
        </w:rPr>
      </w:pPr>
      <w:r>
        <w:rPr>
          <w:rFonts w:ascii="仿宋_GB2312" w:eastAsia="仿宋_GB2312" w:hAnsi="Times New Roman" w:cs="仿宋_GB2312" w:hint="eastAsia"/>
          <w:bCs/>
          <w:kern w:val="0"/>
          <w:sz w:val="32"/>
          <w:szCs w:val="32"/>
          <w:lang w:bidi="ar"/>
        </w:rPr>
        <w:t>（一）各学院成立复试小组，由相关专业导师5-7人组成，专业数较少的学院可将推免工作小组作为复试小组。</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cs="仿宋_GB2312"/>
          <w:bCs/>
          <w:sz w:val="32"/>
          <w:szCs w:val="32"/>
        </w:rPr>
      </w:pPr>
      <w:r>
        <w:rPr>
          <w:rFonts w:ascii="仿宋_GB2312" w:eastAsia="仿宋_GB2312" w:hAnsi="Times New Roman" w:cs="仿宋_GB2312" w:hint="eastAsia"/>
          <w:bCs/>
          <w:kern w:val="0"/>
          <w:sz w:val="32"/>
          <w:szCs w:val="32"/>
          <w:lang w:bidi="ar"/>
        </w:rPr>
        <w:t>（二）各学院应制订详细复试细则，并报研究生院备案。</w:t>
      </w:r>
    </w:p>
    <w:p w:rsidR="001E3866" w:rsidRDefault="001E3866" w:rsidP="001E3866">
      <w:pPr>
        <w:pStyle w:val="a4"/>
        <w:adjustRightInd w:val="0"/>
        <w:snapToGrid w:val="0"/>
        <w:spacing w:before="0" w:after="0" w:line="324" w:lineRule="auto"/>
        <w:ind w:firstLineChars="200" w:firstLine="643"/>
        <w:jc w:val="both"/>
        <w:rPr>
          <w:rFonts w:ascii="黑体" w:eastAsia="黑体" w:cs="黑体"/>
          <w:b/>
          <w:kern w:val="0"/>
          <w:sz w:val="32"/>
          <w:szCs w:val="32"/>
          <w:lang w:bidi="ar"/>
        </w:rPr>
      </w:pPr>
      <w:r>
        <w:rPr>
          <w:rFonts w:ascii="黑体" w:eastAsia="黑体" w:cs="黑体" w:hint="eastAsia"/>
          <w:b/>
          <w:kern w:val="0"/>
          <w:sz w:val="32"/>
          <w:szCs w:val="32"/>
          <w:lang w:bidi="ar"/>
        </w:rPr>
        <w:t>三、复试内容（具体评分标准由各学院根据学科特点制定）</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cs="仿宋_GB2312"/>
          <w:bCs/>
          <w:sz w:val="32"/>
          <w:szCs w:val="32"/>
        </w:rPr>
      </w:pPr>
      <w:r>
        <w:rPr>
          <w:rFonts w:ascii="仿宋_GB2312" w:eastAsia="仿宋_GB2312" w:hAnsi="Times New Roman" w:cs="仿宋_GB2312" w:hint="eastAsia"/>
          <w:bCs/>
          <w:kern w:val="0"/>
          <w:sz w:val="32"/>
          <w:szCs w:val="32"/>
          <w:lang w:bidi="ar"/>
        </w:rPr>
        <w:t>通过复试综合考察考生专业知识、科研潜力、专业特长和综合素质（包括人文素养、外语交流能力等）。复试全程进行记录，并进行录音录像。</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cs="仿宋_GB2312"/>
          <w:bCs/>
          <w:sz w:val="32"/>
          <w:szCs w:val="32"/>
        </w:rPr>
      </w:pPr>
      <w:r>
        <w:rPr>
          <w:rFonts w:ascii="仿宋_GB2312" w:eastAsia="仿宋_GB2312" w:hAnsi="Times New Roman" w:cs="仿宋_GB2312" w:hint="eastAsia"/>
          <w:bCs/>
          <w:kern w:val="0"/>
          <w:sz w:val="32"/>
          <w:szCs w:val="32"/>
          <w:lang w:bidi="ar"/>
        </w:rPr>
        <w:t>（一）业务能力测试，需事先拟定复试综合提纲，结合考生本科专业背景提问。</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hAnsi="Times New Roman" w:cs="仿宋_GB2312"/>
          <w:bCs/>
          <w:spacing w:val="-6"/>
          <w:kern w:val="0"/>
          <w:sz w:val="32"/>
          <w:szCs w:val="32"/>
          <w:lang w:bidi="ar"/>
        </w:rPr>
      </w:pPr>
      <w:r>
        <w:rPr>
          <w:rFonts w:ascii="仿宋_GB2312" w:eastAsia="仿宋_GB2312" w:hAnsi="Times New Roman" w:cs="仿宋_GB2312" w:hint="eastAsia"/>
          <w:bCs/>
          <w:kern w:val="0"/>
          <w:sz w:val="32"/>
          <w:szCs w:val="32"/>
          <w:lang w:bidi="ar"/>
        </w:rPr>
        <w:t>着重考察从事科学研究的潜力，能够运用所学知识，对本学科领域中存在的问题进行深入的研究与探索或从事工程技术研究的潜力，能够运用所学知识，对本专业工程技术中</w:t>
      </w:r>
      <w:r>
        <w:rPr>
          <w:rFonts w:ascii="仿宋_GB2312" w:eastAsia="仿宋_GB2312" w:hAnsi="Times New Roman" w:cs="仿宋_GB2312" w:hint="eastAsia"/>
          <w:bCs/>
          <w:spacing w:val="-6"/>
          <w:kern w:val="0"/>
          <w:sz w:val="32"/>
          <w:szCs w:val="32"/>
          <w:lang w:bidi="ar"/>
        </w:rPr>
        <w:t>存在的问题进行分析、提出创新型的设计和技术改造方案。</w:t>
      </w:r>
    </w:p>
    <w:p w:rsidR="001E3866" w:rsidRDefault="001E3866" w:rsidP="001E3866">
      <w:pPr>
        <w:pStyle w:val="a4"/>
        <w:adjustRightInd w:val="0"/>
        <w:snapToGrid w:val="0"/>
        <w:spacing w:before="0" w:after="0" w:line="324" w:lineRule="auto"/>
        <w:ind w:firstLineChars="200" w:firstLine="640"/>
        <w:jc w:val="both"/>
        <w:rPr>
          <w:rFonts w:ascii="黑体" w:eastAsia="黑体" w:cs="黑体"/>
          <w:bCs/>
          <w:kern w:val="0"/>
          <w:sz w:val="32"/>
          <w:szCs w:val="32"/>
          <w:lang w:bidi="ar"/>
        </w:rPr>
      </w:pPr>
      <w:r>
        <w:rPr>
          <w:rFonts w:ascii="仿宋_GB2312" w:eastAsia="仿宋_GB2312" w:hAnsi="Times New Roman" w:cs="仿宋_GB2312" w:hint="eastAsia"/>
          <w:bCs/>
          <w:kern w:val="0"/>
          <w:sz w:val="32"/>
          <w:szCs w:val="32"/>
          <w:lang w:bidi="ar"/>
        </w:rPr>
        <w:t>（二）综合素质考核主要考察综合素质和能力，如：思想政治道德品质、大学阶段学习情况、外语交流能力、纪律</w:t>
      </w:r>
      <w:r>
        <w:rPr>
          <w:rFonts w:ascii="仿宋_GB2312" w:eastAsia="仿宋_GB2312" w:hAnsi="Times New Roman" w:cs="仿宋_GB2312" w:hint="eastAsia"/>
          <w:bCs/>
          <w:kern w:val="0"/>
          <w:sz w:val="32"/>
          <w:szCs w:val="32"/>
          <w:lang w:bidi="ar"/>
        </w:rPr>
        <w:lastRenderedPageBreak/>
        <w:t>性、协作性、心理健康情况、人文素养、在校期间应征入伍及学术成果（对获得与专业相关的竞赛奖项可适当加分，团体奖应根据获奖排名区别对待，具体加分标准由各学院在复试细则中规定）。</w:t>
      </w:r>
    </w:p>
    <w:p w:rsidR="001E3866" w:rsidRDefault="001E3866" w:rsidP="001E3866">
      <w:pPr>
        <w:pStyle w:val="a4"/>
        <w:adjustRightInd w:val="0"/>
        <w:snapToGrid w:val="0"/>
        <w:spacing w:before="0" w:after="0" w:line="324" w:lineRule="auto"/>
        <w:ind w:firstLineChars="200" w:firstLine="643"/>
        <w:jc w:val="both"/>
        <w:rPr>
          <w:rFonts w:ascii="黑体" w:eastAsia="黑体" w:cs="黑体"/>
          <w:b/>
          <w:kern w:val="0"/>
          <w:sz w:val="32"/>
          <w:szCs w:val="32"/>
          <w:lang w:bidi="ar"/>
        </w:rPr>
      </w:pPr>
      <w:r>
        <w:rPr>
          <w:rFonts w:ascii="黑体" w:eastAsia="黑体" w:cs="黑体" w:hint="eastAsia"/>
          <w:b/>
          <w:kern w:val="0"/>
          <w:sz w:val="32"/>
          <w:szCs w:val="32"/>
          <w:lang w:bidi="ar"/>
        </w:rPr>
        <w:t>四、复试成绩及注意事项</w:t>
      </w:r>
    </w:p>
    <w:p w:rsidR="001E3866" w:rsidRDefault="001E3866" w:rsidP="001E3866">
      <w:pPr>
        <w:pStyle w:val="a4"/>
        <w:widowControl w:val="0"/>
        <w:adjustRightInd w:val="0"/>
        <w:snapToGrid w:val="0"/>
        <w:spacing w:before="0" w:after="0" w:line="324" w:lineRule="auto"/>
        <w:ind w:firstLineChars="200" w:firstLine="640"/>
        <w:jc w:val="both"/>
        <w:rPr>
          <w:rFonts w:ascii="仿宋_GB2312" w:eastAsia="仿宋_GB2312" w:hAnsi="Times New Roman" w:cs="仿宋_GB2312"/>
          <w:bCs/>
          <w:spacing w:val="-6"/>
          <w:kern w:val="0"/>
          <w:sz w:val="32"/>
          <w:szCs w:val="32"/>
          <w:lang w:bidi="ar"/>
        </w:rPr>
      </w:pPr>
      <w:r>
        <w:rPr>
          <w:rFonts w:ascii="仿宋_GB2312" w:eastAsia="仿宋_GB2312" w:hAnsi="Times New Roman" w:cs="仿宋_GB2312" w:hint="eastAsia"/>
          <w:bCs/>
          <w:kern w:val="0"/>
          <w:sz w:val="32"/>
          <w:szCs w:val="32"/>
          <w:lang w:bidi="ar"/>
        </w:rPr>
        <w:t>（一）业务能力测试和综合素质考核的各项内容及所占总分比例由各学院在复试细则中规定</w:t>
      </w:r>
      <w:r>
        <w:rPr>
          <w:rFonts w:ascii="仿宋_GB2312" w:eastAsia="仿宋_GB2312" w:hAnsi="Times New Roman" w:cs="仿宋_GB2312" w:hint="eastAsia"/>
          <w:bCs/>
          <w:spacing w:val="-6"/>
          <w:kern w:val="0"/>
          <w:sz w:val="32"/>
          <w:szCs w:val="32"/>
          <w:lang w:bidi="ar"/>
        </w:rPr>
        <w:t>。</w:t>
      </w:r>
    </w:p>
    <w:p w:rsidR="001E3866" w:rsidRDefault="001E3866" w:rsidP="001E3866">
      <w:pPr>
        <w:pStyle w:val="a4"/>
        <w:widowControl w:val="0"/>
        <w:adjustRightInd w:val="0"/>
        <w:snapToGrid w:val="0"/>
        <w:spacing w:before="0" w:after="0" w:line="324" w:lineRule="auto"/>
        <w:ind w:firstLineChars="200" w:firstLine="616"/>
        <w:jc w:val="both"/>
        <w:rPr>
          <w:rFonts w:ascii="仿宋_GB2312" w:eastAsia="仿宋_GB2312" w:cs="仿宋_GB2312"/>
          <w:bCs/>
          <w:sz w:val="32"/>
          <w:szCs w:val="32"/>
        </w:rPr>
      </w:pPr>
      <w:r>
        <w:rPr>
          <w:rFonts w:ascii="仿宋_GB2312" w:eastAsia="仿宋_GB2312" w:hAnsi="Times New Roman" w:cs="仿宋_GB2312" w:hint="eastAsia"/>
          <w:bCs/>
          <w:spacing w:val="-6"/>
          <w:kern w:val="0"/>
          <w:sz w:val="32"/>
          <w:szCs w:val="32"/>
          <w:lang w:bidi="ar"/>
        </w:rPr>
        <w:t>（二）</w:t>
      </w:r>
      <w:r>
        <w:rPr>
          <w:rFonts w:ascii="仿宋_GB2312" w:eastAsia="仿宋_GB2312" w:hAnsi="Times New Roman" w:cs="仿宋_GB2312" w:hint="eastAsia"/>
          <w:bCs/>
          <w:kern w:val="0"/>
          <w:sz w:val="32"/>
          <w:szCs w:val="32"/>
          <w:lang w:bidi="ar"/>
        </w:rPr>
        <w:t>复试分满分100分，复试小组应对考生复试成绩给出具体分数，60分以下为复试不及格，60分（含）以上为复试及格。复试不及格者原则上取消录取资格。</w:t>
      </w:r>
    </w:p>
    <w:p w:rsidR="001E3866" w:rsidRDefault="001E3866" w:rsidP="001E3866">
      <w:pPr>
        <w:pStyle w:val="a4"/>
        <w:adjustRightInd w:val="0"/>
        <w:snapToGrid w:val="0"/>
        <w:spacing w:before="0" w:after="0" w:line="324" w:lineRule="auto"/>
        <w:ind w:firstLineChars="200" w:firstLine="640"/>
        <w:jc w:val="both"/>
        <w:rPr>
          <w:rFonts w:ascii="仿宋_GB2312" w:eastAsia="仿宋_GB2312" w:cs="仿宋_GB2312"/>
          <w:bCs/>
          <w:sz w:val="32"/>
          <w:szCs w:val="32"/>
        </w:rPr>
      </w:pPr>
      <w:r>
        <w:rPr>
          <w:rFonts w:ascii="仿宋_GB2312" w:eastAsia="仿宋_GB2312" w:hAnsi="Times New Roman" w:cs="仿宋_GB2312" w:hint="eastAsia"/>
          <w:bCs/>
          <w:kern w:val="0"/>
          <w:sz w:val="32"/>
          <w:szCs w:val="32"/>
          <w:lang w:bidi="ar"/>
        </w:rPr>
        <w:t>（三）复试小组应在每位学生的《</w:t>
      </w:r>
      <w:bookmarkStart w:id="1" w:name="_Hlk21515649"/>
      <w:r>
        <w:rPr>
          <w:rFonts w:ascii="仿宋_GB2312" w:eastAsia="仿宋_GB2312" w:hAnsi="Times New Roman" w:cs="仿宋_GB2312" w:hint="eastAsia"/>
          <w:bCs/>
          <w:kern w:val="0"/>
          <w:sz w:val="32"/>
          <w:szCs w:val="32"/>
          <w:lang w:bidi="ar"/>
        </w:rPr>
        <w:t>南昌航空大学推荐免试攻读硕士学位研究生</w:t>
      </w:r>
      <w:bookmarkEnd w:id="1"/>
      <w:r>
        <w:rPr>
          <w:rFonts w:ascii="仿宋_GB2312" w:eastAsia="仿宋_GB2312" w:hAnsi="Times New Roman" w:cs="仿宋_GB2312" w:hint="eastAsia"/>
          <w:bCs/>
          <w:kern w:val="0"/>
          <w:sz w:val="32"/>
          <w:szCs w:val="32"/>
          <w:lang w:bidi="ar"/>
        </w:rPr>
        <w:t>复试表》（简称《复试表》）中如实填写考察情况和成绩，《复试表》、复试原始记录等材料汇总后报送研究生院。</w:t>
      </w:r>
    </w:p>
    <w:p w:rsidR="001E3866" w:rsidRDefault="001E3866" w:rsidP="001E3866">
      <w:pPr>
        <w:pStyle w:val="a4"/>
        <w:adjustRightInd w:val="0"/>
        <w:snapToGrid w:val="0"/>
        <w:spacing w:before="0" w:after="0" w:line="324" w:lineRule="auto"/>
        <w:ind w:firstLineChars="200" w:firstLine="643"/>
        <w:jc w:val="both"/>
        <w:rPr>
          <w:rFonts w:ascii="黑体" w:eastAsia="黑体" w:cs="黑体"/>
          <w:b/>
          <w:kern w:val="0"/>
          <w:sz w:val="32"/>
          <w:szCs w:val="32"/>
          <w:lang w:bidi="ar"/>
        </w:rPr>
      </w:pPr>
      <w:r>
        <w:rPr>
          <w:rFonts w:ascii="黑体" w:eastAsia="黑体" w:cs="黑体" w:hint="eastAsia"/>
          <w:b/>
          <w:kern w:val="0"/>
          <w:sz w:val="32"/>
          <w:szCs w:val="32"/>
          <w:lang w:bidi="ar"/>
        </w:rPr>
        <w:t>五、本办法由研究生院负责解释，自公布之日起实施。</w:t>
      </w:r>
    </w:p>
    <w:p w:rsidR="00C34F2E" w:rsidRDefault="00C34F2E"/>
    <w:sectPr w:rsidR="00C34F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866"/>
    <w:rsid w:val="001E3866"/>
    <w:rsid w:val="00C34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DE49"/>
  <w15:chartTrackingRefBased/>
  <w15:docId w15:val="{1C0DF03C-DC49-41AF-9529-69A44C7AD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1E3866"/>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qFormat/>
    <w:rsid w:val="001E3866"/>
    <w:pPr>
      <w:widowControl/>
      <w:spacing w:before="72" w:after="72" w:line="336" w:lineRule="auto"/>
      <w:jc w:val="left"/>
    </w:pPr>
    <w:rPr>
      <w:rFonts w:ascii="宋体" w:hAnsi="宋体"/>
      <w:sz w:val="24"/>
      <w:szCs w:val="20"/>
    </w:rPr>
  </w:style>
  <w:style w:type="paragraph" w:styleId="a0">
    <w:name w:val="Body Text"/>
    <w:basedOn w:val="a"/>
    <w:link w:val="a5"/>
    <w:uiPriority w:val="99"/>
    <w:semiHidden/>
    <w:unhideWhenUsed/>
    <w:rsid w:val="001E3866"/>
    <w:pPr>
      <w:spacing w:after="120"/>
    </w:pPr>
  </w:style>
  <w:style w:type="character" w:customStyle="1" w:styleId="a5">
    <w:name w:val="正文文本 字符"/>
    <w:basedOn w:val="a1"/>
    <w:link w:val="a0"/>
    <w:uiPriority w:val="99"/>
    <w:semiHidden/>
    <w:rsid w:val="001E3866"/>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119</Words>
  <Characters>682</Characters>
  <Application>Microsoft Office Word</Application>
  <DocSecurity>0</DocSecurity>
  <Lines>5</Lines>
  <Paragraphs>1</Paragraphs>
  <ScaleCrop>false</ScaleCrop>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2024-05-20T13:43:00Z</dcterms:created>
  <dcterms:modified xsi:type="dcterms:W3CDTF">2024-05-20T13:43:00Z</dcterms:modified>
</cp:coreProperties>
</file>