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19A3" w14:textId="68227A6B" w:rsidR="00877AE0" w:rsidRDefault="00877AE0" w:rsidP="00877AE0">
      <w:pPr>
        <w:rPr>
          <w:rFonts w:ascii="黑体" w:eastAsia="黑体" w:hAnsi="黑体" w:hint="eastAsia"/>
          <w:sz w:val="28"/>
        </w:rPr>
      </w:pPr>
      <w:r>
        <w:rPr>
          <w:rFonts w:ascii="黑体" w:eastAsia="黑体" w:hAnsi="黑体" w:hint="eastAsia"/>
          <w:sz w:val="28"/>
        </w:rPr>
        <w:t>附件</w:t>
      </w:r>
      <w:r>
        <w:rPr>
          <w:rFonts w:ascii="黑体" w:eastAsia="黑体" w:hAnsi="黑体" w:hint="eastAsia"/>
          <w:sz w:val="28"/>
        </w:rPr>
        <w:t>3</w:t>
      </w:r>
      <w:r>
        <w:rPr>
          <w:rFonts w:ascii="黑体" w:eastAsia="黑体" w:hAnsi="黑体" w:hint="eastAsia"/>
          <w:sz w:val="28"/>
        </w:rPr>
        <w:t>：</w:t>
      </w:r>
    </w:p>
    <w:p w14:paraId="35A50B0E" w14:textId="77777777" w:rsidR="00B760AB" w:rsidRPr="00877AE0" w:rsidRDefault="00000000">
      <w:pPr>
        <w:widowControl/>
        <w:adjustRightInd w:val="0"/>
        <w:snapToGrid w:val="0"/>
        <w:spacing w:line="360" w:lineRule="auto"/>
        <w:jc w:val="center"/>
        <w:rPr>
          <w:rFonts w:ascii="黑体" w:eastAsia="黑体" w:hAnsi="黑体" w:cs="黑体" w:hint="eastAsia"/>
          <w:b/>
          <w:bCs/>
          <w:color w:val="000000"/>
          <w:kern w:val="0"/>
          <w:sz w:val="28"/>
          <w:szCs w:val="28"/>
          <w:lang w:bidi="ar"/>
        </w:rPr>
      </w:pPr>
      <w:r w:rsidRPr="00877AE0">
        <w:rPr>
          <w:rFonts w:ascii="黑体" w:eastAsia="黑体" w:hAnsi="黑体" w:cs="黑体" w:hint="eastAsia"/>
          <w:b/>
          <w:bCs/>
          <w:color w:val="000000"/>
          <w:kern w:val="0"/>
          <w:sz w:val="28"/>
          <w:szCs w:val="28"/>
          <w:lang w:bidi="ar"/>
        </w:rPr>
        <w:t>电气工程学院2025届推免生社会实践活动及思想品德考核计分方法</w:t>
      </w:r>
    </w:p>
    <w:p w14:paraId="17A5E45E" w14:textId="77777777" w:rsidR="00B760AB" w:rsidRPr="00877AE0" w:rsidRDefault="00B760AB">
      <w:pPr>
        <w:adjustRightInd w:val="0"/>
        <w:snapToGrid w:val="0"/>
        <w:spacing w:line="360" w:lineRule="auto"/>
        <w:ind w:firstLineChars="200" w:firstLine="480"/>
        <w:rPr>
          <w:rFonts w:ascii="Times New Roman" w:hAnsi="Times New Roman" w:cs="Times New Roman"/>
          <w:sz w:val="24"/>
        </w:rPr>
      </w:pPr>
    </w:p>
    <w:p w14:paraId="52369A2D" w14:textId="77777777" w:rsidR="00B760AB" w:rsidRPr="00877AE0" w:rsidRDefault="00000000">
      <w:pPr>
        <w:adjustRightInd w:val="0"/>
        <w:snapToGrid w:val="0"/>
        <w:spacing w:line="360" w:lineRule="auto"/>
        <w:ind w:firstLineChars="200" w:firstLine="482"/>
        <w:rPr>
          <w:rFonts w:ascii="Times New Roman" w:hAnsi="Times New Roman" w:cs="Times New Roman"/>
          <w:sz w:val="24"/>
        </w:rPr>
      </w:pPr>
      <w:r w:rsidRPr="00877AE0">
        <w:rPr>
          <w:rFonts w:ascii="Times New Roman" w:hAnsi="Times New Roman" w:cs="Times New Roman"/>
          <w:b/>
          <w:bCs/>
          <w:sz w:val="24"/>
        </w:rPr>
        <w:t>一、思想品德及综合表现</w:t>
      </w:r>
      <w:r w:rsidRPr="00877AE0">
        <w:rPr>
          <w:rFonts w:ascii="Times New Roman" w:hAnsi="Times New Roman" w:cs="Times New Roman"/>
          <w:sz w:val="24"/>
        </w:rPr>
        <w:t>，</w:t>
      </w:r>
      <w:r w:rsidRPr="00877AE0">
        <w:rPr>
          <w:rFonts w:ascii="Times New Roman" w:hAnsi="Times New Roman" w:cs="Times New Roman"/>
          <w:b/>
          <w:bCs/>
          <w:sz w:val="24"/>
        </w:rPr>
        <w:t>总计</w:t>
      </w:r>
      <w:r w:rsidRPr="00877AE0">
        <w:rPr>
          <w:rFonts w:ascii="Times New Roman" w:hAnsi="Times New Roman" w:cs="Times New Roman"/>
          <w:b/>
          <w:bCs/>
          <w:sz w:val="24"/>
        </w:rPr>
        <w:t>1</w:t>
      </w:r>
      <w:r w:rsidRPr="00877AE0">
        <w:rPr>
          <w:rFonts w:ascii="Times New Roman" w:hAnsi="Times New Roman" w:cs="Times New Roman"/>
          <w:b/>
          <w:bCs/>
          <w:sz w:val="24"/>
        </w:rPr>
        <w:t>分</w:t>
      </w:r>
    </w:p>
    <w:p w14:paraId="13C59AC0" w14:textId="77777777" w:rsidR="00B760AB" w:rsidRPr="00877AE0" w:rsidRDefault="00000000">
      <w:pPr>
        <w:adjustRightInd w:val="0"/>
        <w:snapToGrid w:val="0"/>
        <w:spacing w:line="360" w:lineRule="auto"/>
        <w:ind w:firstLineChars="200" w:firstLine="480"/>
        <w:rPr>
          <w:rFonts w:ascii="Times New Roman" w:hAnsi="Times New Roman" w:cs="Times New Roman"/>
          <w:sz w:val="24"/>
        </w:rPr>
      </w:pPr>
      <w:r w:rsidRPr="00877AE0">
        <w:rPr>
          <w:rFonts w:ascii="Times New Roman" w:hAnsi="Times New Roman" w:cs="Times New Roman"/>
          <w:sz w:val="24"/>
        </w:rPr>
        <w:t>学生在四川大学电气工程学院就读且参与本科生综合素质评价的学年数为</w:t>
      </w:r>
      <w:r w:rsidRPr="00877AE0">
        <w:rPr>
          <w:rFonts w:ascii="Times New Roman" w:hAnsi="Times New Roman" w:cs="Times New Roman"/>
          <w:sz w:val="24"/>
        </w:rPr>
        <w:t>N</w:t>
      </w:r>
      <w:r w:rsidRPr="00877AE0">
        <w:rPr>
          <w:rFonts w:ascii="Times New Roman" w:hAnsi="Times New Roman" w:cs="Times New Roman"/>
          <w:sz w:val="24"/>
        </w:rPr>
        <w:t>，</w:t>
      </w:r>
      <w:r w:rsidRPr="00877AE0">
        <w:rPr>
          <w:rFonts w:ascii="Times New Roman" w:hAnsi="Times New Roman" w:cs="Times New Roman"/>
          <w:sz w:val="24"/>
        </w:rPr>
        <w:t>N=2</w:t>
      </w:r>
      <w:r w:rsidRPr="00877AE0">
        <w:rPr>
          <w:rFonts w:ascii="Times New Roman" w:hAnsi="Times New Roman" w:cs="Times New Roman"/>
          <w:sz w:val="24"/>
        </w:rPr>
        <w:t>或</w:t>
      </w:r>
      <w:r w:rsidRPr="00877AE0">
        <w:rPr>
          <w:rFonts w:ascii="Times New Roman" w:hAnsi="Times New Roman" w:cs="Times New Roman"/>
          <w:sz w:val="24"/>
        </w:rPr>
        <w:t>3</w:t>
      </w:r>
      <w:r w:rsidRPr="00877AE0">
        <w:rPr>
          <w:rFonts w:ascii="Times New Roman" w:hAnsi="Times New Roman" w:cs="Times New Roman"/>
          <w:sz w:val="24"/>
        </w:rPr>
        <w:t>。每学年本科生综合素质评价中素质评价项目（总分</w:t>
      </w:r>
      <w:r w:rsidRPr="00877AE0">
        <w:rPr>
          <w:rFonts w:ascii="Times New Roman" w:hAnsi="Times New Roman" w:cs="Times New Roman"/>
          <w:sz w:val="24"/>
        </w:rPr>
        <w:t>100</w:t>
      </w:r>
      <w:r w:rsidRPr="00877AE0">
        <w:rPr>
          <w:rFonts w:ascii="Times New Roman" w:hAnsi="Times New Roman" w:cs="Times New Roman"/>
          <w:sz w:val="24"/>
        </w:rPr>
        <w:t>分）分数达到本专业排名前</w:t>
      </w:r>
      <w:r w:rsidRPr="00877AE0">
        <w:rPr>
          <w:rFonts w:ascii="Times New Roman" w:hAnsi="Times New Roman" w:cs="Times New Roman"/>
          <w:sz w:val="24"/>
        </w:rPr>
        <w:t>50%</w:t>
      </w:r>
      <w:r w:rsidRPr="00877AE0">
        <w:rPr>
          <w:rFonts w:ascii="Times New Roman" w:hAnsi="Times New Roman" w:cs="Times New Roman"/>
          <w:sz w:val="24"/>
        </w:rPr>
        <w:t>（或者</w:t>
      </w:r>
      <w:r w:rsidRPr="00877AE0">
        <w:rPr>
          <w:rFonts w:ascii="Times New Roman" w:hAnsi="Times New Roman" w:cs="Times New Roman"/>
          <w:sz w:val="24"/>
        </w:rPr>
        <w:t>55</w:t>
      </w:r>
      <w:r w:rsidRPr="00877AE0">
        <w:rPr>
          <w:rFonts w:ascii="Times New Roman" w:hAnsi="Times New Roman" w:cs="Times New Roman"/>
          <w:sz w:val="24"/>
        </w:rPr>
        <w:t>分及以上），计</w:t>
      </w:r>
      <w:r w:rsidRPr="00877AE0">
        <w:rPr>
          <w:rFonts w:ascii="Times New Roman" w:hAnsi="Times New Roman" w:cs="Times New Roman"/>
          <w:sz w:val="24"/>
        </w:rPr>
        <w:t>0.5</w:t>
      </w:r>
      <w:r w:rsidRPr="00877AE0">
        <w:rPr>
          <w:rFonts w:ascii="Times New Roman" w:hAnsi="Times New Roman" w:cs="Times New Roman"/>
          <w:sz w:val="24"/>
        </w:rPr>
        <w:t>分。不同学年分数可累加，最高不超过</w:t>
      </w:r>
      <w:r w:rsidRPr="00877AE0">
        <w:rPr>
          <w:rFonts w:ascii="Times New Roman" w:hAnsi="Times New Roman" w:cs="Times New Roman"/>
          <w:sz w:val="24"/>
        </w:rPr>
        <w:t>1</w:t>
      </w:r>
      <w:r w:rsidRPr="00877AE0">
        <w:rPr>
          <w:rFonts w:ascii="Times New Roman" w:hAnsi="Times New Roman" w:cs="Times New Roman"/>
          <w:sz w:val="24"/>
        </w:rPr>
        <w:t>分。</w:t>
      </w:r>
    </w:p>
    <w:p w14:paraId="1ECE6888" w14:textId="77777777" w:rsidR="00B760AB" w:rsidRPr="00877AE0" w:rsidRDefault="00000000">
      <w:pPr>
        <w:adjustRightInd w:val="0"/>
        <w:snapToGrid w:val="0"/>
        <w:spacing w:line="360" w:lineRule="auto"/>
        <w:ind w:firstLineChars="200" w:firstLine="480"/>
        <w:jc w:val="left"/>
        <w:rPr>
          <w:rFonts w:ascii="Times New Roman" w:hAnsi="Times New Roman" w:cs="Times New Roman"/>
          <w:sz w:val="24"/>
        </w:rPr>
      </w:pPr>
      <w:r w:rsidRPr="00877AE0">
        <w:rPr>
          <w:rFonts w:ascii="Times New Roman" w:hAnsi="Times New Roman" w:cs="Times New Roman" w:hint="eastAsia"/>
          <w:sz w:val="24"/>
        </w:rPr>
        <w:t>素质评价对德育、智育、体育、美育、劳育进行综合评价，采用百分制加权评价。</w:t>
      </w:r>
    </w:p>
    <w:p w14:paraId="0B6FAB5A" w14:textId="420A354D" w:rsidR="00B760AB" w:rsidRPr="00877AE0" w:rsidRDefault="00000000">
      <w:pPr>
        <w:adjustRightInd w:val="0"/>
        <w:snapToGrid w:val="0"/>
        <w:spacing w:line="360" w:lineRule="auto"/>
        <w:jc w:val="center"/>
        <w:rPr>
          <w:rFonts w:ascii="Times New Roman" w:hAnsi="Times New Roman" w:cs="Times New Roman"/>
          <w:position w:val="-8"/>
          <w:sz w:val="24"/>
        </w:rPr>
      </w:pPr>
      <w:r w:rsidRPr="00877AE0">
        <w:rPr>
          <w:rFonts w:ascii="Times New Roman" w:hAnsi="Times New Roman" w:cs="Times New Roman" w:hint="eastAsia"/>
          <w:position w:val="-8"/>
          <w:sz w:val="24"/>
        </w:rPr>
        <w:object w:dxaOrig="9560" w:dyaOrig="320" w14:anchorId="121A7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15pt;height:15.75pt" o:ole="">
            <v:imagedata r:id="rId6" o:title=""/>
            <o:lock v:ext="edit" aspectratio="f"/>
          </v:shape>
          <o:OLEObject Type="Embed" ProgID="Equation.DSMT4" ShapeID="_x0000_i1025" DrawAspect="Content" ObjectID="_1787552338" r:id="rId7"/>
        </w:object>
      </w:r>
    </w:p>
    <w:p w14:paraId="560D5C82" w14:textId="77777777" w:rsidR="00B760AB" w:rsidRPr="00877AE0" w:rsidRDefault="00000000">
      <w:pPr>
        <w:adjustRightInd w:val="0"/>
        <w:snapToGrid w:val="0"/>
        <w:spacing w:line="360" w:lineRule="auto"/>
        <w:ind w:firstLineChars="200" w:firstLine="482"/>
        <w:rPr>
          <w:rFonts w:ascii="Times New Roman" w:hAnsi="Times New Roman" w:cs="Times New Roman"/>
          <w:b/>
          <w:bCs/>
          <w:sz w:val="24"/>
        </w:rPr>
      </w:pPr>
      <w:r w:rsidRPr="00877AE0">
        <w:rPr>
          <w:rFonts w:ascii="Times New Roman" w:hAnsi="Times New Roman" w:cs="Times New Roman"/>
          <w:b/>
          <w:bCs/>
          <w:sz w:val="24"/>
        </w:rPr>
        <w:t>二、发展及奖励评价，总计</w:t>
      </w:r>
      <w:r w:rsidRPr="00877AE0">
        <w:rPr>
          <w:rFonts w:ascii="Times New Roman" w:hAnsi="Times New Roman" w:cs="Times New Roman"/>
          <w:b/>
          <w:bCs/>
          <w:sz w:val="24"/>
        </w:rPr>
        <w:t>4</w:t>
      </w:r>
      <w:r w:rsidRPr="00877AE0">
        <w:rPr>
          <w:rFonts w:ascii="Times New Roman" w:hAnsi="Times New Roman" w:cs="Times New Roman"/>
          <w:b/>
          <w:bCs/>
          <w:sz w:val="24"/>
        </w:rPr>
        <w:t>分</w:t>
      </w:r>
    </w:p>
    <w:p w14:paraId="59A2C5A3" w14:textId="77777777" w:rsidR="00B760AB" w:rsidRPr="00877AE0" w:rsidRDefault="00000000">
      <w:pPr>
        <w:adjustRightInd w:val="0"/>
        <w:snapToGrid w:val="0"/>
        <w:spacing w:line="360" w:lineRule="auto"/>
        <w:ind w:left="-10" w:firstLineChars="200" w:firstLine="480"/>
        <w:rPr>
          <w:rFonts w:ascii="Times New Roman" w:hAnsi="Times New Roman" w:cs="Times New Roman"/>
          <w:sz w:val="24"/>
        </w:rPr>
      </w:pPr>
      <w:r w:rsidRPr="00877AE0">
        <w:rPr>
          <w:rFonts w:ascii="Times New Roman" w:hAnsi="Times New Roman" w:cs="Times New Roman"/>
          <w:sz w:val="24"/>
        </w:rPr>
        <w:t>学生在四川大学电气工程学院就读且参与本科生综合素质评价的学年数为</w:t>
      </w:r>
      <w:r w:rsidRPr="00877AE0">
        <w:rPr>
          <w:rFonts w:ascii="Times New Roman" w:hAnsi="Times New Roman" w:cs="Times New Roman"/>
          <w:sz w:val="24"/>
        </w:rPr>
        <w:t>N</w:t>
      </w:r>
      <w:r w:rsidRPr="00877AE0">
        <w:rPr>
          <w:rFonts w:ascii="Times New Roman" w:hAnsi="Times New Roman" w:cs="Times New Roman"/>
          <w:sz w:val="24"/>
        </w:rPr>
        <w:t>，</w:t>
      </w:r>
      <w:r w:rsidRPr="00877AE0">
        <w:rPr>
          <w:rFonts w:ascii="Times New Roman" w:hAnsi="Times New Roman" w:cs="Times New Roman"/>
          <w:sz w:val="24"/>
        </w:rPr>
        <w:t>N=2</w:t>
      </w:r>
      <w:r w:rsidRPr="00877AE0">
        <w:rPr>
          <w:rFonts w:ascii="Times New Roman" w:hAnsi="Times New Roman" w:cs="Times New Roman"/>
          <w:sz w:val="24"/>
        </w:rPr>
        <w:t>或</w:t>
      </w:r>
      <w:r w:rsidRPr="00877AE0">
        <w:rPr>
          <w:rFonts w:ascii="Times New Roman" w:hAnsi="Times New Roman" w:cs="Times New Roman"/>
          <w:sz w:val="24"/>
        </w:rPr>
        <w:t>3</w:t>
      </w:r>
      <w:r w:rsidRPr="00877AE0">
        <w:rPr>
          <w:rFonts w:ascii="Times New Roman" w:hAnsi="Times New Roman" w:cs="Times New Roman"/>
          <w:sz w:val="24"/>
        </w:rPr>
        <w:t>。发展及奖励评价分为</w:t>
      </w:r>
      <w:r w:rsidRPr="00877AE0">
        <w:rPr>
          <w:rFonts w:ascii="Times New Roman" w:hAnsi="Times New Roman" w:cs="Times New Roman"/>
          <w:sz w:val="24"/>
        </w:rPr>
        <w:t>N</w:t>
      </w:r>
      <w:proofErr w:type="gramStart"/>
      <w:r w:rsidRPr="00877AE0">
        <w:rPr>
          <w:rFonts w:ascii="Times New Roman" w:hAnsi="Times New Roman" w:cs="Times New Roman"/>
          <w:sz w:val="24"/>
        </w:rPr>
        <w:t>个</w:t>
      </w:r>
      <w:proofErr w:type="gramEnd"/>
      <w:r w:rsidRPr="00877AE0">
        <w:rPr>
          <w:rFonts w:ascii="Times New Roman" w:hAnsi="Times New Roman" w:cs="Times New Roman"/>
          <w:sz w:val="24"/>
        </w:rPr>
        <w:t>学年素质评价项目扣除智育后的发展性评价和奖励性评价分数之和，对应</w:t>
      </w:r>
      <w:r w:rsidRPr="00877AE0">
        <w:rPr>
          <w:rFonts w:ascii="Times New Roman" w:hAnsi="Times New Roman" w:cs="Times New Roman"/>
          <w:sz w:val="24"/>
        </w:rPr>
        <w:t>4</w:t>
      </w:r>
      <w:r w:rsidRPr="00877AE0">
        <w:rPr>
          <w:rFonts w:ascii="Times New Roman" w:hAnsi="Times New Roman" w:cs="Times New Roman"/>
          <w:sz w:val="24"/>
        </w:rPr>
        <w:t>分折算。德育、体育、美育、劳育各部分权重系数与《四川大学电气工程学院本科生综合素质评价实施办法（</w:t>
      </w:r>
      <w:r w:rsidRPr="00877AE0">
        <w:rPr>
          <w:rFonts w:ascii="Times New Roman" w:hAnsi="Times New Roman" w:cs="Times New Roman"/>
          <w:sz w:val="24"/>
        </w:rPr>
        <w:t>2023</w:t>
      </w:r>
      <w:r w:rsidRPr="00877AE0">
        <w:rPr>
          <w:rFonts w:ascii="Times New Roman" w:hAnsi="Times New Roman" w:cs="Times New Roman"/>
          <w:sz w:val="24"/>
        </w:rPr>
        <w:t>年修订）》一致。</w:t>
      </w:r>
    </w:p>
    <w:p w14:paraId="5484D2F5" w14:textId="77777777" w:rsidR="00B760AB" w:rsidRPr="00877AE0" w:rsidRDefault="00000000">
      <w:pPr>
        <w:adjustRightInd w:val="0"/>
        <w:snapToGrid w:val="0"/>
        <w:spacing w:line="360" w:lineRule="auto"/>
        <w:ind w:firstLineChars="200" w:firstLine="480"/>
        <w:rPr>
          <w:rFonts w:ascii="Times New Roman" w:hAnsi="Times New Roman" w:cs="Times New Roman"/>
          <w:sz w:val="24"/>
        </w:rPr>
      </w:pPr>
      <w:r w:rsidRPr="00877AE0">
        <w:rPr>
          <w:rFonts w:ascii="Times New Roman" w:hAnsi="Times New Roman" w:cs="Times New Roman"/>
          <w:sz w:val="24"/>
        </w:rPr>
        <w:t>计分公式为：</w:t>
      </w:r>
    </w:p>
    <w:p w14:paraId="069DEB8E" w14:textId="2AEF7B34" w:rsidR="00B760AB" w:rsidRPr="00877AE0" w:rsidRDefault="00000000" w:rsidP="0073030E">
      <w:pPr>
        <w:adjustRightInd w:val="0"/>
        <w:snapToGrid w:val="0"/>
        <w:spacing w:line="360" w:lineRule="auto"/>
        <w:jc w:val="center"/>
        <w:rPr>
          <w:rFonts w:ascii="Times New Roman" w:hAnsi="Times New Roman" w:cs="Times New Roman"/>
          <w:sz w:val="24"/>
        </w:rPr>
      </w:pPr>
      <w:r w:rsidRPr="00877AE0">
        <w:rPr>
          <w:rFonts w:ascii="Times New Roman" w:hAnsi="Times New Roman" w:cs="Times New Roman" w:hint="eastAsia"/>
          <w:position w:val="-24"/>
          <w:sz w:val="24"/>
        </w:rPr>
        <w:object w:dxaOrig="9122" w:dyaOrig="955" w14:anchorId="1C5849C9">
          <v:shape id="_x0000_i1026" type="#_x0000_t75" alt="" style="width:456pt;height:47.65pt" o:ole="">
            <v:imagedata r:id="rId8" o:title=""/>
            <o:lock v:ext="edit" aspectratio="f"/>
          </v:shape>
          <o:OLEObject Type="Embed" ProgID="Equation.DSMT4" ShapeID="_x0000_i1026" DrawAspect="Content" ObjectID="_1787552339" r:id="rId9"/>
        </w:object>
      </w:r>
    </w:p>
    <w:p w14:paraId="20D51616" w14:textId="77777777" w:rsidR="00B760AB" w:rsidRPr="00877AE0" w:rsidRDefault="00000000">
      <w:pPr>
        <w:adjustRightInd w:val="0"/>
        <w:snapToGrid w:val="0"/>
        <w:spacing w:line="360" w:lineRule="auto"/>
        <w:ind w:firstLineChars="200" w:firstLine="480"/>
        <w:rPr>
          <w:rFonts w:ascii="楷体" w:eastAsia="楷体" w:hAnsi="楷体" w:cs="Times New Roman"/>
          <w:sz w:val="24"/>
        </w:rPr>
      </w:pPr>
      <w:r w:rsidRPr="00877AE0">
        <w:rPr>
          <w:rFonts w:ascii="楷体" w:eastAsia="楷体" w:hAnsi="楷体" w:cs="Times New Roman"/>
          <w:sz w:val="24"/>
        </w:rPr>
        <w:t>注：每学年德育、体育、美育、劳育的发展性评价得分总分为：德育发展性评价（总分30分）×50%+体育发展性评价（总分20分）×10%+美育发展性评价（总分20分）×10%+劳育发展性评价分（总分20分）×10%=21分。</w:t>
      </w:r>
    </w:p>
    <w:p w14:paraId="29BD1F0A" w14:textId="77777777" w:rsidR="00B760AB" w:rsidRPr="00877AE0" w:rsidRDefault="00B760AB">
      <w:pPr>
        <w:adjustRightInd w:val="0"/>
        <w:snapToGrid w:val="0"/>
        <w:spacing w:line="360" w:lineRule="auto"/>
        <w:rPr>
          <w:rFonts w:ascii="Times New Roman" w:hAnsi="Times New Roman" w:cs="Times New Roman"/>
          <w:sz w:val="24"/>
        </w:rPr>
      </w:pPr>
    </w:p>
    <w:p w14:paraId="575C7C54" w14:textId="77777777" w:rsidR="00B760AB" w:rsidRPr="00877AE0" w:rsidRDefault="00000000">
      <w:pPr>
        <w:adjustRightInd w:val="0"/>
        <w:snapToGrid w:val="0"/>
        <w:spacing w:line="360" w:lineRule="auto"/>
        <w:ind w:firstLineChars="200" w:firstLine="480"/>
        <w:rPr>
          <w:rFonts w:ascii="Times New Roman" w:hAnsi="Times New Roman" w:cs="Times New Roman"/>
          <w:sz w:val="24"/>
        </w:rPr>
      </w:pPr>
      <w:r w:rsidRPr="00877AE0">
        <w:rPr>
          <w:rFonts w:ascii="Times New Roman" w:hAnsi="Times New Roman" w:cs="Times New Roman" w:hint="eastAsia"/>
          <w:sz w:val="24"/>
        </w:rPr>
        <w:t>以上综合素质各项评价细则</w:t>
      </w:r>
      <w:r w:rsidRPr="00877AE0">
        <w:rPr>
          <w:rFonts w:ascii="Times New Roman" w:hAnsi="Times New Roman" w:cs="Times New Roman"/>
          <w:sz w:val="24"/>
        </w:rPr>
        <w:t>参照《四川大学电气工程学院本科生综合素质评价实施办法（</w:t>
      </w:r>
      <w:r w:rsidRPr="00877AE0">
        <w:rPr>
          <w:rFonts w:ascii="Times New Roman" w:hAnsi="Times New Roman" w:cs="Times New Roman"/>
          <w:sz w:val="24"/>
        </w:rPr>
        <w:t>2023</w:t>
      </w:r>
      <w:r w:rsidRPr="00877AE0">
        <w:rPr>
          <w:rFonts w:ascii="Times New Roman" w:hAnsi="Times New Roman" w:cs="Times New Roman"/>
          <w:sz w:val="24"/>
        </w:rPr>
        <w:t>年修订）》。</w:t>
      </w:r>
    </w:p>
    <w:sectPr w:rsidR="00B760AB" w:rsidRPr="00877AE0" w:rsidSect="00877AE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2352C" w14:textId="77777777" w:rsidR="00D72BAD" w:rsidRDefault="00D72BAD" w:rsidP="00877AE0">
      <w:r>
        <w:separator/>
      </w:r>
    </w:p>
  </w:endnote>
  <w:endnote w:type="continuationSeparator" w:id="0">
    <w:p w14:paraId="299C5B90" w14:textId="77777777" w:rsidR="00D72BAD" w:rsidRDefault="00D72BAD" w:rsidP="0087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BEEBE" w14:textId="77777777" w:rsidR="00D72BAD" w:rsidRDefault="00D72BAD" w:rsidP="00877AE0">
      <w:r>
        <w:separator/>
      </w:r>
    </w:p>
  </w:footnote>
  <w:footnote w:type="continuationSeparator" w:id="0">
    <w:p w14:paraId="43683ED0" w14:textId="77777777" w:rsidR="00D72BAD" w:rsidRDefault="00D72BAD" w:rsidP="00877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25972D92"/>
    <w:rsid w:val="001668E2"/>
    <w:rsid w:val="002F44D8"/>
    <w:rsid w:val="0045229F"/>
    <w:rsid w:val="0047279C"/>
    <w:rsid w:val="005D5877"/>
    <w:rsid w:val="005D7455"/>
    <w:rsid w:val="00613E4E"/>
    <w:rsid w:val="00666B44"/>
    <w:rsid w:val="0073030E"/>
    <w:rsid w:val="0079435E"/>
    <w:rsid w:val="007D0578"/>
    <w:rsid w:val="00877AE0"/>
    <w:rsid w:val="00880F28"/>
    <w:rsid w:val="00916A48"/>
    <w:rsid w:val="00970525"/>
    <w:rsid w:val="009808E6"/>
    <w:rsid w:val="00A00B7F"/>
    <w:rsid w:val="00A87FB7"/>
    <w:rsid w:val="00B760AB"/>
    <w:rsid w:val="00C02177"/>
    <w:rsid w:val="00D53BC3"/>
    <w:rsid w:val="00D72BAD"/>
    <w:rsid w:val="00E05BB1"/>
    <w:rsid w:val="00F96357"/>
    <w:rsid w:val="00FF0B56"/>
    <w:rsid w:val="019A401C"/>
    <w:rsid w:val="0EF95E3E"/>
    <w:rsid w:val="23511668"/>
    <w:rsid w:val="25972D92"/>
    <w:rsid w:val="32AB482D"/>
    <w:rsid w:val="52E71D8E"/>
    <w:rsid w:val="551412E3"/>
    <w:rsid w:val="5FA55D24"/>
    <w:rsid w:val="67A36204"/>
    <w:rsid w:val="6AD87692"/>
    <w:rsid w:val="6B4C44A1"/>
    <w:rsid w:val="6B962980"/>
    <w:rsid w:val="6DA944F5"/>
    <w:rsid w:val="709B0FD1"/>
    <w:rsid w:val="72213D09"/>
    <w:rsid w:val="723E23C2"/>
    <w:rsid w:val="78445818"/>
    <w:rsid w:val="7D464BE5"/>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18E2B"/>
  <w15:docId w15:val="{5EEEDC06-CB56-4E54-B498-E68E7C3C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lang w:eastAsia="en-US"/>
    </w:rPr>
  </w:style>
  <w:style w:type="paragraph" w:styleId="a5">
    <w:name w:val="Normal (Web)"/>
    <w:basedOn w:val="a"/>
    <w:qFormat/>
    <w:pPr>
      <w:spacing w:beforeAutospacing="1" w:afterAutospacing="1"/>
      <w:jc w:val="left"/>
    </w:pPr>
    <w:rPr>
      <w:rFonts w:cs="Times New Roman"/>
      <w:kern w:val="0"/>
      <w:sz w:val="24"/>
    </w:rPr>
  </w:style>
  <w:style w:type="paragraph" w:styleId="a6">
    <w:name w:val="List Paragraph"/>
    <w:basedOn w:val="a"/>
    <w:uiPriority w:val="99"/>
    <w:unhideWhenUsed/>
    <w:qFormat/>
    <w:pPr>
      <w:ind w:firstLineChars="200" w:firstLine="420"/>
    </w:pPr>
  </w:style>
  <w:style w:type="character" w:customStyle="1" w:styleId="a4">
    <w:name w:val="正文文本 字符"/>
    <w:basedOn w:val="a0"/>
    <w:link w:val="a3"/>
    <w:rPr>
      <w:rFonts w:ascii="宋体" w:hAnsi="宋体" w:cs="宋体"/>
      <w:snapToGrid w:val="0"/>
      <w:color w:val="000000"/>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7">
    <w:name w:val="header"/>
    <w:basedOn w:val="a"/>
    <w:link w:val="a8"/>
    <w:rsid w:val="00877AE0"/>
    <w:pPr>
      <w:tabs>
        <w:tab w:val="center" w:pos="4153"/>
        <w:tab w:val="right" w:pos="8306"/>
      </w:tabs>
      <w:snapToGrid w:val="0"/>
      <w:jc w:val="center"/>
    </w:pPr>
    <w:rPr>
      <w:sz w:val="18"/>
      <w:szCs w:val="18"/>
    </w:rPr>
  </w:style>
  <w:style w:type="character" w:customStyle="1" w:styleId="a8">
    <w:name w:val="页眉 字符"/>
    <w:basedOn w:val="a0"/>
    <w:link w:val="a7"/>
    <w:rsid w:val="00877AE0"/>
    <w:rPr>
      <w:rFonts w:asciiTheme="minorHAnsi" w:eastAsiaTheme="minorEastAsia" w:hAnsiTheme="minorHAnsi" w:cstheme="minorBidi"/>
      <w:kern w:val="2"/>
      <w:sz w:val="18"/>
      <w:szCs w:val="18"/>
    </w:rPr>
  </w:style>
  <w:style w:type="paragraph" w:styleId="a9">
    <w:name w:val="footer"/>
    <w:basedOn w:val="a"/>
    <w:link w:val="aa"/>
    <w:rsid w:val="00877AE0"/>
    <w:pPr>
      <w:tabs>
        <w:tab w:val="center" w:pos="4153"/>
        <w:tab w:val="right" w:pos="8306"/>
      </w:tabs>
      <w:snapToGrid w:val="0"/>
      <w:jc w:val="left"/>
    </w:pPr>
    <w:rPr>
      <w:sz w:val="18"/>
      <w:szCs w:val="18"/>
    </w:rPr>
  </w:style>
  <w:style w:type="character" w:customStyle="1" w:styleId="aa">
    <w:name w:val="页脚 字符"/>
    <w:basedOn w:val="a0"/>
    <w:link w:val="a9"/>
    <w:rsid w:val="00877AE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winy</dc:creator>
  <cp:lastModifiedBy>四川大学</cp:lastModifiedBy>
  <cp:revision>9</cp:revision>
  <dcterms:created xsi:type="dcterms:W3CDTF">2024-09-09T04:00:00Z</dcterms:created>
  <dcterms:modified xsi:type="dcterms:W3CDTF">2024-09-11T01:32:00Z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889BDB476153402D9FD0F41926C28689_13</vt:lpwstr>
  </property>
</Properties>
</file>