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附件1</w:t>
      </w:r>
    </w:p>
    <w:p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重庆交通大学2024年全国优秀大学生</w:t>
      </w:r>
    </w:p>
    <w:p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夏令营活动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表</w:t>
      </w:r>
    </w:p>
    <w:bookmarkEnd w:id="0"/>
    <w:tbl>
      <w:tblPr>
        <w:tblStyle w:val="2"/>
        <w:tblpPr w:leftFromText="180" w:rightFromText="180" w:vertAnchor="text" w:horzAnchor="margin" w:tblpX="-648" w:tblpY="188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05"/>
        <w:gridCol w:w="5"/>
        <w:gridCol w:w="1366"/>
        <w:gridCol w:w="1164"/>
        <w:gridCol w:w="1410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照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本科学校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所在专业人数、个人排名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英语证书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个人爱好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紧急联络人姓名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紧急联络人电话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310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申请学院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申请专业、意向导师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74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实践经历、竞赛、获奖</w:t>
            </w:r>
          </w:p>
        </w:tc>
        <w:tc>
          <w:tcPr>
            <w:tcW w:w="457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内容简介、获奖排名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4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1" w:hRule="atLeast"/>
        </w:trPr>
        <w:tc>
          <w:tcPr>
            <w:tcW w:w="9050" w:type="dxa"/>
            <w:gridSpan w:val="7"/>
            <w:vAlign w:val="top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人能力介绍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050" w:type="dxa"/>
            <w:gridSpan w:val="7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/>
              <w:ind w:left="28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科研兴趣与职业发展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规划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备注：导师信息可查看“重庆交通大学研究生招生信息网-导师风采板块”</w:t>
      </w:r>
    </w:p>
    <w:p>
      <w:r>
        <w:rPr>
          <w:rFonts w:hint="default" w:ascii="Times New Roman" w:hAnsi="Times New Roman" w:cs="Times New Roman"/>
          <w:lang w:val="en-US" w:eastAsia="zh-CN"/>
        </w:rPr>
        <w:t>http://yjsgl.cqjtu.edu.cn/gmis/dsfc/dsfc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diZWEwODQyZDQwOThkNzBlZjU4YTJhZGU5NTUifQ=="/>
  </w:docVars>
  <w:rsids>
    <w:rsidRoot w:val="054B6083"/>
    <w:rsid w:val="054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2024-06-14T02:32:00Z</dcterms:created>
  <dc:creator>最可爱星</dc:creator>
  <cp:lastModifiedBy>最可爱星</cp:lastModifiedBy>
  <dcterms:modified xsi:type="dcterms:W3CDTF">2024-06-14T02:33:07Z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AD936A75E1814287B97C4ED9AFB1A559_11</vt:lpwstr>
  </property>
</Properties>
</file>