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B0215">
      <w:pPr>
        <w:spacing w:before="161" w:line="389" w:lineRule="exact"/>
        <w:jc w:val="center"/>
        <w:outlineLvl w:val="0"/>
        <w:rPr>
          <w:rFonts w:hint="default" w:ascii="Times New Roman" w:hAnsi="Times New Roman" w:eastAsia="方正小标宋简体" w:cs="Times New Roman"/>
          <w:bCs/>
          <w:snapToGrid/>
          <w:color w:val="auto"/>
          <w:kern w:val="2"/>
          <w:sz w:val="36"/>
          <w:szCs w:val="36"/>
          <w:lang w:val="en-US" w:eastAsia="zh-CN" w:bidi="ar-SA"/>
        </w:rPr>
      </w:pPr>
      <w:r>
        <w:rPr>
          <w:rFonts w:hint="default" w:ascii="Times New Roman" w:hAnsi="Times New Roman" w:eastAsia="方正小标宋简体" w:cs="Times New Roman"/>
          <w:bCs/>
          <w:snapToGrid/>
          <w:color w:val="auto"/>
          <w:kern w:val="2"/>
          <w:sz w:val="36"/>
          <w:szCs w:val="36"/>
          <w:lang w:val="en-US" w:eastAsia="zh-CN" w:bidi="ar-SA"/>
        </w:rPr>
        <w:t>管理科学与工程学院关于推荐优秀应届本科毕业生</w:t>
      </w:r>
    </w:p>
    <w:p w14:paraId="354C9976">
      <w:pPr>
        <w:spacing w:before="161" w:line="389" w:lineRule="exact"/>
        <w:jc w:val="center"/>
        <w:outlineLvl w:val="0"/>
        <w:rPr>
          <w:rFonts w:hint="default" w:ascii="Times New Roman" w:hAnsi="Times New Roman" w:eastAsia="方正小标宋简体" w:cs="Times New Roman"/>
          <w:bCs/>
          <w:snapToGrid/>
          <w:color w:val="auto"/>
          <w:kern w:val="2"/>
          <w:sz w:val="36"/>
          <w:szCs w:val="36"/>
          <w:lang w:val="en-US" w:eastAsia="zh-CN" w:bidi="ar-SA"/>
        </w:rPr>
      </w:pPr>
      <w:r>
        <w:rPr>
          <w:rFonts w:hint="default" w:ascii="Times New Roman" w:hAnsi="Times New Roman" w:eastAsia="方正小标宋简体" w:cs="Times New Roman"/>
          <w:bCs/>
          <w:snapToGrid/>
          <w:color w:val="auto"/>
          <w:kern w:val="2"/>
          <w:sz w:val="36"/>
          <w:szCs w:val="36"/>
          <w:lang w:val="en-US" w:eastAsia="zh-CN" w:bidi="ar-SA"/>
        </w:rPr>
        <w:t>免试攻读硕士研究生工作的实施办法</w:t>
      </w:r>
    </w:p>
    <w:p w14:paraId="4DEC2642">
      <w:pPr>
        <w:spacing w:line="358" w:lineRule="auto"/>
        <w:jc w:val="center"/>
        <w:rPr>
          <w:rFonts w:hint="default" w:ascii="Times New Roman" w:hAnsi="Times New Roman" w:cs="Times New Roman"/>
          <w:sz w:val="21"/>
        </w:rPr>
      </w:pPr>
    </w:p>
    <w:p w14:paraId="324B0D2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1"/>
        </w:rPr>
      </w:pPr>
    </w:p>
    <w:p w14:paraId="44EE91EB">
      <w:pPr>
        <w:pStyle w:val="2"/>
        <w:keepNext w:val="0"/>
        <w:keepLines w:val="0"/>
        <w:pageBreakBefore w:val="0"/>
        <w:widowControl/>
        <w:kinsoku w:val="0"/>
        <w:wordWrap/>
        <w:overflowPunct/>
        <w:topLinePunct w:val="0"/>
        <w:autoSpaceDE w:val="0"/>
        <w:autoSpaceDN w:val="0"/>
        <w:bidi w:val="0"/>
        <w:adjustRightInd w:val="0"/>
        <w:snapToGrid w:val="0"/>
        <w:spacing w:before="102" w:line="520" w:lineRule="exact"/>
        <w:ind w:left="40" w:right="90" w:firstLine="563"/>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为顺利做好 2025 届推荐优秀应届本科毕业生免试攻读硕士研究</w:t>
      </w:r>
      <w:r>
        <w:rPr>
          <w:rFonts w:hint="eastAsia" w:ascii="Times New Roman" w:hAnsi="Times New Roman" w:eastAsia="仿宋_GB2312" w:cs="Times New Roman"/>
          <w:kern w:val="2"/>
          <w:sz w:val="32"/>
          <w:szCs w:val="32"/>
          <w:lang w:val="en-US" w:eastAsia="zh-CN" w:bidi="ar-SA"/>
        </w:rPr>
        <w:t>生</w:t>
      </w:r>
      <w:r>
        <w:rPr>
          <w:rFonts w:hint="default" w:ascii="Times New Roman" w:hAnsi="Times New Roman" w:eastAsia="仿宋_GB2312" w:cs="Times New Roman"/>
          <w:kern w:val="2"/>
          <w:sz w:val="32"/>
          <w:szCs w:val="32"/>
          <w:lang w:val="en-US" w:eastAsia="zh-CN" w:bidi="ar-SA"/>
        </w:rPr>
        <w:t>工作，根据教育部及我校相关实施办法，制定我院推荐品学兼优</w:t>
      </w:r>
      <w:r>
        <w:rPr>
          <w:rFonts w:hint="eastAsia" w:ascii="Times New Roman" w:hAnsi="Times New Roman" w:eastAsia="仿宋_GB2312" w:cs="Times New Roman"/>
          <w:kern w:val="2"/>
          <w:sz w:val="32"/>
          <w:szCs w:val="32"/>
          <w:lang w:val="en-US" w:eastAsia="zh-CN" w:bidi="ar-SA"/>
        </w:rPr>
        <w:t>的</w:t>
      </w:r>
      <w:r>
        <w:rPr>
          <w:rFonts w:hint="default" w:ascii="Times New Roman" w:hAnsi="Times New Roman" w:eastAsia="仿宋_GB2312" w:cs="Times New Roman"/>
          <w:kern w:val="2"/>
          <w:sz w:val="32"/>
          <w:szCs w:val="32"/>
          <w:lang w:val="en-US" w:eastAsia="zh-CN" w:bidi="ar-SA"/>
        </w:rPr>
        <w:t>学生免试攻读硕士研究生（以下简称推免生）的工作办法，具体内容如下：</w:t>
      </w:r>
    </w:p>
    <w:p w14:paraId="7C2E0C6C">
      <w:pPr>
        <w:pStyle w:val="2"/>
        <w:keepNext w:val="0"/>
        <w:keepLines w:val="0"/>
        <w:pageBreakBefore w:val="0"/>
        <w:widowControl/>
        <w:kinsoku w:val="0"/>
        <w:wordWrap/>
        <w:overflowPunct/>
        <w:topLinePunct w:val="0"/>
        <w:autoSpaceDE w:val="0"/>
        <w:autoSpaceDN w:val="0"/>
        <w:bidi w:val="0"/>
        <w:adjustRightInd w:val="0"/>
        <w:snapToGrid w:val="0"/>
        <w:spacing w:before="109" w:line="520" w:lineRule="exact"/>
        <w:ind w:left="52"/>
        <w:jc w:val="both"/>
        <w:textAlignment w:val="baseline"/>
        <w:outlineLvl w:val="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 、基本要求</w:t>
      </w:r>
    </w:p>
    <w:p w14:paraId="06F1004E">
      <w:pPr>
        <w:pStyle w:val="8"/>
        <w:keepNext w:val="0"/>
        <w:keepLines w:val="0"/>
        <w:pageBreakBefore w:val="0"/>
        <w:wordWrap/>
        <w:overflowPunct/>
        <w:topLinePunct w:val="0"/>
        <w:bidi w:val="0"/>
        <w:spacing w:line="520" w:lineRule="exact"/>
        <w:ind w:firstLine="55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工作应以习近平新时代中国特色社会主义思想为指导，深入贯彻落实党的教育方针，围绕立德树人根本任务，牢固树立质量意识，主动对接国家发展战略，全力服务国家建设和发展。充分发挥政策引导和激励作用，遵循公平、公正、公开的原则。学院应制定科学、规范、明确的推荐标准及高度透明的推荐程序。</w:t>
      </w:r>
      <w:r>
        <w:rPr>
          <w:rFonts w:hint="default" w:ascii="Times New Roman" w:hAnsi="Times New Roman" w:eastAsia="仿宋_GB2312" w:cs="Times New Roman"/>
          <w:sz w:val="32"/>
          <w:szCs w:val="32"/>
          <w:lang w:val="en-US" w:eastAsia="zh-CN"/>
        </w:rPr>
        <w:t>推免坚持</w:t>
      </w:r>
      <w:r>
        <w:rPr>
          <w:rFonts w:hint="default" w:ascii="Times New Roman" w:hAnsi="Times New Roman" w:eastAsia="仿宋_GB2312" w:cs="Times New Roman"/>
          <w:sz w:val="32"/>
          <w:szCs w:val="32"/>
        </w:rPr>
        <w:t>以学生成绩为基础，择优选拔的原则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突出考查学生的一贯学业表现，将本科阶段学业成绩作为推免生最基础的遴选指标。择优推荐专业基础好、具有创新精神、具有一定研究能力的学生。</w:t>
      </w:r>
    </w:p>
    <w:p w14:paraId="4C51AC19">
      <w:pPr>
        <w:pStyle w:val="2"/>
        <w:keepNext w:val="0"/>
        <w:keepLines w:val="0"/>
        <w:pageBreakBefore w:val="0"/>
        <w:widowControl/>
        <w:kinsoku w:val="0"/>
        <w:wordWrap/>
        <w:overflowPunct/>
        <w:topLinePunct w:val="0"/>
        <w:autoSpaceDE w:val="0"/>
        <w:autoSpaceDN w:val="0"/>
        <w:bidi w:val="0"/>
        <w:adjustRightInd w:val="0"/>
        <w:snapToGrid w:val="0"/>
        <w:spacing w:before="109" w:line="520" w:lineRule="exact"/>
        <w:ind w:left="52"/>
        <w:jc w:val="both"/>
        <w:textAlignment w:val="baseline"/>
        <w:outlineLvl w:val="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二、推荐范围</w:t>
      </w:r>
    </w:p>
    <w:p w14:paraId="6928F43A">
      <w:pPr>
        <w:pStyle w:val="2"/>
        <w:keepNext w:val="0"/>
        <w:keepLines w:val="0"/>
        <w:pageBreakBefore w:val="0"/>
        <w:widowControl/>
        <w:kinsoku w:val="0"/>
        <w:wordWrap/>
        <w:overflowPunct/>
        <w:topLinePunct w:val="0"/>
        <w:autoSpaceDE w:val="0"/>
        <w:autoSpaceDN w:val="0"/>
        <w:bidi w:val="0"/>
        <w:adjustRightInd w:val="0"/>
        <w:snapToGrid w:val="0"/>
        <w:spacing w:before="238" w:line="520" w:lineRule="exact"/>
        <w:ind w:firstLine="640" w:firstLineChars="200"/>
        <w:jc w:val="both"/>
        <w:textAlignment w:val="baseline"/>
        <w:outlineLvl w:val="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申请者为本院普通本科招生计划录取的应届毕业生</w:t>
      </w:r>
      <w:r>
        <w:rPr>
          <w:rFonts w:hint="eastAsia" w:ascii="Times New Roman" w:hAnsi="Times New Roman" w:eastAsia="仿宋_GB2312" w:cs="Times New Roman"/>
          <w:kern w:val="2"/>
          <w:sz w:val="32"/>
          <w:szCs w:val="32"/>
          <w:lang w:val="en-US" w:eastAsia="zh-CN" w:bidi="ar-SA"/>
        </w:rPr>
        <w:t>。</w:t>
      </w:r>
    </w:p>
    <w:p w14:paraId="1C561D68">
      <w:pPr>
        <w:pStyle w:val="2"/>
        <w:keepNext w:val="0"/>
        <w:keepLines w:val="0"/>
        <w:pageBreakBefore w:val="0"/>
        <w:widowControl/>
        <w:kinsoku w:val="0"/>
        <w:wordWrap/>
        <w:overflowPunct/>
        <w:topLinePunct w:val="0"/>
        <w:autoSpaceDE w:val="0"/>
        <w:autoSpaceDN w:val="0"/>
        <w:bidi w:val="0"/>
        <w:adjustRightInd w:val="0"/>
        <w:snapToGrid w:val="0"/>
        <w:spacing w:before="238" w:line="520" w:lineRule="exact"/>
        <w:jc w:val="both"/>
        <w:textAlignment w:val="baseline"/>
        <w:outlineLvl w:val="0"/>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b/>
          <w:bCs/>
          <w:spacing w:val="-16"/>
          <w:sz w:val="32"/>
          <w:szCs w:val="32"/>
        </w:rPr>
        <w:t>三</w:t>
      </w:r>
      <w:r>
        <w:rPr>
          <w:rFonts w:hint="default" w:ascii="Times New Roman" w:hAnsi="Times New Roman" w:cs="Times New Roman"/>
          <w:spacing w:val="-44"/>
          <w:sz w:val="32"/>
          <w:szCs w:val="32"/>
        </w:rPr>
        <w:t xml:space="preserve"> </w:t>
      </w:r>
      <w:r>
        <w:rPr>
          <w:rFonts w:hint="default" w:ascii="Times New Roman" w:hAnsi="Times New Roman" w:cs="Times New Roman"/>
          <w:b/>
          <w:bCs/>
          <w:spacing w:val="-16"/>
          <w:sz w:val="32"/>
          <w:szCs w:val="32"/>
        </w:rPr>
        <w:t>、</w:t>
      </w:r>
      <w:r>
        <w:rPr>
          <w:rFonts w:hint="default" w:ascii="Times New Roman" w:hAnsi="Times New Roman" w:cs="Times New Roman"/>
          <w:spacing w:val="-55"/>
          <w:sz w:val="32"/>
          <w:szCs w:val="32"/>
        </w:rPr>
        <w:t xml:space="preserve"> </w:t>
      </w:r>
      <w:r>
        <w:rPr>
          <w:rFonts w:hint="default" w:ascii="Times New Roman" w:hAnsi="Times New Roman" w:cs="Times New Roman"/>
          <w:b/>
          <w:bCs/>
          <w:spacing w:val="-16"/>
          <w:sz w:val="32"/>
          <w:szCs w:val="32"/>
        </w:rPr>
        <w:t>推免生标准</w:t>
      </w:r>
    </w:p>
    <w:p w14:paraId="79297541">
      <w:pPr>
        <w:pStyle w:val="8"/>
        <w:keepNext w:val="0"/>
        <w:keepLines w:val="0"/>
        <w:pageBreakBefore w:val="0"/>
        <w:wordWrap/>
        <w:overflowPunct/>
        <w:topLinePunct w:val="0"/>
        <w:bidi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rPr>
        <w:t>品行优良。具有高尚的爱国主义情操和集体主义精神，社会主义信念坚定，社会责任感强，遵纪守法，无违法违纪受处分记录，思想品德考核合格。</w:t>
      </w:r>
    </w:p>
    <w:p w14:paraId="4129341B">
      <w:pPr>
        <w:pStyle w:val="8"/>
        <w:keepNext w:val="0"/>
        <w:keepLines w:val="0"/>
        <w:pageBreakBefore w:val="0"/>
        <w:wordWrap/>
        <w:overflowPunct/>
        <w:topLinePunct w:val="0"/>
        <w:bidi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sz w:val="32"/>
          <w:szCs w:val="32"/>
        </w:rPr>
        <w:t>勤奋学习，刻苦钻研。获校级以上（含校级）学业奖学金2次以上（含2次）；学术研究兴趣浓厚，具有较强的创新精神、专业发展能力和综合分析问题、解决问题的能力。</w:t>
      </w:r>
    </w:p>
    <w:p w14:paraId="188AE376">
      <w:pPr>
        <w:pStyle w:val="8"/>
        <w:keepNext w:val="0"/>
        <w:keepLines w:val="0"/>
        <w:pageBreakBefore w:val="0"/>
        <w:wordWrap/>
        <w:overflowPunct/>
        <w:topLinePunct w:val="0"/>
        <w:bidi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诚实守信，学风端正。截至第六学期期末，无任何考试作弊或其他学术不良记录。</w:t>
      </w:r>
    </w:p>
    <w:p w14:paraId="0DFE3582">
      <w:pPr>
        <w:pStyle w:val="8"/>
        <w:keepNext w:val="0"/>
        <w:keepLines w:val="0"/>
        <w:pageBreakBefore w:val="0"/>
        <w:wordWrap/>
        <w:overflowPunct/>
        <w:topLinePunct w:val="0"/>
        <w:bidi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sz w:val="32"/>
          <w:szCs w:val="32"/>
        </w:rPr>
        <w:t>成绩优秀。截至第六学期期末，专业教学计划规定的课程（通识教育</w:t>
      </w:r>
      <w:r>
        <w:rPr>
          <w:rFonts w:hint="default" w:ascii="Times New Roman" w:hAnsi="Times New Roman" w:eastAsia="仿宋_GB2312" w:cs="Times New Roman"/>
          <w:kern w:val="0"/>
          <w:sz w:val="32"/>
          <w:szCs w:val="32"/>
          <w:shd w:val="clear" w:color="auto" w:fill="FFFFFF"/>
        </w:rPr>
        <w:t>选修课程除外</w:t>
      </w:r>
      <w:r>
        <w:rPr>
          <w:rFonts w:hint="default" w:ascii="Times New Roman" w:hAnsi="Times New Roman" w:eastAsia="仿宋_GB2312" w:cs="Times New Roman"/>
          <w:sz w:val="32"/>
          <w:szCs w:val="32"/>
        </w:rPr>
        <w:t>）成绩全部合格，没有补考或重修课程；全国大学英语六级考试成绩在425分以上（含425 分），或雅思成绩6.0分以上（含6.0分），或托福成绩80分以上（含80分），或通过英语专业四级考试，或通过日语专业N2考试。</w:t>
      </w:r>
    </w:p>
    <w:p w14:paraId="12582266">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仿宋_GB2312" w:cs="Times New Roman"/>
          <w:snapToGrid/>
          <w:color w:val="auto"/>
          <w:kern w:val="2"/>
          <w:sz w:val="32"/>
          <w:szCs w:val="32"/>
          <w:lang w:val="en-US" w:eastAsia="zh-CN" w:bidi="ar-SA"/>
        </w:rPr>
        <w:t>5、身体健康，符合教育部颁布的研究生入学体检标准。</w:t>
      </w:r>
    </w:p>
    <w:p w14:paraId="778F639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p>
    <w:p w14:paraId="6C48C8B5">
      <w:pPr>
        <w:pStyle w:val="2"/>
        <w:keepNext w:val="0"/>
        <w:keepLines w:val="0"/>
        <w:pageBreakBefore w:val="0"/>
        <w:widowControl/>
        <w:kinsoku w:val="0"/>
        <w:wordWrap/>
        <w:overflowPunct/>
        <w:topLinePunct w:val="0"/>
        <w:autoSpaceDE w:val="0"/>
        <w:autoSpaceDN w:val="0"/>
        <w:bidi w:val="0"/>
        <w:adjustRightInd w:val="0"/>
        <w:snapToGrid w:val="0"/>
        <w:spacing w:before="110" w:line="520" w:lineRule="exact"/>
        <w:ind w:left="68"/>
        <w:jc w:val="both"/>
        <w:textAlignment w:val="baseline"/>
        <w:outlineLvl w:val="0"/>
        <w:rPr>
          <w:rFonts w:hint="default" w:ascii="Times New Roman" w:hAnsi="Times New Roman" w:eastAsia="仿宋_GB2312" w:cs="Times New Roman"/>
          <w:b/>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四 、推免生综合成绩计算办法</w:t>
      </w:r>
    </w:p>
    <w:p w14:paraId="77576C89">
      <w:pPr>
        <w:pStyle w:val="8"/>
        <w:keepNext w:val="0"/>
        <w:keepLines w:val="0"/>
        <w:pageBreakBefore w:val="0"/>
        <w:wordWrap/>
        <w:overflowPunct/>
        <w:topLinePunct w:val="0"/>
        <w:bidi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推免生综合成绩= 学业成绩 + 特殊学术专长加分</w:t>
      </w:r>
    </w:p>
    <w:p w14:paraId="3824EC8C">
      <w:pPr>
        <w:pStyle w:val="8"/>
        <w:keepNext w:val="0"/>
        <w:keepLines w:val="0"/>
        <w:pageBreakBefore w:val="0"/>
        <w:wordWrap/>
        <w:overflowPunct/>
        <w:topLinePunct w:val="0"/>
        <w:bidi w:val="0"/>
        <w:spacing w:line="52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学业成绩</w:t>
      </w:r>
    </w:p>
    <w:p w14:paraId="0DCC17AC">
      <w:pPr>
        <w:pStyle w:val="8"/>
        <w:keepNext w:val="0"/>
        <w:keepLines w:val="0"/>
        <w:pageBreakBefore w:val="0"/>
        <w:wordWrap/>
        <w:overflowPunct/>
        <w:topLinePunct w:val="0"/>
        <w:bidi w:val="0"/>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学业成绩=截至第六学期期末申请学生已修读课程的平均学分绩点（GPA）</w:t>
      </w:r>
    </w:p>
    <w:p w14:paraId="3B2EAC50">
      <w:pPr>
        <w:pStyle w:val="8"/>
        <w:keepNext w:val="0"/>
        <w:keepLines w:val="0"/>
        <w:pageBreakBefore w:val="0"/>
        <w:wordWrap/>
        <w:overflowPunct/>
        <w:topLinePunct w:val="0"/>
        <w:autoSpaceDE w:val="0"/>
        <w:autoSpaceDN w:val="0"/>
        <w:bidi w:val="0"/>
        <w:spacing w:line="520" w:lineRule="exact"/>
        <w:ind w:firstLine="560" w:firstLineChars="200"/>
        <w:jc w:val="both"/>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pacing w:val="-20"/>
          <w:sz w:val="32"/>
          <w:szCs w:val="32"/>
        </w:rPr>
        <w:t>平均学分绩点（GPA）= 每门课程学分绩点之和 / 所修课程学分之和</w:t>
      </w:r>
    </w:p>
    <w:p w14:paraId="1290E04A">
      <w:pPr>
        <w:pStyle w:val="8"/>
        <w:keepNext w:val="0"/>
        <w:keepLines w:val="0"/>
        <w:pageBreakBefore w:val="0"/>
        <w:wordWrap/>
        <w:overflowPunct/>
        <w:topLinePunct w:val="0"/>
        <w:autoSpaceDE w:val="0"/>
        <w:autoSpaceDN w:val="0"/>
        <w:bidi w:val="0"/>
        <w:spacing w:line="520" w:lineRule="exact"/>
        <w:ind w:firstLine="560" w:firstLineChars="200"/>
        <w:jc w:val="both"/>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pacing w:val="-20"/>
          <w:sz w:val="32"/>
          <w:szCs w:val="32"/>
        </w:rPr>
        <w:t xml:space="preserve">每门课程学分绩点 = 该门课程学分*[4-3*(100-百分制成绩)^2/1600] </w:t>
      </w:r>
    </w:p>
    <w:p w14:paraId="74BF18A0">
      <w:pPr>
        <w:pStyle w:val="8"/>
        <w:keepNext w:val="0"/>
        <w:keepLines w:val="0"/>
        <w:pageBreakBefore w:val="0"/>
        <w:wordWrap/>
        <w:overflowPunct/>
        <w:topLinePunct w:val="0"/>
        <w:autoSpaceDE w:val="0"/>
        <w:autoSpaceDN w:val="0"/>
        <w:bidi w:val="0"/>
        <w:spacing w:line="520" w:lineRule="exact"/>
        <w:ind w:firstLine="640"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kern w:val="0"/>
          <w:sz w:val="32"/>
          <w:szCs w:val="32"/>
          <w:shd w:val="clear" w:color="auto" w:fill="FFFFFF"/>
        </w:rPr>
        <w:t>纳入推免生学业成绩计算的课程不含通识教育选修课。课程成绩均按初修成绩计算，</w:t>
      </w:r>
      <w:r>
        <w:rPr>
          <w:rFonts w:hint="default" w:ascii="Times New Roman" w:hAnsi="Times New Roman" w:eastAsia="仿宋_GB2312" w:cs="Times New Roman"/>
          <w:sz w:val="32"/>
          <w:szCs w:val="32"/>
        </w:rPr>
        <w:t xml:space="preserve">成绩以教务系统认定后的成绩为准。成绩单中标注为“合格”的课程，该课程的学分绩点记为3.25。 </w:t>
      </w:r>
    </w:p>
    <w:p w14:paraId="26126414">
      <w:pPr>
        <w:pStyle w:val="8"/>
        <w:keepNext w:val="0"/>
        <w:keepLines w:val="0"/>
        <w:pageBreakBefore w:val="0"/>
        <w:numPr>
          <w:ilvl w:val="0"/>
          <w:numId w:val="1"/>
        </w:numPr>
        <w:wordWrap/>
        <w:overflowPunct/>
        <w:topLinePunct w:val="0"/>
        <w:bidi w:val="0"/>
        <w:spacing w:line="52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特殊学术专长综合加分</w:t>
      </w:r>
    </w:p>
    <w:p w14:paraId="0A6B5A30">
      <w:pPr>
        <w:pStyle w:val="8"/>
        <w:keepNext w:val="0"/>
        <w:keepLines w:val="0"/>
        <w:pageBreakBefore w:val="0"/>
        <w:numPr>
          <w:ilvl w:val="0"/>
          <w:numId w:val="0"/>
        </w:numPr>
        <w:wordWrap/>
        <w:overflowPunct/>
        <w:topLinePunct w:val="0"/>
        <w:bidi w:val="0"/>
        <w:spacing w:line="520" w:lineRule="exact"/>
        <w:ind w:firstLine="640" w:firstLineChars="200"/>
        <w:jc w:val="both"/>
        <w:rPr>
          <w:rFonts w:hint="default" w:ascii="Times New Roman" w:hAnsi="Times New Roman" w:eastAsia="仿宋_GB2312" w:cs="Times New Roman"/>
          <w:kern w:val="0"/>
          <w:sz w:val="32"/>
          <w:szCs w:val="32"/>
          <w:shd w:val="clear" w:color="auto" w:fill="FFFFFF"/>
          <w:lang w:val="en-US" w:eastAsia="zh-CN" w:bidi="ar-SA"/>
        </w:rPr>
      </w:pPr>
      <w:r>
        <w:rPr>
          <w:rFonts w:hint="default" w:ascii="Times New Roman" w:hAnsi="Times New Roman" w:eastAsia="仿宋_GB2312" w:cs="Times New Roman"/>
          <w:kern w:val="0"/>
          <w:sz w:val="32"/>
          <w:szCs w:val="32"/>
          <w:shd w:val="clear" w:color="auto" w:fill="FFFFFF"/>
          <w:lang w:val="en-US" w:eastAsia="zh-CN" w:bidi="ar-SA"/>
        </w:rPr>
        <w:t>特殊学术专长综合加分标准参考</w:t>
      </w:r>
      <w:r>
        <w:rPr>
          <w:rFonts w:hint="default" w:ascii="Times New Roman" w:hAnsi="Times New Roman" w:eastAsia="仿宋_GB2312" w:cs="Times New Roman"/>
          <w:kern w:val="0"/>
          <w:sz w:val="32"/>
          <w:szCs w:val="32"/>
          <w:highlight w:val="none"/>
          <w:shd w:val="clear" w:color="auto" w:fill="FFFFFF"/>
          <w:lang w:val="en-US" w:eastAsia="zh-CN" w:bidi="ar-SA"/>
        </w:rPr>
        <w:t>附件1</w:t>
      </w:r>
      <w:r>
        <w:rPr>
          <w:rFonts w:hint="default" w:ascii="Times New Roman" w:hAnsi="Times New Roman" w:eastAsia="仿宋_GB2312" w:cs="Times New Roman"/>
          <w:kern w:val="0"/>
          <w:sz w:val="32"/>
          <w:szCs w:val="32"/>
          <w:shd w:val="clear" w:color="auto" w:fill="FFFFFF"/>
          <w:lang w:val="en-US" w:eastAsia="zh-CN" w:bidi="ar-SA"/>
        </w:rPr>
        <w:t>《管科学院推免生特殊学术专长认定标准及加分计算办法》。学院成立</w:t>
      </w:r>
      <w:r>
        <w:rPr>
          <w:rFonts w:hint="default" w:ascii="Times New Roman" w:hAnsi="Times New Roman" w:eastAsia="仿宋_GB2312" w:cs="Times New Roman"/>
          <w:kern w:val="0"/>
          <w:sz w:val="32"/>
          <w:szCs w:val="32"/>
          <w:highlight w:val="none"/>
          <w:shd w:val="clear" w:color="auto" w:fill="FFFFFF"/>
          <w:lang w:val="en-US" w:eastAsia="zh-CN" w:bidi="ar-SA"/>
        </w:rPr>
        <w:t>专家审核小组</w:t>
      </w:r>
      <w:r>
        <w:rPr>
          <w:rFonts w:hint="default" w:ascii="Times New Roman" w:hAnsi="Times New Roman" w:eastAsia="仿宋_GB2312" w:cs="Times New Roman"/>
          <w:kern w:val="0"/>
          <w:sz w:val="32"/>
          <w:szCs w:val="32"/>
          <w:shd w:val="clear" w:color="auto" w:fill="FFFFFF"/>
          <w:lang w:val="en-US" w:eastAsia="zh-CN" w:bidi="ar-SA"/>
        </w:rPr>
        <w:t>，对学生科研创新成果、论文（文章）、竞赛获奖奖项及内容进行审核鉴定，排除抄袭、造假、冒名等情况，并组织相关学生在学院一定范围内进行公开答辩。专家审核小组及成员均需给出明确审核鉴定意见并签字。答辩全程要录音录像。答辩结果公开公示。未通过审核鉴定或答辩的 ， 不予加分。</w:t>
      </w:r>
      <w:bookmarkStart w:id="0" w:name="_GoBack"/>
      <w:bookmarkEnd w:id="0"/>
    </w:p>
    <w:p w14:paraId="1574482E">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default" w:ascii="Times New Roman" w:hAnsi="Times New Roman" w:cs="Times New Roman"/>
          <w:sz w:val="21"/>
        </w:rPr>
      </w:pPr>
    </w:p>
    <w:p w14:paraId="7DFE410F">
      <w:pPr>
        <w:pStyle w:val="2"/>
        <w:keepNext w:val="0"/>
        <w:keepLines w:val="0"/>
        <w:pageBreakBefore w:val="0"/>
        <w:widowControl/>
        <w:kinsoku w:val="0"/>
        <w:wordWrap/>
        <w:overflowPunct/>
        <w:topLinePunct w:val="0"/>
        <w:autoSpaceDE w:val="0"/>
        <w:autoSpaceDN w:val="0"/>
        <w:bidi w:val="0"/>
        <w:adjustRightInd w:val="0"/>
        <w:snapToGrid w:val="0"/>
        <w:spacing w:before="109" w:line="520" w:lineRule="exact"/>
        <w:ind w:left="39"/>
        <w:jc w:val="both"/>
        <w:textAlignment w:val="baseline"/>
        <w:outlineLvl w:val="0"/>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五 、 学院推荐程序</w:t>
      </w:r>
    </w:p>
    <w:p w14:paraId="67BAA0D3">
      <w:pPr>
        <w:pStyle w:val="2"/>
        <w:keepNext w:val="0"/>
        <w:keepLines w:val="0"/>
        <w:pageBreakBefore w:val="0"/>
        <w:widowControl/>
        <w:kinsoku w:val="0"/>
        <w:wordWrap/>
        <w:overflowPunct/>
        <w:topLinePunct w:val="0"/>
        <w:autoSpaceDE w:val="0"/>
        <w:autoSpaceDN w:val="0"/>
        <w:bidi w:val="0"/>
        <w:adjustRightInd w:val="0"/>
        <w:snapToGrid w:val="0"/>
        <w:spacing w:before="102" w:line="520" w:lineRule="exact"/>
        <w:ind w:right="243" w:firstLine="640" w:firstLineChars="200"/>
        <w:jc w:val="both"/>
        <w:textAlignment w:val="baseline"/>
        <w:rPr>
          <w:rFonts w:hint="default" w:ascii="Times New Roman" w:hAnsi="Times New Roman" w:eastAsia="仿宋_GB2312" w:cs="Times New Roman"/>
          <w:snapToGrid w:val="0"/>
          <w:color w:val="000000"/>
          <w:kern w:val="0"/>
          <w:sz w:val="32"/>
          <w:szCs w:val="32"/>
          <w:shd w:val="clear" w:color="auto" w:fill="FFFFFF"/>
          <w:lang w:val="en-US" w:eastAsia="zh-CN" w:bidi="ar-SA"/>
        </w:rPr>
      </w:pPr>
      <w:r>
        <w:rPr>
          <w:rFonts w:hint="default" w:ascii="Times New Roman" w:hAnsi="Times New Roman" w:eastAsia="仿宋_GB2312" w:cs="Times New Roman"/>
          <w:snapToGrid w:val="0"/>
          <w:color w:val="000000"/>
          <w:kern w:val="0"/>
          <w:sz w:val="32"/>
          <w:szCs w:val="32"/>
          <w:shd w:val="clear" w:color="auto" w:fill="FFFFFF"/>
          <w:lang w:val="en-US" w:eastAsia="zh-CN" w:bidi="ar-SA"/>
        </w:rPr>
        <w:t>1、成立学院推免工作组，进行推免工作动员，并制定本学院推免生选拔实施细则 ，在学院网站予以公布。</w:t>
      </w:r>
    </w:p>
    <w:p w14:paraId="5ACB8D65">
      <w:pPr>
        <w:pStyle w:val="2"/>
        <w:keepNext w:val="0"/>
        <w:keepLines w:val="0"/>
        <w:pageBreakBefore w:val="0"/>
        <w:widowControl/>
        <w:kinsoku w:val="0"/>
        <w:wordWrap/>
        <w:overflowPunct/>
        <w:topLinePunct w:val="0"/>
        <w:autoSpaceDE w:val="0"/>
        <w:autoSpaceDN w:val="0"/>
        <w:bidi w:val="0"/>
        <w:adjustRightInd w:val="0"/>
        <w:snapToGrid w:val="0"/>
        <w:spacing w:before="23" w:line="520" w:lineRule="exact"/>
        <w:ind w:left="32" w:right="243" w:firstLine="556"/>
        <w:jc w:val="both"/>
        <w:textAlignment w:val="baseline"/>
        <w:rPr>
          <w:rFonts w:hint="default" w:ascii="Times New Roman" w:hAnsi="Times New Roman" w:eastAsia="仿宋_GB2312" w:cs="Times New Roman"/>
          <w:snapToGrid w:val="0"/>
          <w:color w:val="000000"/>
          <w:kern w:val="0"/>
          <w:sz w:val="32"/>
          <w:szCs w:val="32"/>
          <w:shd w:val="clear" w:color="auto" w:fill="FFFFFF"/>
          <w:lang w:val="en-US" w:eastAsia="zh-CN" w:bidi="ar-SA"/>
        </w:rPr>
      </w:pPr>
      <w:r>
        <w:rPr>
          <w:rFonts w:hint="default" w:ascii="Times New Roman" w:hAnsi="Times New Roman" w:eastAsia="仿宋_GB2312" w:cs="Times New Roman"/>
          <w:snapToGrid w:val="0"/>
          <w:color w:val="000000"/>
          <w:kern w:val="0"/>
          <w:sz w:val="32"/>
          <w:szCs w:val="32"/>
          <w:shd w:val="clear" w:color="auto" w:fill="FFFFFF"/>
          <w:lang w:val="en-US" w:eastAsia="zh-CN" w:bidi="ar-SA"/>
        </w:rPr>
        <w:t>2、由院系部、班导师通知每一位应届毕业生推免工作细则、工作进度、学分绩点等有关内容，并组织学生报名。</w:t>
      </w:r>
    </w:p>
    <w:p w14:paraId="0E56E590">
      <w:pPr>
        <w:pStyle w:val="2"/>
        <w:keepNext w:val="0"/>
        <w:keepLines w:val="0"/>
        <w:pageBreakBefore w:val="0"/>
        <w:widowControl/>
        <w:kinsoku w:val="0"/>
        <w:wordWrap/>
        <w:overflowPunct/>
        <w:topLinePunct w:val="0"/>
        <w:autoSpaceDE w:val="0"/>
        <w:autoSpaceDN w:val="0"/>
        <w:bidi w:val="0"/>
        <w:adjustRightInd w:val="0"/>
        <w:snapToGrid w:val="0"/>
        <w:spacing w:before="22" w:line="520" w:lineRule="exact"/>
        <w:ind w:left="37" w:right="125" w:firstLine="549"/>
        <w:jc w:val="both"/>
        <w:textAlignment w:val="baseline"/>
        <w:rPr>
          <w:rFonts w:hint="default" w:ascii="Times New Roman" w:hAnsi="Times New Roman" w:eastAsia="仿宋_GB2312" w:cs="Times New Roman"/>
          <w:snapToGrid w:val="0"/>
          <w:color w:val="000000"/>
          <w:kern w:val="0"/>
          <w:sz w:val="32"/>
          <w:szCs w:val="32"/>
          <w:shd w:val="clear" w:color="auto" w:fill="FFFFFF"/>
          <w:lang w:val="en-US" w:eastAsia="zh-CN" w:bidi="ar-SA"/>
        </w:rPr>
      </w:pPr>
      <w:r>
        <w:rPr>
          <w:rFonts w:hint="default" w:ascii="Times New Roman" w:hAnsi="Times New Roman" w:eastAsia="仿宋_GB2312" w:cs="Times New Roman"/>
          <w:snapToGrid w:val="0"/>
          <w:color w:val="000000"/>
          <w:kern w:val="0"/>
          <w:sz w:val="32"/>
          <w:szCs w:val="32"/>
          <w:shd w:val="clear" w:color="auto" w:fill="FFFFFF"/>
          <w:lang w:val="en-US" w:eastAsia="zh-CN" w:bidi="ar-SA"/>
        </w:rPr>
        <w:t>3、根据本办法对符合条件的学生按专业方向进行综合成绩排名，并在学院范围内予以公布。</w:t>
      </w:r>
    </w:p>
    <w:p w14:paraId="75B1DB45">
      <w:pPr>
        <w:pStyle w:val="2"/>
        <w:keepNext w:val="0"/>
        <w:keepLines w:val="0"/>
        <w:pageBreakBefore w:val="0"/>
        <w:widowControl/>
        <w:kinsoku w:val="0"/>
        <w:wordWrap/>
        <w:overflowPunct/>
        <w:topLinePunct w:val="0"/>
        <w:autoSpaceDE w:val="0"/>
        <w:autoSpaceDN w:val="0"/>
        <w:bidi w:val="0"/>
        <w:adjustRightInd w:val="0"/>
        <w:snapToGrid w:val="0"/>
        <w:spacing w:before="23" w:line="520" w:lineRule="exact"/>
        <w:ind w:left="579"/>
        <w:jc w:val="both"/>
        <w:textAlignment w:val="baseline"/>
        <w:rPr>
          <w:rFonts w:hint="default" w:ascii="Times New Roman" w:hAnsi="Times New Roman" w:eastAsia="仿宋_GB2312" w:cs="Times New Roman"/>
          <w:snapToGrid w:val="0"/>
          <w:color w:val="000000"/>
          <w:kern w:val="0"/>
          <w:sz w:val="32"/>
          <w:szCs w:val="32"/>
          <w:shd w:val="clear" w:color="auto" w:fill="FFFFFF"/>
          <w:lang w:val="en-US" w:eastAsia="zh-CN" w:bidi="ar-SA"/>
        </w:rPr>
      </w:pPr>
      <w:r>
        <w:rPr>
          <w:rFonts w:hint="default" w:ascii="Times New Roman" w:hAnsi="Times New Roman" w:eastAsia="仿宋_GB2312" w:cs="Times New Roman"/>
          <w:snapToGrid w:val="0"/>
          <w:color w:val="000000"/>
          <w:kern w:val="0"/>
          <w:sz w:val="32"/>
          <w:szCs w:val="32"/>
          <w:shd w:val="clear" w:color="auto" w:fill="FFFFFF"/>
          <w:lang w:val="en-US" w:eastAsia="zh-CN" w:bidi="ar-SA"/>
        </w:rPr>
        <w:t>4、将符合条件的且申请报名的学生名单报教务处。</w:t>
      </w:r>
    </w:p>
    <w:p w14:paraId="7FF27238">
      <w:pPr>
        <w:pStyle w:val="2"/>
        <w:keepNext w:val="0"/>
        <w:keepLines w:val="0"/>
        <w:pageBreakBefore w:val="0"/>
        <w:widowControl/>
        <w:kinsoku w:val="0"/>
        <w:wordWrap/>
        <w:overflowPunct/>
        <w:topLinePunct w:val="0"/>
        <w:autoSpaceDE w:val="0"/>
        <w:autoSpaceDN w:val="0"/>
        <w:bidi w:val="0"/>
        <w:adjustRightInd w:val="0"/>
        <w:snapToGrid w:val="0"/>
        <w:spacing w:before="23" w:line="520" w:lineRule="exact"/>
        <w:ind w:left="32" w:right="243" w:firstLine="556"/>
        <w:jc w:val="both"/>
        <w:textAlignment w:val="baseline"/>
        <w:rPr>
          <w:rFonts w:hint="default" w:ascii="Times New Roman" w:hAnsi="Times New Roman" w:eastAsia="仿宋_GB2312" w:cs="Times New Roman"/>
          <w:snapToGrid w:val="0"/>
          <w:color w:val="000000"/>
          <w:kern w:val="0"/>
          <w:sz w:val="32"/>
          <w:szCs w:val="32"/>
          <w:shd w:val="clear" w:color="auto" w:fill="FFFFFF"/>
          <w:lang w:val="en-US" w:eastAsia="zh-CN" w:bidi="ar-SA"/>
        </w:rPr>
      </w:pPr>
      <w:r>
        <w:rPr>
          <w:rFonts w:hint="default" w:ascii="Times New Roman" w:hAnsi="Times New Roman" w:eastAsia="仿宋_GB2312" w:cs="Times New Roman"/>
          <w:snapToGrid w:val="0"/>
          <w:color w:val="000000"/>
          <w:kern w:val="0"/>
          <w:sz w:val="32"/>
          <w:szCs w:val="32"/>
          <w:shd w:val="clear" w:color="auto" w:fill="FFFFFF"/>
          <w:lang w:val="en-US" w:eastAsia="zh-CN" w:bidi="ar-SA"/>
        </w:rPr>
        <w:t>5、学校传达名额分配情况后，学院推免工作组按照本学院推免生选拔实施细则，确定推免生初选名单。为保证各专业协调发展，学院按照各系人数确定各系初选资格名额，各系按照各专业人数确定各专业初选资格名额，各专业按专业综合排名确定初选资格。其余初选资格按照各系综合排名依次选拔。</w:t>
      </w:r>
    </w:p>
    <w:p w14:paraId="7E0A6584">
      <w:pPr>
        <w:pStyle w:val="2"/>
        <w:keepNext w:val="0"/>
        <w:keepLines w:val="0"/>
        <w:pageBreakBefore w:val="0"/>
        <w:widowControl/>
        <w:kinsoku w:val="0"/>
        <w:wordWrap/>
        <w:overflowPunct/>
        <w:topLinePunct w:val="0"/>
        <w:autoSpaceDE w:val="0"/>
        <w:autoSpaceDN w:val="0"/>
        <w:bidi w:val="0"/>
        <w:adjustRightInd w:val="0"/>
        <w:snapToGrid w:val="0"/>
        <w:spacing w:before="23" w:line="520" w:lineRule="exact"/>
        <w:ind w:left="32" w:right="243" w:firstLine="556"/>
        <w:jc w:val="both"/>
        <w:textAlignment w:val="baseline"/>
        <w:rPr>
          <w:rFonts w:hint="default" w:ascii="Times New Roman" w:hAnsi="Times New Roman" w:eastAsia="仿宋_GB2312" w:cs="Times New Roman"/>
          <w:snapToGrid w:val="0"/>
          <w:color w:val="000000"/>
          <w:kern w:val="0"/>
          <w:sz w:val="32"/>
          <w:szCs w:val="32"/>
          <w:shd w:val="clear" w:color="auto" w:fill="FFFFFF"/>
          <w:lang w:val="en-US" w:eastAsia="zh-CN" w:bidi="ar-SA"/>
        </w:rPr>
      </w:pPr>
      <w:r>
        <w:rPr>
          <w:rFonts w:hint="default" w:ascii="Times New Roman" w:hAnsi="Times New Roman" w:eastAsia="仿宋_GB2312" w:cs="Times New Roman"/>
          <w:snapToGrid w:val="0"/>
          <w:color w:val="000000"/>
          <w:kern w:val="0"/>
          <w:sz w:val="32"/>
          <w:szCs w:val="32"/>
          <w:shd w:val="clear" w:color="auto" w:fill="FFFFFF"/>
          <w:lang w:val="en-US" w:eastAsia="zh-CN" w:bidi="ar-SA"/>
        </w:rPr>
        <w:t>6、组织填写《天津财经大学推荐优秀应届本科毕业生免试攻读硕士学位研究生审批表》，并将相关材料（申请表、审批表、成绩单、汇总表）报教务处。</w:t>
      </w:r>
    </w:p>
    <w:p w14:paraId="044B6A94">
      <w:pPr>
        <w:pStyle w:val="2"/>
        <w:keepNext w:val="0"/>
        <w:keepLines w:val="0"/>
        <w:pageBreakBefore w:val="0"/>
        <w:widowControl/>
        <w:kinsoku w:val="0"/>
        <w:wordWrap/>
        <w:overflowPunct/>
        <w:topLinePunct w:val="0"/>
        <w:autoSpaceDE w:val="0"/>
        <w:autoSpaceDN w:val="0"/>
        <w:bidi w:val="0"/>
        <w:adjustRightInd w:val="0"/>
        <w:snapToGrid w:val="0"/>
        <w:spacing w:before="23" w:line="520" w:lineRule="exact"/>
        <w:ind w:left="32" w:right="243" w:firstLine="556"/>
        <w:jc w:val="both"/>
        <w:textAlignment w:val="baseline"/>
        <w:rPr>
          <w:rFonts w:hint="default" w:ascii="Times New Roman" w:hAnsi="Times New Roman" w:eastAsia="仿宋_GB2312" w:cs="Times New Roman"/>
          <w:snapToGrid w:val="0"/>
          <w:color w:val="000000"/>
          <w:kern w:val="0"/>
          <w:sz w:val="32"/>
          <w:szCs w:val="32"/>
          <w:shd w:val="clear" w:color="auto" w:fill="FFFFFF"/>
          <w:lang w:val="en-US" w:eastAsia="zh-CN" w:bidi="ar-SA"/>
        </w:rPr>
      </w:pPr>
    </w:p>
    <w:p w14:paraId="3E3A70CC">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default" w:ascii="Times New Roman" w:hAnsi="Times New Roman" w:eastAsia="仿宋_GB2312" w:cs="Times New Roman"/>
          <w:snapToGrid w:val="0"/>
          <w:color w:val="000000"/>
          <w:kern w:val="0"/>
          <w:sz w:val="32"/>
          <w:szCs w:val="32"/>
          <w:shd w:val="clear" w:color="auto" w:fill="FFFFFF"/>
          <w:lang w:val="en-US" w:eastAsia="zh-CN" w:bidi="ar-SA"/>
        </w:rPr>
      </w:pPr>
      <w:r>
        <w:rPr>
          <w:rFonts w:hint="default" w:ascii="Times New Roman" w:hAnsi="Times New Roman" w:eastAsia="方正仿宋_GB2312" w:cs="Times New Roman"/>
          <w:b/>
          <w:bCs/>
          <w:sz w:val="32"/>
          <w:szCs w:val="32"/>
        </w:rPr>
        <w:t xml:space="preserve">六 </w:t>
      </w:r>
      <w:r>
        <w:rPr>
          <w:rFonts w:hint="default" w:ascii="Times New Roman" w:hAnsi="Times New Roman" w:eastAsia="方正仿宋_GB2312" w:cs="Times New Roman"/>
          <w:b/>
          <w:bCs/>
          <w:sz w:val="32"/>
          <w:szCs w:val="32"/>
          <w:lang w:eastAsia="zh-CN"/>
        </w:rPr>
        <w:t>、</w:t>
      </w:r>
      <w:r>
        <w:rPr>
          <w:rFonts w:hint="default" w:ascii="Times New Roman" w:hAnsi="Times New Roman" w:eastAsia="方正仿宋_GB2312" w:cs="Times New Roman"/>
          <w:b/>
          <w:bCs/>
          <w:sz w:val="32"/>
          <w:szCs w:val="32"/>
        </w:rPr>
        <w:t>学院监督工作</w:t>
      </w:r>
    </w:p>
    <w:p w14:paraId="7BBA18A8">
      <w:pPr>
        <w:pStyle w:val="2"/>
        <w:keepNext w:val="0"/>
        <w:keepLines w:val="0"/>
        <w:pageBreakBefore w:val="0"/>
        <w:widowControl/>
        <w:kinsoku w:val="0"/>
        <w:wordWrap/>
        <w:overflowPunct/>
        <w:topLinePunct w:val="0"/>
        <w:autoSpaceDE w:val="0"/>
        <w:autoSpaceDN w:val="0"/>
        <w:bidi w:val="0"/>
        <w:adjustRightInd w:val="0"/>
        <w:snapToGrid w:val="0"/>
        <w:spacing w:before="102" w:line="520" w:lineRule="exact"/>
        <w:ind w:left="40" w:right="88" w:firstLine="546"/>
        <w:jc w:val="both"/>
        <w:textAlignment w:val="baseline"/>
        <w:rPr>
          <w:rFonts w:hint="default" w:ascii="Times New Roman" w:hAnsi="Times New Roman" w:eastAsia="仿宋_GB2312" w:cs="Times New Roman"/>
          <w:snapToGrid w:val="0"/>
          <w:color w:val="000000"/>
          <w:kern w:val="0"/>
          <w:sz w:val="32"/>
          <w:szCs w:val="32"/>
          <w:shd w:val="clear" w:color="auto" w:fill="FFFFFF"/>
          <w:lang w:val="en-US" w:eastAsia="zh-CN" w:bidi="ar-SA"/>
        </w:rPr>
      </w:pPr>
      <w:r>
        <w:rPr>
          <w:rFonts w:hint="default" w:ascii="Times New Roman" w:hAnsi="Times New Roman" w:eastAsia="仿宋_GB2312" w:cs="Times New Roman"/>
          <w:snapToGrid w:val="0"/>
          <w:color w:val="000000"/>
          <w:kern w:val="0"/>
          <w:sz w:val="32"/>
          <w:szCs w:val="32"/>
          <w:shd w:val="clear" w:color="auto" w:fill="FFFFFF"/>
          <w:lang w:val="en-US" w:eastAsia="zh-CN" w:bidi="ar-SA"/>
        </w:rPr>
        <w:t>相关工作人员有直系亲属或利益相关人员报名参加我校推免招生的应主动申请回避。有非直系亲属等报名参加推免生招生的要主动向学院及学校领导小组办公室报备。相关学生申请推免生资格时也应主动向学院及学校领导小组办公室报备声明。</w:t>
      </w:r>
    </w:p>
    <w:p w14:paraId="18F466F1">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default" w:ascii="Times New Roman" w:hAnsi="Times New Roman" w:cs="Times New Roman"/>
          <w:sz w:val="21"/>
        </w:rPr>
      </w:pPr>
    </w:p>
    <w:p w14:paraId="1F576CAB">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default" w:ascii="Times New Roman" w:hAnsi="Times New Roman" w:cs="Times New Roman"/>
          <w:sz w:val="21"/>
        </w:rPr>
      </w:pPr>
    </w:p>
    <w:p w14:paraId="2EE046C4">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default" w:ascii="Times New Roman" w:hAnsi="Times New Roman" w:cs="Times New Roman"/>
          <w:sz w:val="21"/>
        </w:rPr>
      </w:pPr>
    </w:p>
    <w:p w14:paraId="4C643AEF">
      <w:pPr>
        <w:pStyle w:val="2"/>
        <w:keepNext w:val="0"/>
        <w:keepLines w:val="0"/>
        <w:pageBreakBefore w:val="0"/>
        <w:widowControl/>
        <w:kinsoku w:val="0"/>
        <w:wordWrap/>
        <w:overflowPunct/>
        <w:topLinePunct w:val="0"/>
        <w:autoSpaceDE w:val="0"/>
        <w:autoSpaceDN w:val="0"/>
        <w:bidi w:val="0"/>
        <w:adjustRightInd w:val="0"/>
        <w:snapToGrid w:val="0"/>
        <w:spacing w:before="102" w:line="520" w:lineRule="exact"/>
        <w:ind w:left="40" w:right="88" w:firstLine="546"/>
        <w:jc w:val="right"/>
        <w:textAlignment w:val="baseline"/>
        <w:rPr>
          <w:rFonts w:hint="default" w:ascii="Times New Roman" w:hAnsi="Times New Roman" w:eastAsia="仿宋_GB2312" w:cs="Times New Roman"/>
          <w:snapToGrid w:val="0"/>
          <w:color w:val="000000"/>
          <w:kern w:val="0"/>
          <w:sz w:val="32"/>
          <w:szCs w:val="32"/>
          <w:shd w:val="clear" w:color="auto" w:fill="FFFFFF"/>
          <w:lang w:val="en-US" w:eastAsia="zh-CN" w:bidi="ar-SA"/>
        </w:rPr>
      </w:pPr>
      <w:r>
        <w:rPr>
          <w:rFonts w:hint="default" w:ascii="Times New Roman" w:hAnsi="Times New Roman" w:eastAsia="仿宋_GB2312" w:cs="Times New Roman"/>
          <w:snapToGrid w:val="0"/>
          <w:color w:val="000000"/>
          <w:kern w:val="0"/>
          <w:sz w:val="32"/>
          <w:szCs w:val="32"/>
          <w:shd w:val="clear" w:color="auto" w:fill="FFFFFF"/>
          <w:lang w:val="en-US" w:eastAsia="zh-CN" w:bidi="ar-SA"/>
        </w:rPr>
        <w:t xml:space="preserve">天津财经大学管理科学与工程学院 </w:t>
      </w:r>
    </w:p>
    <w:p w14:paraId="50753081">
      <w:pPr>
        <w:pStyle w:val="2"/>
        <w:keepNext w:val="0"/>
        <w:keepLines w:val="0"/>
        <w:pageBreakBefore w:val="0"/>
        <w:widowControl/>
        <w:kinsoku w:val="0"/>
        <w:wordWrap/>
        <w:overflowPunct/>
        <w:topLinePunct w:val="0"/>
        <w:autoSpaceDE w:val="0"/>
        <w:autoSpaceDN w:val="0"/>
        <w:bidi w:val="0"/>
        <w:adjustRightInd w:val="0"/>
        <w:snapToGrid w:val="0"/>
        <w:spacing w:before="102" w:line="520" w:lineRule="exact"/>
        <w:ind w:left="40" w:right="88" w:firstLine="546"/>
        <w:jc w:val="right"/>
        <w:textAlignment w:val="baseline"/>
        <w:rPr>
          <w:rFonts w:hint="default" w:ascii="Times New Roman" w:hAnsi="Times New Roman" w:eastAsia="方正仿宋_GB2312" w:cs="Times New Roman"/>
          <w:sz w:val="28"/>
          <w:szCs w:val="28"/>
        </w:rPr>
        <w:sectPr>
          <w:pgSz w:w="11906" w:h="16839"/>
          <w:pgMar w:top="1431" w:right="1710" w:bottom="1417" w:left="1785" w:header="0" w:footer="0" w:gutter="0"/>
          <w:cols w:space="720" w:num="1"/>
        </w:sectPr>
      </w:pPr>
      <w:r>
        <w:rPr>
          <w:rFonts w:hint="default" w:ascii="Times New Roman" w:hAnsi="Times New Roman" w:eastAsia="仿宋_GB2312" w:cs="Times New Roman"/>
          <w:snapToGrid w:val="0"/>
          <w:color w:val="000000"/>
          <w:kern w:val="0"/>
          <w:sz w:val="32"/>
          <w:szCs w:val="32"/>
          <w:shd w:val="clear" w:color="auto" w:fill="FFFFFF"/>
          <w:lang w:val="en-US" w:eastAsia="zh-CN" w:bidi="ar-SA"/>
        </w:rPr>
        <w:t>2024年8月</w:t>
      </w:r>
    </w:p>
    <w:p w14:paraId="77CB0952">
      <w:pPr>
        <w:pStyle w:val="2"/>
        <w:keepNext w:val="0"/>
        <w:keepLines w:val="0"/>
        <w:pageBreakBefore w:val="0"/>
        <w:widowControl/>
        <w:kinsoku w:val="0"/>
        <w:wordWrap/>
        <w:overflowPunct/>
        <w:topLinePunct w:val="0"/>
        <w:autoSpaceDE w:val="0"/>
        <w:autoSpaceDN w:val="0"/>
        <w:bidi w:val="0"/>
        <w:adjustRightInd w:val="0"/>
        <w:snapToGrid w:val="0"/>
        <w:spacing w:before="187" w:line="440" w:lineRule="exact"/>
        <w:textAlignment w:val="baseline"/>
        <w:rPr>
          <w:rFonts w:hint="default" w:ascii="Times New Roman" w:hAnsi="Times New Roman" w:eastAsia="Calibri" w:cs="Times New Roman"/>
        </w:rPr>
      </w:pPr>
      <w:r>
        <w:rPr>
          <w:rFonts w:hint="default" w:ascii="Times New Roman" w:hAnsi="Times New Roman" w:cs="Times New Roman"/>
          <w:spacing w:val="-10"/>
        </w:rPr>
        <w:t>附件</w:t>
      </w:r>
      <w:r>
        <w:rPr>
          <w:rFonts w:hint="default" w:ascii="Times New Roman" w:hAnsi="Times New Roman" w:cs="Times New Roman"/>
          <w:spacing w:val="12"/>
        </w:rPr>
        <w:t xml:space="preserve">  </w:t>
      </w:r>
      <w:r>
        <w:rPr>
          <w:rFonts w:hint="default" w:ascii="Times New Roman" w:hAnsi="Times New Roman" w:eastAsia="Calibri" w:cs="Times New Roman"/>
          <w:spacing w:val="-10"/>
        </w:rPr>
        <w:t>1</w:t>
      </w:r>
    </w:p>
    <w:p w14:paraId="5FB2F21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1"/>
        </w:rPr>
      </w:pPr>
    </w:p>
    <w:p w14:paraId="04DA426A">
      <w:pPr>
        <w:pStyle w:val="2"/>
        <w:keepNext w:val="0"/>
        <w:keepLines w:val="0"/>
        <w:pageBreakBefore w:val="0"/>
        <w:widowControl/>
        <w:kinsoku w:val="0"/>
        <w:wordWrap/>
        <w:overflowPunct/>
        <w:topLinePunct w:val="0"/>
        <w:autoSpaceDE w:val="0"/>
        <w:autoSpaceDN w:val="0"/>
        <w:bidi w:val="0"/>
        <w:adjustRightInd w:val="0"/>
        <w:snapToGrid w:val="0"/>
        <w:spacing w:before="110" w:line="440" w:lineRule="exact"/>
        <w:jc w:val="center"/>
        <w:textAlignment w:val="baseline"/>
        <w:outlineLvl w:val="0"/>
        <w:rPr>
          <w:rFonts w:hint="default" w:ascii="Times New Roman" w:hAnsi="Times New Roman" w:eastAsia="方正小标宋简体" w:cs="Times New Roman"/>
          <w:b w:val="0"/>
          <w:bCs w:val="0"/>
          <w:spacing w:val="-4"/>
          <w:sz w:val="36"/>
          <w:szCs w:val="36"/>
        </w:rPr>
      </w:pPr>
      <w:r>
        <w:rPr>
          <w:rFonts w:hint="default" w:ascii="Times New Roman" w:hAnsi="Times New Roman" w:eastAsia="方正小标宋简体" w:cs="Times New Roman"/>
          <w:b w:val="0"/>
          <w:bCs w:val="0"/>
          <w:spacing w:val="-4"/>
          <w:sz w:val="36"/>
          <w:szCs w:val="36"/>
          <w:lang w:val="en-US" w:eastAsia="zh-CN"/>
        </w:rPr>
        <w:t>管理科学与工程</w:t>
      </w:r>
      <w:r>
        <w:rPr>
          <w:rFonts w:hint="default" w:ascii="Times New Roman" w:hAnsi="Times New Roman" w:eastAsia="方正小标宋简体" w:cs="Times New Roman"/>
          <w:b w:val="0"/>
          <w:bCs w:val="0"/>
          <w:spacing w:val="-4"/>
          <w:sz w:val="36"/>
          <w:szCs w:val="36"/>
        </w:rPr>
        <w:t>学院推免生特殊学术专长</w:t>
      </w:r>
    </w:p>
    <w:p w14:paraId="58CC56FB">
      <w:pPr>
        <w:pStyle w:val="2"/>
        <w:keepNext w:val="0"/>
        <w:keepLines w:val="0"/>
        <w:pageBreakBefore w:val="0"/>
        <w:widowControl/>
        <w:kinsoku w:val="0"/>
        <w:wordWrap/>
        <w:overflowPunct/>
        <w:topLinePunct w:val="0"/>
        <w:autoSpaceDE w:val="0"/>
        <w:autoSpaceDN w:val="0"/>
        <w:bidi w:val="0"/>
        <w:adjustRightInd w:val="0"/>
        <w:snapToGrid w:val="0"/>
        <w:spacing w:before="110" w:line="440" w:lineRule="exact"/>
        <w:jc w:val="center"/>
        <w:textAlignment w:val="baseline"/>
        <w:outlineLvl w:val="0"/>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pacing w:val="-4"/>
          <w:sz w:val="36"/>
          <w:szCs w:val="36"/>
        </w:rPr>
        <w:t>认定标准及加分计算办法</w:t>
      </w:r>
    </w:p>
    <w:p w14:paraId="62BF3E89">
      <w:pPr>
        <w:pStyle w:val="2"/>
        <w:keepNext w:val="0"/>
        <w:keepLines w:val="0"/>
        <w:pageBreakBefore w:val="0"/>
        <w:widowControl/>
        <w:kinsoku w:val="0"/>
        <w:wordWrap/>
        <w:overflowPunct/>
        <w:topLinePunct w:val="0"/>
        <w:autoSpaceDE w:val="0"/>
        <w:autoSpaceDN w:val="0"/>
        <w:bidi w:val="0"/>
        <w:adjustRightInd w:val="0"/>
        <w:snapToGrid w:val="0"/>
        <w:spacing w:before="87" w:line="440" w:lineRule="exact"/>
        <w:jc w:val="center"/>
        <w:textAlignment w:val="baseline"/>
        <w:rPr>
          <w:rFonts w:hint="default" w:ascii="Times New Roman" w:hAnsi="Times New Roman" w:cs="Times New Roman"/>
          <w:sz w:val="21"/>
        </w:rPr>
      </w:pPr>
      <w:r>
        <w:rPr>
          <w:rFonts w:hint="default" w:ascii="Times New Roman" w:hAnsi="Times New Roman" w:eastAsia="方正小标宋简体" w:cs="Times New Roman"/>
          <w:b w:val="0"/>
          <w:bCs w:val="0"/>
          <w:spacing w:val="-8"/>
          <w:position w:val="4"/>
          <w:sz w:val="28"/>
          <w:szCs w:val="28"/>
        </w:rPr>
        <w:t>(202</w:t>
      </w:r>
      <w:r>
        <w:rPr>
          <w:rFonts w:hint="default" w:ascii="Times New Roman" w:hAnsi="Times New Roman" w:eastAsia="方正小标宋简体" w:cs="Times New Roman"/>
          <w:b w:val="0"/>
          <w:bCs w:val="0"/>
          <w:spacing w:val="-8"/>
          <w:position w:val="4"/>
          <w:sz w:val="28"/>
          <w:szCs w:val="28"/>
          <w:lang w:val="en-US" w:eastAsia="zh-CN"/>
        </w:rPr>
        <w:t>4</w:t>
      </w:r>
      <w:r>
        <w:rPr>
          <w:rFonts w:hint="default" w:ascii="Times New Roman" w:hAnsi="Times New Roman" w:eastAsia="方正小标宋简体" w:cs="Times New Roman"/>
          <w:b w:val="0"/>
          <w:bCs w:val="0"/>
          <w:spacing w:val="-8"/>
          <w:position w:val="4"/>
          <w:sz w:val="28"/>
          <w:szCs w:val="28"/>
        </w:rPr>
        <w:t>年</w:t>
      </w:r>
      <w:r>
        <w:rPr>
          <w:rFonts w:hint="default" w:ascii="Times New Roman" w:hAnsi="Times New Roman" w:eastAsia="方正小标宋简体" w:cs="Times New Roman"/>
          <w:b w:val="0"/>
          <w:bCs w:val="0"/>
          <w:spacing w:val="3"/>
          <w:position w:val="4"/>
          <w:sz w:val="28"/>
          <w:szCs w:val="28"/>
        </w:rPr>
        <w:t xml:space="preserve"> </w:t>
      </w:r>
      <w:r>
        <w:rPr>
          <w:rFonts w:hint="default" w:ascii="Times New Roman" w:hAnsi="Times New Roman" w:eastAsia="方正小标宋简体" w:cs="Times New Roman"/>
          <w:b w:val="0"/>
          <w:bCs w:val="0"/>
          <w:spacing w:val="3"/>
          <w:position w:val="4"/>
          <w:sz w:val="28"/>
          <w:szCs w:val="28"/>
          <w:lang w:val="en-US" w:eastAsia="zh-CN"/>
        </w:rPr>
        <w:t>8</w:t>
      </w:r>
      <w:r>
        <w:rPr>
          <w:rFonts w:hint="default" w:ascii="Times New Roman" w:hAnsi="Times New Roman" w:eastAsia="方正小标宋简体" w:cs="Times New Roman"/>
          <w:b w:val="0"/>
          <w:bCs w:val="0"/>
          <w:spacing w:val="-8"/>
          <w:position w:val="4"/>
          <w:sz w:val="28"/>
          <w:szCs w:val="28"/>
        </w:rPr>
        <w:t>月)</w:t>
      </w:r>
    </w:p>
    <w:p w14:paraId="0DEA8F6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1"/>
        </w:rPr>
      </w:pPr>
    </w:p>
    <w:p w14:paraId="1BB48340">
      <w:pPr>
        <w:pStyle w:val="8"/>
        <w:spacing w:line="60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第一条 </w:t>
      </w:r>
      <w:r>
        <w:rPr>
          <w:rFonts w:hint="default" w:ascii="Times New Roman" w:hAnsi="Times New Roman" w:eastAsia="仿宋_GB2312" w:cs="Times New Roman"/>
          <w:sz w:val="32"/>
          <w:szCs w:val="32"/>
        </w:rPr>
        <w:t>为做好我</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推荐优秀应届本科毕业生免试攻读硕士学位研究生（以下简称推免生）工作，规范特殊学术专长加分（以下简称加分），根据教育部和我校推免生相关文件精神，制订本办法。</w:t>
      </w:r>
    </w:p>
    <w:p w14:paraId="655F19E9">
      <w:pPr>
        <w:pStyle w:val="2"/>
        <w:keepNext w:val="0"/>
        <w:keepLines w:val="0"/>
        <w:pageBreakBefore w:val="0"/>
        <w:widowControl/>
        <w:kinsoku w:val="0"/>
        <w:wordWrap/>
        <w:overflowPunct/>
        <w:topLinePunct w:val="0"/>
        <w:autoSpaceDE w:val="0"/>
        <w:autoSpaceDN w:val="0"/>
        <w:bidi w:val="0"/>
        <w:adjustRightInd w:val="0"/>
        <w:snapToGrid w:val="0"/>
        <w:spacing w:before="245" w:line="440" w:lineRule="exact"/>
        <w:ind w:left="43" w:firstLine="643" w:firstLineChars="200"/>
        <w:textAlignment w:val="baseline"/>
        <w:rPr>
          <w:rFonts w:hint="default" w:ascii="Times New Roman" w:hAnsi="Times New Roman" w:eastAsia="仿宋_GB2312" w:cs="Times New Roman"/>
          <w:b/>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第二条 特殊学术专长的认定标准</w:t>
      </w:r>
    </w:p>
    <w:p w14:paraId="5B933B5B">
      <w:pPr>
        <w:pStyle w:val="8"/>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本科阶段在核心期刊（参见津财大发〔2021〕24 号关于印发《天津财经大学高水平代表性学术成果目录》（试行））以独立作者或第一作者发表的与学业相关的科研论文。</w:t>
      </w:r>
    </w:p>
    <w:p w14:paraId="03330EBE">
      <w:pPr>
        <w:pStyle w:val="8"/>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本科阶段作为主力成员参加与学业相关的国内权威科研竞赛（参见全国普通高校学科竞赛排行榜内竞赛项目）并获得国家级三等奖及以上奖励。国际赛事参照执行，但不得低于国内赛事相关要求。</w:t>
      </w:r>
    </w:p>
    <w:p w14:paraId="2BF41038">
      <w:pPr>
        <w:pStyle w:val="2"/>
        <w:keepNext w:val="0"/>
        <w:keepLines w:val="0"/>
        <w:pageBreakBefore w:val="0"/>
        <w:widowControl/>
        <w:kinsoku w:val="0"/>
        <w:wordWrap/>
        <w:overflowPunct/>
        <w:topLinePunct w:val="0"/>
        <w:autoSpaceDE w:val="0"/>
        <w:autoSpaceDN w:val="0"/>
        <w:bidi w:val="0"/>
        <w:adjustRightInd w:val="0"/>
        <w:snapToGrid w:val="0"/>
        <w:spacing w:before="245" w:line="440" w:lineRule="exact"/>
        <w:ind w:left="43" w:firstLine="643" w:firstLineChars="200"/>
        <w:textAlignment w:val="baseline"/>
        <w:rPr>
          <w:rFonts w:hint="default" w:ascii="Times New Roman" w:hAnsi="Times New Roman" w:eastAsia="仿宋_GB2312" w:cs="Times New Roman"/>
          <w:b/>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第三条 特殊学术专长的审核认定</w:t>
      </w:r>
    </w:p>
    <w:p w14:paraId="2A529D84">
      <w:pPr>
        <w:pStyle w:val="8"/>
        <w:autoSpaceDE w:val="0"/>
        <w:autoSpaceDN w:val="0"/>
        <w:spacing w:line="600" w:lineRule="exact"/>
        <w:ind w:firstLine="636" w:firstLineChars="19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学院成立专家审核小组严格审核、认定申请学生的特殊学术专长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专家审核小组成员一般不少于5人，应具有相关学科副教授及以上职称。</w:t>
      </w:r>
    </w:p>
    <w:p w14:paraId="598ED717">
      <w:pPr>
        <w:pStyle w:val="8"/>
        <w:autoSpaceDE w:val="0"/>
        <w:autoSpaceDN w:val="0"/>
        <w:spacing w:line="600" w:lineRule="exact"/>
        <w:ind w:firstLine="636" w:firstLineChars="19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对学生提交的多篇科研成果实行代表作评价。代表作篇数由学院自定。评价重点聚焦到创新质量和个人贡献。</w:t>
      </w:r>
    </w:p>
    <w:p w14:paraId="591D38B7">
      <w:pPr>
        <w:pStyle w:val="8"/>
        <w:autoSpaceDE w:val="0"/>
        <w:autoSpaceDN w:val="0"/>
        <w:spacing w:line="600" w:lineRule="exact"/>
        <w:ind w:firstLine="636" w:firstLineChars="19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家审核小组可会同相关期刊杂志单位、赛事主办单位及第三方权威专家等，对申请学生的科研创新成果、论文（文章）、竞赛获奖奖项及内容进行审核鉴定。在排除抄袭、造假、冒名及有名无实等情况的前提下，学院组织相关学生在学校一定范围内进行公开答辩。答辩全程要录音录像。答辩结果要公开公示。专家审核小组及每位成员都要给出明确审核鉴定意见并签字存档。未通过审核鉴定或答辩的，不予加分。</w:t>
      </w:r>
    </w:p>
    <w:p w14:paraId="59A8399B">
      <w:pPr>
        <w:pStyle w:val="8"/>
        <w:autoSpaceDE w:val="0"/>
        <w:autoSpaceDN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通过审核鉴定或者答辩的学生特殊学术专长，须在本学院网站上予以公示。公示内容包括各类证明及相关材料。</w:t>
      </w:r>
    </w:p>
    <w:p w14:paraId="3CC32A3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2312" w:cs="Times New Roman"/>
          <w:sz w:val="28"/>
          <w:szCs w:val="28"/>
        </w:rPr>
      </w:pPr>
    </w:p>
    <w:p w14:paraId="15666FD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2312" w:cs="Times New Roman"/>
          <w:sz w:val="28"/>
          <w:szCs w:val="28"/>
        </w:rPr>
      </w:pPr>
    </w:p>
    <w:p w14:paraId="4CAEE52F">
      <w:pPr>
        <w:pStyle w:val="2"/>
        <w:keepNext w:val="0"/>
        <w:keepLines w:val="0"/>
        <w:pageBreakBefore w:val="0"/>
        <w:widowControl/>
        <w:kinsoku w:val="0"/>
        <w:wordWrap/>
        <w:overflowPunct/>
        <w:topLinePunct w:val="0"/>
        <w:autoSpaceDE w:val="0"/>
        <w:autoSpaceDN w:val="0"/>
        <w:bidi w:val="0"/>
        <w:adjustRightInd w:val="0"/>
        <w:snapToGrid w:val="0"/>
        <w:spacing w:before="102" w:line="440" w:lineRule="exact"/>
        <w:ind w:left="142"/>
        <w:jc w:val="both"/>
        <w:textAlignment w:val="baseline"/>
        <w:rPr>
          <w:rFonts w:hint="default" w:ascii="Times New Roman" w:hAnsi="Times New Roman" w:eastAsia="仿宋_GB2312" w:cs="Times New Roman"/>
          <w:sz w:val="32"/>
          <w:szCs w:val="32"/>
        </w:rPr>
      </w:pPr>
      <w:r>
        <w:rPr>
          <w:rFonts w:hint="default" w:ascii="Times New Roman" w:hAnsi="Times New Roman" w:eastAsia="方正仿宋_GB2312" w:cs="Times New Roman"/>
          <w:b/>
          <w:bCs/>
          <w:spacing w:val="-4"/>
          <w:sz w:val="32"/>
          <w:szCs w:val="32"/>
        </w:rPr>
        <w:t>第四条</w:t>
      </w:r>
      <w:r>
        <w:rPr>
          <w:rFonts w:hint="default" w:ascii="Times New Roman" w:hAnsi="Times New Roman" w:eastAsia="方正仿宋_GB2312" w:cs="Times New Roman"/>
          <w:spacing w:val="-4"/>
          <w:sz w:val="32"/>
          <w:szCs w:val="32"/>
        </w:rPr>
        <w:t xml:space="preserve">  </w:t>
      </w:r>
      <w:r>
        <w:rPr>
          <w:rFonts w:hint="default" w:ascii="Times New Roman" w:hAnsi="Times New Roman" w:eastAsia="方正仿宋_GB2312" w:cs="Times New Roman"/>
          <w:b/>
          <w:bCs/>
          <w:spacing w:val="-4"/>
          <w:sz w:val="32"/>
          <w:szCs w:val="32"/>
        </w:rPr>
        <w:t>学院认定与学业相关的国内权威科研竞赛</w:t>
      </w:r>
    </w:p>
    <w:p w14:paraId="07172A1A">
      <w:pPr>
        <w:pStyle w:val="8"/>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2024全国普通高校大学生竞赛榜单内竞赛项目名单</w:t>
      </w:r>
    </w:p>
    <w:tbl>
      <w:tblPr>
        <w:tblStyle w:val="4"/>
        <w:tblpPr w:leftFromText="180" w:rightFromText="180" w:vertAnchor="text" w:horzAnchor="page" w:tblpX="1620" w:tblpY="8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7537"/>
      </w:tblGrid>
      <w:tr w14:paraId="2DD0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58BC766B">
            <w:pPr>
              <w:jc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序号</w:t>
            </w:r>
          </w:p>
        </w:tc>
        <w:tc>
          <w:tcPr>
            <w:tcW w:w="7537" w:type="dxa"/>
            <w:vAlign w:val="center"/>
          </w:tcPr>
          <w:p w14:paraId="1C1B1AAA">
            <w:pPr>
              <w:jc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竞赛名称</w:t>
            </w:r>
          </w:p>
        </w:tc>
      </w:tr>
      <w:tr w14:paraId="3612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207A310F">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w:t>
            </w:r>
          </w:p>
        </w:tc>
        <w:tc>
          <w:tcPr>
            <w:tcW w:w="7537" w:type="dxa"/>
            <w:vAlign w:val="center"/>
          </w:tcPr>
          <w:p w14:paraId="42853C6E">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中国国际“互联网+”大学生创新创业大赛</w:t>
            </w:r>
          </w:p>
        </w:tc>
      </w:tr>
      <w:tr w14:paraId="032A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5B6D080C">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w:t>
            </w:r>
          </w:p>
        </w:tc>
        <w:tc>
          <w:tcPr>
            <w:tcW w:w="7537" w:type="dxa"/>
            <w:vAlign w:val="center"/>
          </w:tcPr>
          <w:p w14:paraId="22D42F5F">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“挑战杯”全国大学生课外学术科技作品竞赛</w:t>
            </w:r>
          </w:p>
        </w:tc>
      </w:tr>
      <w:tr w14:paraId="4274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6F2FC836">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w:t>
            </w:r>
          </w:p>
        </w:tc>
        <w:tc>
          <w:tcPr>
            <w:tcW w:w="7537" w:type="dxa"/>
            <w:vAlign w:val="center"/>
          </w:tcPr>
          <w:p w14:paraId="19FB2533">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“挑战杯”中国大学生创业计划大赛</w:t>
            </w:r>
          </w:p>
        </w:tc>
      </w:tr>
      <w:tr w14:paraId="1EFC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20E0C7E6">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w:t>
            </w:r>
          </w:p>
        </w:tc>
        <w:tc>
          <w:tcPr>
            <w:tcW w:w="7537" w:type="dxa"/>
            <w:vAlign w:val="center"/>
          </w:tcPr>
          <w:p w14:paraId="5F3721A8">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ACM-ICPC国际大学生程序设计竞赛</w:t>
            </w:r>
          </w:p>
        </w:tc>
      </w:tr>
      <w:tr w14:paraId="427E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492740BE">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w:t>
            </w:r>
          </w:p>
        </w:tc>
        <w:tc>
          <w:tcPr>
            <w:tcW w:w="7537" w:type="dxa"/>
            <w:vAlign w:val="center"/>
          </w:tcPr>
          <w:p w14:paraId="45C6881B">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全国大学生数学建模竞赛</w:t>
            </w:r>
          </w:p>
        </w:tc>
      </w:tr>
      <w:tr w14:paraId="0CDA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3B5EAA98">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w:t>
            </w:r>
          </w:p>
        </w:tc>
        <w:tc>
          <w:tcPr>
            <w:tcW w:w="7537" w:type="dxa"/>
            <w:vAlign w:val="center"/>
          </w:tcPr>
          <w:p w14:paraId="57F8F2DC">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全国大学生电子设计竞赛</w:t>
            </w:r>
          </w:p>
        </w:tc>
      </w:tr>
      <w:tr w14:paraId="6A27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4901912C">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7</w:t>
            </w:r>
          </w:p>
        </w:tc>
        <w:tc>
          <w:tcPr>
            <w:tcW w:w="7537" w:type="dxa"/>
            <w:vAlign w:val="center"/>
          </w:tcPr>
          <w:p w14:paraId="0C4A014C">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中国大学生医学技术技能大赛</w:t>
            </w:r>
          </w:p>
        </w:tc>
      </w:tr>
      <w:tr w14:paraId="70E7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6F4D9148">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8</w:t>
            </w:r>
          </w:p>
        </w:tc>
        <w:tc>
          <w:tcPr>
            <w:tcW w:w="7537" w:type="dxa"/>
            <w:vAlign w:val="center"/>
          </w:tcPr>
          <w:p w14:paraId="3B37AF26">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全国大学生机械创新设计大赛</w:t>
            </w:r>
          </w:p>
        </w:tc>
      </w:tr>
      <w:tr w14:paraId="4938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7CC5C911">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9</w:t>
            </w:r>
          </w:p>
        </w:tc>
        <w:tc>
          <w:tcPr>
            <w:tcW w:w="7537" w:type="dxa"/>
            <w:vAlign w:val="center"/>
          </w:tcPr>
          <w:p w14:paraId="7960BC06">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全国大学生结构设计大赛</w:t>
            </w:r>
          </w:p>
        </w:tc>
      </w:tr>
      <w:tr w14:paraId="0C27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2FA64EFD">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10</w:t>
            </w:r>
          </w:p>
        </w:tc>
        <w:tc>
          <w:tcPr>
            <w:tcW w:w="7537" w:type="dxa"/>
            <w:vAlign w:val="center"/>
          </w:tcPr>
          <w:p w14:paraId="6FE3EB3C">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全国大学生广告艺术大赛</w:t>
            </w:r>
          </w:p>
        </w:tc>
      </w:tr>
      <w:tr w14:paraId="2498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5FE8B2F2">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11</w:t>
            </w:r>
          </w:p>
        </w:tc>
        <w:tc>
          <w:tcPr>
            <w:tcW w:w="7537" w:type="dxa"/>
            <w:vAlign w:val="center"/>
          </w:tcPr>
          <w:p w14:paraId="01D0EE89">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全国大学生智能汽车竞赛</w:t>
            </w:r>
          </w:p>
        </w:tc>
      </w:tr>
      <w:tr w14:paraId="2E04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23" w:type="dxa"/>
          </w:tcPr>
          <w:p w14:paraId="449695E3">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12</w:t>
            </w:r>
          </w:p>
        </w:tc>
        <w:tc>
          <w:tcPr>
            <w:tcW w:w="7537" w:type="dxa"/>
          </w:tcPr>
          <w:p w14:paraId="426A6F97">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全国大学生电子商务“创新、创意及创业”挑战赛</w:t>
            </w:r>
          </w:p>
        </w:tc>
      </w:tr>
      <w:tr w14:paraId="36D9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tcPr>
          <w:p w14:paraId="0FAD202E">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13</w:t>
            </w:r>
          </w:p>
        </w:tc>
        <w:tc>
          <w:tcPr>
            <w:tcW w:w="7537" w:type="dxa"/>
          </w:tcPr>
          <w:p w14:paraId="5C6C6768">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中国大学生工程实践与创新能力大赛</w:t>
            </w:r>
          </w:p>
        </w:tc>
      </w:tr>
      <w:tr w14:paraId="1828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tcPr>
          <w:p w14:paraId="5F347DF2">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14</w:t>
            </w:r>
          </w:p>
        </w:tc>
        <w:tc>
          <w:tcPr>
            <w:tcW w:w="7537" w:type="dxa"/>
          </w:tcPr>
          <w:p w14:paraId="5A988FDE">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全国大学生物流设计大赛</w:t>
            </w:r>
          </w:p>
        </w:tc>
      </w:tr>
      <w:tr w14:paraId="2E17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tcPr>
          <w:p w14:paraId="3E0C5F7F">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15</w:t>
            </w:r>
          </w:p>
        </w:tc>
        <w:tc>
          <w:tcPr>
            <w:tcW w:w="7537" w:type="dxa"/>
          </w:tcPr>
          <w:p w14:paraId="2766269E">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外研社全国大学生英语系列赛-①英语演讲、②英语辩论、③英语写作、④英语阅读</w:t>
            </w:r>
          </w:p>
        </w:tc>
      </w:tr>
      <w:tr w14:paraId="470A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tcPr>
          <w:p w14:paraId="76EFFED6">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16</w:t>
            </w:r>
          </w:p>
        </w:tc>
        <w:tc>
          <w:tcPr>
            <w:tcW w:w="7537" w:type="dxa"/>
          </w:tcPr>
          <w:p w14:paraId="2EB9DE9F">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两岸新锐设计竞赛·华灿奖</w:t>
            </w:r>
          </w:p>
        </w:tc>
      </w:tr>
      <w:tr w14:paraId="56EF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tcPr>
          <w:p w14:paraId="4D72017E">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17</w:t>
            </w:r>
          </w:p>
        </w:tc>
        <w:tc>
          <w:tcPr>
            <w:tcW w:w="7537" w:type="dxa"/>
          </w:tcPr>
          <w:p w14:paraId="5700974A">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全国大学生创新创业训练计划年会展示</w:t>
            </w:r>
          </w:p>
        </w:tc>
      </w:tr>
      <w:tr w14:paraId="2B80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23" w:type="dxa"/>
          </w:tcPr>
          <w:p w14:paraId="40A410F8">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18</w:t>
            </w:r>
          </w:p>
        </w:tc>
        <w:tc>
          <w:tcPr>
            <w:tcW w:w="7537" w:type="dxa"/>
          </w:tcPr>
          <w:p w14:paraId="03ADE676">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全国大学生化工设计竞赛</w:t>
            </w:r>
          </w:p>
        </w:tc>
      </w:tr>
      <w:tr w14:paraId="096B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tcPr>
          <w:p w14:paraId="735CF776">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19</w:t>
            </w:r>
          </w:p>
        </w:tc>
        <w:tc>
          <w:tcPr>
            <w:tcW w:w="7537" w:type="dxa"/>
          </w:tcPr>
          <w:p w14:paraId="5B6CA0AB">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全国大学生机器人大赛-①RoboMaster、②RoboCon</w:t>
            </w:r>
          </w:p>
        </w:tc>
      </w:tr>
      <w:tr w14:paraId="328C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0A283D22">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20</w:t>
            </w:r>
          </w:p>
        </w:tc>
        <w:tc>
          <w:tcPr>
            <w:tcW w:w="7537" w:type="dxa"/>
            <w:vAlign w:val="center"/>
          </w:tcPr>
          <w:p w14:paraId="398A60D4">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全国大学生市场调查与分析大赛</w:t>
            </w:r>
          </w:p>
        </w:tc>
      </w:tr>
      <w:tr w14:paraId="267A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0BFAACDC">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21</w:t>
            </w:r>
          </w:p>
        </w:tc>
        <w:tc>
          <w:tcPr>
            <w:tcW w:w="7537" w:type="dxa"/>
            <w:vAlign w:val="center"/>
          </w:tcPr>
          <w:p w14:paraId="7122F820">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全国大学生先进成图技术与产品信息建模创新大赛</w:t>
            </w:r>
          </w:p>
        </w:tc>
      </w:tr>
      <w:tr w14:paraId="4919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27404538">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22</w:t>
            </w:r>
          </w:p>
        </w:tc>
        <w:tc>
          <w:tcPr>
            <w:tcW w:w="7537" w:type="dxa"/>
            <w:vAlign w:val="center"/>
          </w:tcPr>
          <w:p w14:paraId="27AA5178">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全国三维数字化创新设计大赛</w:t>
            </w:r>
          </w:p>
        </w:tc>
      </w:tr>
      <w:tr w14:paraId="6F6F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2E3A8048">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23</w:t>
            </w:r>
          </w:p>
        </w:tc>
        <w:tc>
          <w:tcPr>
            <w:tcW w:w="7537" w:type="dxa"/>
            <w:vAlign w:val="center"/>
          </w:tcPr>
          <w:p w14:paraId="312AF2F6">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“西门子杯”中国智能制造挑战赛</w:t>
            </w:r>
          </w:p>
        </w:tc>
      </w:tr>
      <w:tr w14:paraId="426A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6E573121">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24</w:t>
            </w:r>
          </w:p>
        </w:tc>
        <w:tc>
          <w:tcPr>
            <w:tcW w:w="7537" w:type="dxa"/>
            <w:vAlign w:val="center"/>
          </w:tcPr>
          <w:p w14:paraId="1EE1AAD8">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中国大学生服务外包创新创业大赛</w:t>
            </w:r>
          </w:p>
        </w:tc>
      </w:tr>
      <w:tr w14:paraId="7170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4B3E1D4A">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25</w:t>
            </w:r>
          </w:p>
        </w:tc>
        <w:tc>
          <w:tcPr>
            <w:tcW w:w="7537" w:type="dxa"/>
            <w:vAlign w:val="center"/>
          </w:tcPr>
          <w:p w14:paraId="0F53036F">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中国大学生计算机设计大赛</w:t>
            </w:r>
          </w:p>
        </w:tc>
      </w:tr>
      <w:tr w14:paraId="1737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7C1248AA">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26</w:t>
            </w:r>
          </w:p>
        </w:tc>
        <w:tc>
          <w:tcPr>
            <w:tcW w:w="7537" w:type="dxa"/>
            <w:vAlign w:val="center"/>
          </w:tcPr>
          <w:p w14:paraId="61D333A7">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中国高校计算机大赛-①大数据挑战赛、②团体程序设计天梯赛、③移动应用创新赛、④网络技术挑战赛、⑤人工智能创意赛</w:t>
            </w:r>
          </w:p>
        </w:tc>
      </w:tr>
      <w:tr w14:paraId="7387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33AFB4BE">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27</w:t>
            </w:r>
          </w:p>
        </w:tc>
        <w:tc>
          <w:tcPr>
            <w:tcW w:w="7537" w:type="dxa"/>
            <w:vAlign w:val="center"/>
          </w:tcPr>
          <w:p w14:paraId="1215F723">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蓝桥杯全国软件和信息技术专业人才大赛</w:t>
            </w:r>
          </w:p>
        </w:tc>
      </w:tr>
      <w:tr w14:paraId="4BB6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36EAD115">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28</w:t>
            </w:r>
          </w:p>
        </w:tc>
        <w:tc>
          <w:tcPr>
            <w:tcW w:w="7537" w:type="dxa"/>
            <w:vAlign w:val="center"/>
          </w:tcPr>
          <w:p w14:paraId="418C7C99">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米兰设计周--中国高校设计学科师生优秀作品展</w:t>
            </w:r>
          </w:p>
        </w:tc>
      </w:tr>
      <w:tr w14:paraId="1A7C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4A421FD5">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29</w:t>
            </w:r>
          </w:p>
        </w:tc>
        <w:tc>
          <w:tcPr>
            <w:tcW w:w="7537" w:type="dxa"/>
            <w:vAlign w:val="center"/>
          </w:tcPr>
          <w:p w14:paraId="7760CB19">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全国大学生地质技能竞赛</w:t>
            </w:r>
          </w:p>
        </w:tc>
      </w:tr>
      <w:tr w14:paraId="2B8E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1F4C9F4C">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30</w:t>
            </w:r>
          </w:p>
        </w:tc>
        <w:tc>
          <w:tcPr>
            <w:tcW w:w="7537" w:type="dxa"/>
            <w:vAlign w:val="center"/>
          </w:tcPr>
          <w:p w14:paraId="41414751">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全国大学生光电设计竞赛</w:t>
            </w:r>
          </w:p>
        </w:tc>
      </w:tr>
      <w:tr w14:paraId="0A70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288F3099">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31</w:t>
            </w:r>
          </w:p>
        </w:tc>
        <w:tc>
          <w:tcPr>
            <w:tcW w:w="7537" w:type="dxa"/>
            <w:vAlign w:val="center"/>
          </w:tcPr>
          <w:p w14:paraId="4EE32767">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全国大学生集成电路创新创业大赛</w:t>
            </w:r>
          </w:p>
        </w:tc>
      </w:tr>
      <w:tr w14:paraId="36E8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23" w:type="dxa"/>
            <w:vAlign w:val="center"/>
          </w:tcPr>
          <w:p w14:paraId="36A1DFBB">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32</w:t>
            </w:r>
          </w:p>
        </w:tc>
        <w:tc>
          <w:tcPr>
            <w:tcW w:w="7537" w:type="dxa"/>
            <w:vAlign w:val="center"/>
          </w:tcPr>
          <w:p w14:paraId="74108610">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全国大学生金相技能大赛</w:t>
            </w:r>
          </w:p>
        </w:tc>
      </w:tr>
      <w:tr w14:paraId="7873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169EAE52">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33</w:t>
            </w:r>
          </w:p>
        </w:tc>
        <w:tc>
          <w:tcPr>
            <w:tcW w:w="7537" w:type="dxa"/>
            <w:vAlign w:val="center"/>
          </w:tcPr>
          <w:p w14:paraId="2DDE54E9">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全国大学生信息安全竞赛</w:t>
            </w:r>
          </w:p>
        </w:tc>
      </w:tr>
      <w:tr w14:paraId="0653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5FE2BEDF">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34</w:t>
            </w:r>
          </w:p>
        </w:tc>
        <w:tc>
          <w:tcPr>
            <w:tcW w:w="7537" w:type="dxa"/>
            <w:vAlign w:val="center"/>
          </w:tcPr>
          <w:p w14:paraId="6BCB9B29">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未来设计师·全国高校数字艺术设计大赛</w:t>
            </w:r>
          </w:p>
        </w:tc>
      </w:tr>
      <w:tr w14:paraId="7938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3BC79C18">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35</w:t>
            </w:r>
          </w:p>
        </w:tc>
        <w:tc>
          <w:tcPr>
            <w:tcW w:w="7537" w:type="dxa"/>
            <w:vAlign w:val="center"/>
          </w:tcPr>
          <w:p w14:paraId="6C222757">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全国周培源大学生力学竞赛</w:t>
            </w:r>
          </w:p>
        </w:tc>
      </w:tr>
      <w:tr w14:paraId="7EBB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2617F838">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36</w:t>
            </w:r>
          </w:p>
        </w:tc>
        <w:tc>
          <w:tcPr>
            <w:tcW w:w="7537" w:type="dxa"/>
            <w:vAlign w:val="center"/>
          </w:tcPr>
          <w:p w14:paraId="219CB04B">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中国大学生机械工程创新创意大赛</w:t>
            </w:r>
          </w:p>
        </w:tc>
      </w:tr>
      <w:tr w14:paraId="5133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1414949F">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37</w:t>
            </w:r>
          </w:p>
        </w:tc>
        <w:tc>
          <w:tcPr>
            <w:tcW w:w="7537" w:type="dxa"/>
            <w:vAlign w:val="center"/>
          </w:tcPr>
          <w:p w14:paraId="23373C4F">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中国机器人大赛暨RoboCup机器人世界杯中国赛</w:t>
            </w:r>
          </w:p>
        </w:tc>
      </w:tr>
      <w:tr w14:paraId="5D28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538FC8A3">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38</w:t>
            </w:r>
          </w:p>
        </w:tc>
        <w:tc>
          <w:tcPr>
            <w:tcW w:w="7537" w:type="dxa"/>
            <w:vAlign w:val="center"/>
          </w:tcPr>
          <w:p w14:paraId="56922097">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“中国软件杯”大学生软件设计大赛</w:t>
            </w:r>
          </w:p>
        </w:tc>
      </w:tr>
      <w:tr w14:paraId="3287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1EDE7427">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39</w:t>
            </w:r>
          </w:p>
        </w:tc>
        <w:tc>
          <w:tcPr>
            <w:tcW w:w="7537" w:type="dxa"/>
            <w:vAlign w:val="center"/>
          </w:tcPr>
          <w:p w14:paraId="7A5F8AF2">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中美青年创客大赛</w:t>
            </w:r>
          </w:p>
        </w:tc>
      </w:tr>
      <w:tr w14:paraId="1841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6CE5D383">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40</w:t>
            </w:r>
          </w:p>
        </w:tc>
        <w:tc>
          <w:tcPr>
            <w:tcW w:w="7537" w:type="dxa"/>
            <w:vAlign w:val="center"/>
          </w:tcPr>
          <w:p w14:paraId="7E019120">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睿抗机器人开发者大赛（RAICOM）</w:t>
            </w:r>
          </w:p>
        </w:tc>
      </w:tr>
      <w:tr w14:paraId="6299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0939BA01">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41</w:t>
            </w:r>
          </w:p>
        </w:tc>
        <w:tc>
          <w:tcPr>
            <w:tcW w:w="7537" w:type="dxa"/>
            <w:vAlign w:val="center"/>
          </w:tcPr>
          <w:p w14:paraId="7F833F1E">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“大唐杯”全国大学生新一代信息通信技术大赛</w:t>
            </w:r>
          </w:p>
        </w:tc>
      </w:tr>
      <w:tr w14:paraId="546F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46606A56">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42</w:t>
            </w:r>
          </w:p>
        </w:tc>
        <w:tc>
          <w:tcPr>
            <w:tcW w:w="7537" w:type="dxa"/>
            <w:vAlign w:val="center"/>
          </w:tcPr>
          <w:p w14:paraId="5DA8C8C1">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华为ICT大赛</w:t>
            </w:r>
          </w:p>
        </w:tc>
      </w:tr>
      <w:tr w14:paraId="521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3F60ACEE">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43</w:t>
            </w:r>
          </w:p>
        </w:tc>
        <w:tc>
          <w:tcPr>
            <w:tcW w:w="7537" w:type="dxa"/>
            <w:vAlign w:val="center"/>
          </w:tcPr>
          <w:p w14:paraId="45A995A0">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全国大学生嵌入式芯片与系统设计竞赛</w:t>
            </w:r>
          </w:p>
        </w:tc>
      </w:tr>
      <w:tr w14:paraId="6E3C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20F41582">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44</w:t>
            </w:r>
          </w:p>
        </w:tc>
        <w:tc>
          <w:tcPr>
            <w:tcW w:w="7537" w:type="dxa"/>
            <w:vAlign w:val="center"/>
          </w:tcPr>
          <w:p w14:paraId="5A9C6EC9">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全国大学生生命科学竞赛（CULSC）</w:t>
            </w:r>
          </w:p>
        </w:tc>
      </w:tr>
      <w:tr w14:paraId="6990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5C07B774">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45</w:t>
            </w:r>
          </w:p>
        </w:tc>
        <w:tc>
          <w:tcPr>
            <w:tcW w:w="7537" w:type="dxa"/>
            <w:vAlign w:val="center"/>
          </w:tcPr>
          <w:p w14:paraId="75368AA1">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全国大学生物理实验竞赛</w:t>
            </w:r>
          </w:p>
        </w:tc>
      </w:tr>
      <w:tr w14:paraId="3121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0A008C48">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46</w:t>
            </w:r>
          </w:p>
        </w:tc>
        <w:tc>
          <w:tcPr>
            <w:tcW w:w="7537" w:type="dxa"/>
            <w:vAlign w:val="center"/>
          </w:tcPr>
          <w:p w14:paraId="7D366125">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全国高校BIM毕业设计创新大赛</w:t>
            </w:r>
          </w:p>
        </w:tc>
      </w:tr>
      <w:tr w14:paraId="0FBD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1D30A86E">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47</w:t>
            </w:r>
          </w:p>
        </w:tc>
        <w:tc>
          <w:tcPr>
            <w:tcW w:w="7537" w:type="dxa"/>
            <w:vAlign w:val="center"/>
          </w:tcPr>
          <w:p w14:paraId="680BEC1D">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全国高校商业精英挑战赛-①品牌策划竞赛、②会展专业创新创业实践竞赛、③国际贸易竞赛、④创新创业竞赛、⑤会计与商业管理案例竞赛</w:t>
            </w:r>
          </w:p>
        </w:tc>
      </w:tr>
      <w:tr w14:paraId="769F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65F7AD03">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48</w:t>
            </w:r>
          </w:p>
        </w:tc>
        <w:tc>
          <w:tcPr>
            <w:tcW w:w="7537" w:type="dxa"/>
            <w:vAlign w:val="center"/>
          </w:tcPr>
          <w:p w14:paraId="0733FF07">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“学创杯”全国大学生创业综合模拟大赛</w:t>
            </w:r>
          </w:p>
        </w:tc>
      </w:tr>
      <w:tr w14:paraId="69A2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23" w:type="dxa"/>
            <w:vAlign w:val="center"/>
          </w:tcPr>
          <w:p w14:paraId="51912094">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49</w:t>
            </w:r>
          </w:p>
        </w:tc>
        <w:tc>
          <w:tcPr>
            <w:tcW w:w="7537" w:type="dxa"/>
            <w:vAlign w:val="center"/>
          </w:tcPr>
          <w:p w14:paraId="630005EF">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中国高校智能机器人创意大赛</w:t>
            </w:r>
          </w:p>
        </w:tc>
      </w:tr>
      <w:tr w14:paraId="0B62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60347AA0">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50</w:t>
            </w:r>
          </w:p>
        </w:tc>
        <w:tc>
          <w:tcPr>
            <w:tcW w:w="7537" w:type="dxa"/>
            <w:vAlign w:val="center"/>
          </w:tcPr>
          <w:p w14:paraId="13030D78">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中国好创意暨全国数字艺术设计大赛</w:t>
            </w:r>
          </w:p>
        </w:tc>
      </w:tr>
      <w:tr w14:paraId="43DA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4B4277CA">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51</w:t>
            </w:r>
          </w:p>
        </w:tc>
        <w:tc>
          <w:tcPr>
            <w:tcW w:w="7537" w:type="dxa"/>
            <w:vAlign w:val="center"/>
          </w:tcPr>
          <w:p w14:paraId="3E368F16">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中国机器人及人工智能大赛</w:t>
            </w:r>
          </w:p>
        </w:tc>
      </w:tr>
      <w:tr w14:paraId="0C74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34BA111C">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52</w:t>
            </w:r>
          </w:p>
        </w:tc>
        <w:tc>
          <w:tcPr>
            <w:tcW w:w="7537" w:type="dxa"/>
            <w:vAlign w:val="center"/>
          </w:tcPr>
          <w:p w14:paraId="3F20A578">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全国大学生节能减排社会实践与科技竞赛</w:t>
            </w:r>
          </w:p>
        </w:tc>
      </w:tr>
      <w:tr w14:paraId="0CD8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47437A9D">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53</w:t>
            </w:r>
          </w:p>
        </w:tc>
        <w:tc>
          <w:tcPr>
            <w:tcW w:w="7537" w:type="dxa"/>
            <w:vAlign w:val="center"/>
          </w:tcPr>
          <w:p w14:paraId="37B828DE">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“21世纪杯”全国英语演讲比赛</w:t>
            </w:r>
          </w:p>
        </w:tc>
      </w:tr>
      <w:tr w14:paraId="2B17870A">
        <w:tblPrEx>
          <w:tblCellMar>
            <w:top w:w="0" w:type="dxa"/>
            <w:left w:w="108" w:type="dxa"/>
            <w:bottom w:w="0" w:type="dxa"/>
            <w:right w:w="108" w:type="dxa"/>
          </w:tblCellMar>
        </w:tblPrEx>
        <w:trPr>
          <w:trHeight w:val="454" w:hRule="atLeast"/>
        </w:trPr>
        <w:tc>
          <w:tcPr>
            <w:tcW w:w="1523" w:type="dxa"/>
            <w:vAlign w:val="center"/>
          </w:tcPr>
          <w:p w14:paraId="57AD5132">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54</w:t>
            </w:r>
          </w:p>
        </w:tc>
        <w:tc>
          <w:tcPr>
            <w:tcW w:w="7537" w:type="dxa"/>
            <w:vAlign w:val="center"/>
          </w:tcPr>
          <w:p w14:paraId="1ECFB90B">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iCAN大学生创新创业大赛</w:t>
            </w:r>
          </w:p>
        </w:tc>
      </w:tr>
      <w:tr w14:paraId="1068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23" w:type="dxa"/>
            <w:vAlign w:val="center"/>
          </w:tcPr>
          <w:p w14:paraId="4CF891C3">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55</w:t>
            </w:r>
          </w:p>
        </w:tc>
        <w:tc>
          <w:tcPr>
            <w:tcW w:w="7537" w:type="dxa"/>
            <w:vAlign w:val="center"/>
          </w:tcPr>
          <w:p w14:paraId="284D51A1">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“工行杯”全国大学生金融科技创新大赛</w:t>
            </w:r>
          </w:p>
        </w:tc>
      </w:tr>
      <w:tr w14:paraId="38DF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6E9F9D19">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56</w:t>
            </w:r>
          </w:p>
        </w:tc>
        <w:tc>
          <w:tcPr>
            <w:tcW w:w="7537" w:type="dxa"/>
            <w:vAlign w:val="center"/>
          </w:tcPr>
          <w:p w14:paraId="0096B208">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中华经典诵写讲大赛</w:t>
            </w:r>
          </w:p>
        </w:tc>
      </w:tr>
      <w:tr w14:paraId="2D1F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10CCABAF">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57</w:t>
            </w:r>
          </w:p>
        </w:tc>
        <w:tc>
          <w:tcPr>
            <w:tcW w:w="7537" w:type="dxa"/>
            <w:vAlign w:val="center"/>
          </w:tcPr>
          <w:p w14:paraId="29317BDB">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“外教社杯”全国高校学生跨文化能力大赛</w:t>
            </w:r>
          </w:p>
        </w:tc>
      </w:tr>
      <w:tr w14:paraId="4C74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657C2035">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58</w:t>
            </w:r>
          </w:p>
        </w:tc>
        <w:tc>
          <w:tcPr>
            <w:tcW w:w="7537" w:type="dxa"/>
            <w:vAlign w:val="center"/>
          </w:tcPr>
          <w:p w14:paraId="2129391A">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百度之星·程序设计大赛</w:t>
            </w:r>
          </w:p>
        </w:tc>
      </w:tr>
      <w:tr w14:paraId="6A9A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33AD273C">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59</w:t>
            </w:r>
          </w:p>
        </w:tc>
        <w:tc>
          <w:tcPr>
            <w:tcW w:w="7537" w:type="dxa"/>
            <w:vAlign w:val="center"/>
          </w:tcPr>
          <w:p w14:paraId="26B20894">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全国大学生工业设计大赛</w:t>
            </w:r>
          </w:p>
        </w:tc>
      </w:tr>
      <w:tr w14:paraId="0D31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7C251469">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60</w:t>
            </w:r>
          </w:p>
        </w:tc>
        <w:tc>
          <w:tcPr>
            <w:tcW w:w="7537" w:type="dxa"/>
            <w:vAlign w:val="center"/>
          </w:tcPr>
          <w:p w14:paraId="5DFCC7F0">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全国大学生水利创新设计大赛</w:t>
            </w:r>
          </w:p>
        </w:tc>
      </w:tr>
      <w:tr w14:paraId="7899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44E733AD">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61</w:t>
            </w:r>
          </w:p>
        </w:tc>
        <w:tc>
          <w:tcPr>
            <w:tcW w:w="7537" w:type="dxa"/>
            <w:vAlign w:val="center"/>
          </w:tcPr>
          <w:p w14:paraId="745B71C9">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全国大学生化工实验大赛</w:t>
            </w:r>
          </w:p>
        </w:tc>
      </w:tr>
      <w:tr w14:paraId="7947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362297E6">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62</w:t>
            </w:r>
          </w:p>
        </w:tc>
        <w:tc>
          <w:tcPr>
            <w:tcW w:w="7537" w:type="dxa"/>
            <w:vAlign w:val="center"/>
          </w:tcPr>
          <w:p w14:paraId="50DC50AA">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全国大学生化学实验创新设计大赛</w:t>
            </w:r>
          </w:p>
        </w:tc>
      </w:tr>
      <w:tr w14:paraId="3927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537F3982">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63</w:t>
            </w:r>
          </w:p>
        </w:tc>
        <w:tc>
          <w:tcPr>
            <w:tcW w:w="7537" w:type="dxa"/>
            <w:vAlign w:val="center"/>
          </w:tcPr>
          <w:p w14:paraId="55CBEE8A">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全国大学生计算机系统能力大赛</w:t>
            </w:r>
          </w:p>
        </w:tc>
      </w:tr>
      <w:tr w14:paraId="6BEE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1C8E4441">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64</w:t>
            </w:r>
          </w:p>
        </w:tc>
        <w:tc>
          <w:tcPr>
            <w:tcW w:w="7537" w:type="dxa"/>
            <w:vAlign w:val="center"/>
          </w:tcPr>
          <w:p w14:paraId="57CEB48F">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全国大学生花园设计建造竞赛</w:t>
            </w:r>
          </w:p>
        </w:tc>
      </w:tr>
      <w:tr w14:paraId="6D06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0EAAA5F8">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65</w:t>
            </w:r>
          </w:p>
        </w:tc>
        <w:tc>
          <w:tcPr>
            <w:tcW w:w="7537" w:type="dxa"/>
            <w:vAlign w:val="center"/>
          </w:tcPr>
          <w:p w14:paraId="1648A48B">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全国大学生物联网设计竞赛</w:t>
            </w:r>
          </w:p>
        </w:tc>
      </w:tr>
      <w:tr w14:paraId="0238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49343A62">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66</w:t>
            </w:r>
          </w:p>
        </w:tc>
        <w:tc>
          <w:tcPr>
            <w:tcW w:w="7537" w:type="dxa"/>
            <w:vAlign w:val="center"/>
          </w:tcPr>
          <w:p w14:paraId="14DE0825">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全国大学生信息安全与对抗技术竞赛</w:t>
            </w:r>
          </w:p>
        </w:tc>
      </w:tr>
      <w:tr w14:paraId="4A20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27202A21">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67</w:t>
            </w:r>
          </w:p>
        </w:tc>
        <w:tc>
          <w:tcPr>
            <w:tcW w:w="7537" w:type="dxa"/>
            <w:vAlign w:val="center"/>
          </w:tcPr>
          <w:p w14:paraId="0C28990F">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全国大学生测绘学科创新创业智能大赛</w:t>
            </w:r>
          </w:p>
        </w:tc>
      </w:tr>
      <w:tr w14:paraId="6B58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5D859BCE">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68</w:t>
            </w:r>
          </w:p>
        </w:tc>
        <w:tc>
          <w:tcPr>
            <w:tcW w:w="7537" w:type="dxa"/>
            <w:vAlign w:val="center"/>
          </w:tcPr>
          <w:p w14:paraId="409BB48C">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全国大学生统计建模大赛</w:t>
            </w:r>
          </w:p>
        </w:tc>
      </w:tr>
      <w:tr w14:paraId="63B8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7BEA4183">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69</w:t>
            </w:r>
          </w:p>
        </w:tc>
        <w:tc>
          <w:tcPr>
            <w:tcW w:w="7537" w:type="dxa"/>
            <w:vAlign w:val="center"/>
          </w:tcPr>
          <w:p w14:paraId="32D57966">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全国大学生能源经济学术创意大赛</w:t>
            </w:r>
          </w:p>
        </w:tc>
      </w:tr>
      <w:tr w14:paraId="2A93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5A213B49">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70</w:t>
            </w:r>
          </w:p>
        </w:tc>
        <w:tc>
          <w:tcPr>
            <w:tcW w:w="7537" w:type="dxa"/>
            <w:vAlign w:val="center"/>
          </w:tcPr>
          <w:p w14:paraId="264F7AD2">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全国大学生基础医学创新研究暨实验设计论坛（大赛）</w:t>
            </w:r>
          </w:p>
        </w:tc>
      </w:tr>
      <w:tr w14:paraId="5B35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169ABA3B">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71</w:t>
            </w:r>
          </w:p>
        </w:tc>
        <w:tc>
          <w:tcPr>
            <w:tcW w:w="7537" w:type="dxa"/>
            <w:vAlign w:val="center"/>
          </w:tcPr>
          <w:p w14:paraId="10EB16AF">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全国大学生数字媒体科技作品及创意竞赛</w:t>
            </w:r>
          </w:p>
        </w:tc>
      </w:tr>
      <w:tr w14:paraId="7428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020442A0">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72</w:t>
            </w:r>
          </w:p>
        </w:tc>
        <w:tc>
          <w:tcPr>
            <w:tcW w:w="7537" w:type="dxa"/>
            <w:vAlign w:val="center"/>
          </w:tcPr>
          <w:p w14:paraId="1840917B">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全国本科院校税收风险管控案例大赛</w:t>
            </w:r>
          </w:p>
        </w:tc>
      </w:tr>
      <w:tr w14:paraId="762D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301DB909">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73</w:t>
            </w:r>
          </w:p>
        </w:tc>
        <w:tc>
          <w:tcPr>
            <w:tcW w:w="7537" w:type="dxa"/>
            <w:vAlign w:val="center"/>
          </w:tcPr>
          <w:p w14:paraId="1DDBEC09">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全国企业竞争模拟大赛</w:t>
            </w:r>
          </w:p>
        </w:tc>
      </w:tr>
      <w:tr w14:paraId="0F20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165D2B63">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74</w:t>
            </w:r>
          </w:p>
        </w:tc>
        <w:tc>
          <w:tcPr>
            <w:tcW w:w="7537" w:type="dxa"/>
            <w:vAlign w:val="center"/>
          </w:tcPr>
          <w:p w14:paraId="08DDD1F5">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全国高等院校数智化企业经营沙盘大赛</w:t>
            </w:r>
          </w:p>
        </w:tc>
      </w:tr>
      <w:tr w14:paraId="1DC0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128D4D2A">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75</w:t>
            </w:r>
          </w:p>
        </w:tc>
        <w:tc>
          <w:tcPr>
            <w:tcW w:w="7537" w:type="dxa"/>
            <w:vAlign w:val="center"/>
          </w:tcPr>
          <w:p w14:paraId="2E337F5E">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全国数字建筑创新应用大赛</w:t>
            </w:r>
          </w:p>
        </w:tc>
      </w:tr>
      <w:tr w14:paraId="3FCA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3B38130F">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76</w:t>
            </w:r>
          </w:p>
        </w:tc>
        <w:tc>
          <w:tcPr>
            <w:tcW w:w="7537" w:type="dxa"/>
            <w:vAlign w:val="center"/>
          </w:tcPr>
          <w:p w14:paraId="51E145D1">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全球校园人工智能算法精英大赛</w:t>
            </w:r>
          </w:p>
        </w:tc>
      </w:tr>
      <w:tr w14:paraId="62E8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75346273">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77</w:t>
            </w:r>
          </w:p>
        </w:tc>
        <w:tc>
          <w:tcPr>
            <w:tcW w:w="7537" w:type="dxa"/>
            <w:vAlign w:val="center"/>
          </w:tcPr>
          <w:p w14:paraId="37AE17AB">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国际大学生智能农业装备创新大赛</w:t>
            </w:r>
          </w:p>
        </w:tc>
      </w:tr>
      <w:tr w14:paraId="4BDD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7AA50D1F">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78</w:t>
            </w:r>
          </w:p>
        </w:tc>
        <w:tc>
          <w:tcPr>
            <w:tcW w:w="7537" w:type="dxa"/>
            <w:vAlign w:val="center"/>
          </w:tcPr>
          <w:p w14:paraId="6E7B33EE">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“科云杯”全国大学生财会职业能力大赛</w:t>
            </w:r>
          </w:p>
        </w:tc>
      </w:tr>
      <w:tr w14:paraId="63DB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2D7BB801">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79</w:t>
            </w:r>
          </w:p>
        </w:tc>
        <w:tc>
          <w:tcPr>
            <w:tcW w:w="7537" w:type="dxa"/>
            <w:vAlign w:val="center"/>
          </w:tcPr>
          <w:p w14:paraId="2044A941">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全国职业院校技能大赛</w:t>
            </w:r>
          </w:p>
        </w:tc>
      </w:tr>
      <w:tr w14:paraId="4339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0CC6A7EA">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80</w:t>
            </w:r>
          </w:p>
        </w:tc>
        <w:tc>
          <w:tcPr>
            <w:tcW w:w="7537" w:type="dxa"/>
            <w:vAlign w:val="center"/>
          </w:tcPr>
          <w:p w14:paraId="4812C7F2">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全国大学生机器人大赛-RoboTac</w:t>
            </w:r>
          </w:p>
        </w:tc>
      </w:tr>
      <w:tr w14:paraId="657E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0A72A878">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81</w:t>
            </w:r>
          </w:p>
        </w:tc>
        <w:tc>
          <w:tcPr>
            <w:tcW w:w="7537" w:type="dxa"/>
            <w:vAlign w:val="center"/>
          </w:tcPr>
          <w:p w14:paraId="2F2255BF">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世界技能大赛</w:t>
            </w:r>
          </w:p>
        </w:tc>
      </w:tr>
      <w:tr w14:paraId="56CC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4D16691D">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82</w:t>
            </w:r>
          </w:p>
        </w:tc>
        <w:tc>
          <w:tcPr>
            <w:tcW w:w="7537" w:type="dxa"/>
            <w:vAlign w:val="center"/>
          </w:tcPr>
          <w:p w14:paraId="22CAFB41">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世界技能大赛中国选拔赛</w:t>
            </w:r>
          </w:p>
        </w:tc>
      </w:tr>
      <w:tr w14:paraId="3AA6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5D7E3D26">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83</w:t>
            </w:r>
          </w:p>
        </w:tc>
        <w:tc>
          <w:tcPr>
            <w:tcW w:w="7537" w:type="dxa"/>
            <w:vAlign w:val="center"/>
          </w:tcPr>
          <w:p w14:paraId="6736750D">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一带一路暨金砖国家技能发展与技术创新大赛</w:t>
            </w:r>
          </w:p>
        </w:tc>
      </w:tr>
      <w:tr w14:paraId="08F7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6E6F207C">
            <w:pPr>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84</w:t>
            </w:r>
          </w:p>
        </w:tc>
        <w:tc>
          <w:tcPr>
            <w:tcW w:w="7537" w:type="dxa"/>
            <w:vAlign w:val="center"/>
          </w:tcPr>
          <w:p w14:paraId="4B0C68A0">
            <w:pPr>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码蹄杯全国职业院校程序设计大赛</w:t>
            </w:r>
          </w:p>
        </w:tc>
      </w:tr>
    </w:tbl>
    <w:p w14:paraId="0A9864F3">
      <w:pPr>
        <w:pStyle w:val="8"/>
        <w:keepNext w:val="0"/>
        <w:keepLines w:val="0"/>
        <w:pageBreakBefore w:val="0"/>
        <w:wordWrap/>
        <w:overflowPunct/>
        <w:topLinePunct w:val="0"/>
        <w:bidi w:val="0"/>
        <w:snapToGrid w:val="0"/>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注：该名单仅供学院制定推免生特殊学术专长审核认定工作细则时参考使用</w:t>
      </w:r>
    </w:p>
    <w:p w14:paraId="65ECFAFD">
      <w:pPr>
        <w:keepNext w:val="0"/>
        <w:keepLines w:val="0"/>
        <w:pageBreakBefore w:val="0"/>
        <w:wordWrap/>
        <w:overflowPunct/>
        <w:topLinePunct w:val="0"/>
        <w:bidi w:val="0"/>
        <w:snapToGrid w:val="0"/>
        <w:spacing w:line="500" w:lineRule="exact"/>
        <w:rPr>
          <w:rFonts w:hint="default" w:ascii="Times New Roman" w:hAnsi="Times New Roman" w:eastAsia="方正仿宋_GB2312" w:cs="Times New Roman"/>
          <w:sz w:val="32"/>
          <w:szCs w:val="32"/>
        </w:rPr>
      </w:pPr>
    </w:p>
    <w:p w14:paraId="435E4427">
      <w:pPr>
        <w:pStyle w:val="8"/>
        <w:keepNext w:val="0"/>
        <w:keepLines w:val="0"/>
        <w:pageBreakBefore w:val="0"/>
        <w:numPr>
          <w:ilvl w:val="0"/>
          <w:numId w:val="2"/>
        </w:numPr>
        <w:wordWrap/>
        <w:overflowPunct/>
        <w:topLinePunct w:val="0"/>
        <w:bidi w:val="0"/>
        <w:snapToGrid w:val="0"/>
        <w:spacing w:line="5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特殊学术专长加分计算办法</w:t>
      </w:r>
    </w:p>
    <w:p w14:paraId="00CF37DD">
      <w:pPr>
        <w:pStyle w:val="2"/>
        <w:keepNext w:val="0"/>
        <w:keepLines w:val="0"/>
        <w:pageBreakBefore w:val="0"/>
        <w:wordWrap/>
        <w:overflowPunct/>
        <w:topLinePunct w:val="0"/>
        <w:bidi w:val="0"/>
        <w:snapToGrid w:val="0"/>
        <w:spacing w:before="280" w:line="500" w:lineRule="exact"/>
        <w:ind w:left="130" w:right="112" w:firstLine="558"/>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特殊学术专长加分=科研论文加分+与学业相关的权威科研竞赛加分。</w:t>
      </w:r>
    </w:p>
    <w:p w14:paraId="4BE48EDB">
      <w:pPr>
        <w:pStyle w:val="2"/>
        <w:keepNext w:val="0"/>
        <w:keepLines w:val="0"/>
        <w:pageBreakBefore w:val="0"/>
        <w:wordWrap/>
        <w:overflowPunct/>
        <w:topLinePunct w:val="0"/>
        <w:bidi w:val="0"/>
        <w:snapToGrid w:val="0"/>
        <w:spacing w:before="28" w:line="500" w:lineRule="exact"/>
        <w:ind w:left="695"/>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1、科研论文加分</w:t>
      </w:r>
    </w:p>
    <w:p w14:paraId="40A96751">
      <w:pPr>
        <w:pStyle w:val="2"/>
        <w:keepNext w:val="0"/>
        <w:keepLines w:val="0"/>
        <w:pageBreakBefore w:val="0"/>
        <w:wordWrap/>
        <w:overflowPunct/>
        <w:topLinePunct w:val="0"/>
        <w:bidi w:val="0"/>
        <w:snapToGrid w:val="0"/>
        <w:spacing w:before="280" w:line="500" w:lineRule="exact"/>
        <w:ind w:left="140" w:right="299" w:firstLine="588"/>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申请学生在本科阶段独立或以第一作者身份公开发表与学业相关的科研论文，</w:t>
      </w:r>
      <w:r>
        <w:rPr>
          <w:rFonts w:hint="default" w:ascii="Times New Roman" w:hAnsi="Times New Roman" w:eastAsia="仿宋_GB2312" w:cs="Times New Roman"/>
          <w:kern w:val="2"/>
          <w:sz w:val="32"/>
          <w:szCs w:val="32"/>
          <w:lang w:val="en-US" w:eastAsia="zh-CN" w:bidi="ar-SA"/>
        </w:rPr>
        <w:t>每篇计 0.03 分</w:t>
      </w:r>
      <w:r>
        <w:rPr>
          <w:rFonts w:hint="default" w:ascii="Times New Roman" w:hAnsi="Times New Roman" w:eastAsia="仿宋_GB2312" w:cs="Times New Roman"/>
          <w:bCs/>
          <w:kern w:val="2"/>
          <w:sz w:val="32"/>
          <w:szCs w:val="32"/>
          <w:lang w:val="en-US" w:eastAsia="zh-CN" w:bidi="ar-SA"/>
        </w:rPr>
        <w:t>，科研论文加分最高限为 0.25 分。</w:t>
      </w:r>
    </w:p>
    <w:p w14:paraId="1A2B5B63">
      <w:pPr>
        <w:pStyle w:val="2"/>
        <w:keepNext w:val="0"/>
        <w:keepLines w:val="0"/>
        <w:pageBreakBefore w:val="0"/>
        <w:wordWrap/>
        <w:overflowPunct/>
        <w:topLinePunct w:val="0"/>
        <w:bidi w:val="0"/>
        <w:snapToGrid w:val="0"/>
        <w:spacing w:before="21" w:line="500" w:lineRule="exact"/>
        <w:ind w:left="687"/>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2、与学业相关的权威科研竞赛加分</w:t>
      </w:r>
    </w:p>
    <w:p w14:paraId="6444B907">
      <w:pPr>
        <w:pStyle w:val="2"/>
        <w:keepNext w:val="0"/>
        <w:keepLines w:val="0"/>
        <w:pageBreakBefore w:val="0"/>
        <w:wordWrap/>
        <w:overflowPunct/>
        <w:topLinePunct w:val="0"/>
        <w:bidi w:val="0"/>
        <w:snapToGrid w:val="0"/>
        <w:spacing w:before="280" w:line="500" w:lineRule="exact"/>
        <w:ind w:left="140" w:right="297" w:firstLine="542"/>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①申请学生在本科阶段作为主力成员参加与学业相关的国内权威科研竞赛（全国赛）并获得国家级三等奖及以上奖励。</w:t>
      </w:r>
    </w:p>
    <w:p w14:paraId="6C6E095B">
      <w:pPr>
        <w:keepNext w:val="0"/>
        <w:keepLines w:val="0"/>
        <w:pageBreakBefore w:val="0"/>
        <w:wordWrap/>
        <w:overflowPunct/>
        <w:topLinePunct w:val="0"/>
        <w:bidi w:val="0"/>
        <w:snapToGrid w:val="0"/>
        <w:spacing w:line="500" w:lineRule="exact"/>
        <w:ind w:firstLine="640" w:firstLineChars="200"/>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②同一作品参加一个赛事的不同级别比赛，多次获奖，仅以最高获奖等级计分一次，不重复计分。竞赛加分最高限为 0.25 分。</w:t>
      </w:r>
    </w:p>
    <w:p w14:paraId="70C36C45">
      <w:pPr>
        <w:pStyle w:val="2"/>
        <w:keepNext w:val="0"/>
        <w:keepLines w:val="0"/>
        <w:pageBreakBefore w:val="0"/>
        <w:wordWrap/>
        <w:overflowPunct/>
        <w:topLinePunct w:val="0"/>
        <w:bidi w:val="0"/>
        <w:snapToGrid w:val="0"/>
        <w:spacing w:before="1" w:line="500" w:lineRule="exact"/>
        <w:ind w:left="141" w:right="157" w:firstLine="540"/>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③各竞赛奖项加分如下：</w:t>
      </w:r>
    </w:p>
    <w:tbl>
      <w:tblPr>
        <w:tblStyle w:val="4"/>
        <w:tblpPr w:leftFromText="180" w:rightFromText="180" w:vertAnchor="text" w:horzAnchor="page" w:tblpX="1830" w:tblpY="75"/>
        <w:tblOverlap w:val="never"/>
        <w:tblW w:w="8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2238"/>
        <w:gridCol w:w="2152"/>
        <w:gridCol w:w="2032"/>
      </w:tblGrid>
      <w:tr w14:paraId="1E7C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4A9FDCCF">
            <w:pPr>
              <w:pStyle w:val="8"/>
              <w:spacing w:line="60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竞赛类型</w:t>
            </w:r>
          </w:p>
        </w:tc>
        <w:tc>
          <w:tcPr>
            <w:tcW w:w="2238" w:type="dxa"/>
          </w:tcPr>
          <w:p w14:paraId="60C02D68">
            <w:pPr>
              <w:pStyle w:val="8"/>
              <w:spacing w:line="60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获奖等级</w:t>
            </w:r>
          </w:p>
        </w:tc>
        <w:tc>
          <w:tcPr>
            <w:tcW w:w="2152" w:type="dxa"/>
          </w:tcPr>
          <w:p w14:paraId="22F5541A">
            <w:pPr>
              <w:pStyle w:val="8"/>
              <w:spacing w:line="60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计分名次排位</w:t>
            </w:r>
          </w:p>
        </w:tc>
        <w:tc>
          <w:tcPr>
            <w:tcW w:w="2032" w:type="dxa"/>
          </w:tcPr>
          <w:p w14:paraId="21E2BDF6">
            <w:pPr>
              <w:pStyle w:val="8"/>
              <w:spacing w:line="60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得分</w:t>
            </w:r>
          </w:p>
        </w:tc>
      </w:tr>
      <w:tr w14:paraId="6699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vMerge w:val="restart"/>
          </w:tcPr>
          <w:p w14:paraId="68859AC9">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团体赛/</w:t>
            </w:r>
          </w:p>
          <w:p w14:paraId="6DF717A3">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个人赛</w:t>
            </w:r>
          </w:p>
        </w:tc>
        <w:tc>
          <w:tcPr>
            <w:tcW w:w="2238" w:type="dxa"/>
          </w:tcPr>
          <w:p w14:paraId="31C37487">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国家级一等奖</w:t>
            </w:r>
          </w:p>
        </w:tc>
        <w:tc>
          <w:tcPr>
            <w:tcW w:w="2152" w:type="dxa"/>
          </w:tcPr>
          <w:p w14:paraId="4FB83C07">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前五名</w:t>
            </w:r>
          </w:p>
        </w:tc>
        <w:tc>
          <w:tcPr>
            <w:tcW w:w="2032" w:type="dxa"/>
          </w:tcPr>
          <w:p w14:paraId="65C12790">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0.12</w:t>
            </w:r>
          </w:p>
        </w:tc>
      </w:tr>
      <w:tr w14:paraId="1AA8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vMerge w:val="continue"/>
          </w:tcPr>
          <w:p w14:paraId="0F94514A">
            <w:pPr>
              <w:pStyle w:val="8"/>
              <w:spacing w:line="600" w:lineRule="exact"/>
              <w:jc w:val="center"/>
              <w:rPr>
                <w:rFonts w:hint="default" w:ascii="Times New Roman" w:hAnsi="Times New Roman" w:eastAsia="仿宋_GB2312" w:cs="Times New Roman"/>
                <w:sz w:val="32"/>
                <w:szCs w:val="32"/>
              </w:rPr>
            </w:pPr>
          </w:p>
        </w:tc>
        <w:tc>
          <w:tcPr>
            <w:tcW w:w="2238" w:type="dxa"/>
          </w:tcPr>
          <w:p w14:paraId="7FFEE9AF">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国家级二等奖</w:t>
            </w:r>
          </w:p>
        </w:tc>
        <w:tc>
          <w:tcPr>
            <w:tcW w:w="2152" w:type="dxa"/>
          </w:tcPr>
          <w:p w14:paraId="6D324A23">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前三名</w:t>
            </w:r>
          </w:p>
        </w:tc>
        <w:tc>
          <w:tcPr>
            <w:tcW w:w="2032" w:type="dxa"/>
          </w:tcPr>
          <w:p w14:paraId="406B2E6B">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0.08</w:t>
            </w:r>
          </w:p>
        </w:tc>
      </w:tr>
      <w:tr w14:paraId="1744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vMerge w:val="continue"/>
          </w:tcPr>
          <w:p w14:paraId="35D4C66A">
            <w:pPr>
              <w:pStyle w:val="8"/>
              <w:spacing w:line="600" w:lineRule="exact"/>
              <w:jc w:val="center"/>
              <w:rPr>
                <w:rFonts w:hint="default" w:ascii="Times New Roman" w:hAnsi="Times New Roman" w:eastAsia="仿宋_GB2312" w:cs="Times New Roman"/>
                <w:sz w:val="32"/>
                <w:szCs w:val="32"/>
              </w:rPr>
            </w:pPr>
          </w:p>
        </w:tc>
        <w:tc>
          <w:tcPr>
            <w:tcW w:w="2238" w:type="dxa"/>
          </w:tcPr>
          <w:p w14:paraId="541F56F8">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国家级三等奖</w:t>
            </w:r>
          </w:p>
        </w:tc>
        <w:tc>
          <w:tcPr>
            <w:tcW w:w="2152" w:type="dxa"/>
          </w:tcPr>
          <w:p w14:paraId="536BDA4D">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前两名</w:t>
            </w:r>
          </w:p>
        </w:tc>
        <w:tc>
          <w:tcPr>
            <w:tcW w:w="2032" w:type="dxa"/>
          </w:tcPr>
          <w:p w14:paraId="1CB0A2FD">
            <w:pPr>
              <w:pStyle w:val="8"/>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0.04</w:t>
            </w:r>
          </w:p>
        </w:tc>
      </w:tr>
    </w:tbl>
    <w:p w14:paraId="4F5C13BA">
      <w:pPr>
        <w:pStyle w:val="8"/>
        <w:keepNext w:val="0"/>
        <w:keepLines w:val="0"/>
        <w:pageBreakBefore w:val="0"/>
        <w:wordWrap/>
        <w:overflowPunct/>
        <w:topLinePunct w:val="0"/>
        <w:bidi w:val="0"/>
        <w:snapToGrid w:val="0"/>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注:各级别加分按计分名次排位，在计分范围内的学生，每名学生得同样的分值</w:t>
      </w:r>
    </w:p>
    <w:p w14:paraId="19D14F4A">
      <w:pPr>
        <w:pStyle w:val="8"/>
        <w:keepNext w:val="0"/>
        <w:keepLines w:val="0"/>
        <w:pageBreakBefore w:val="0"/>
        <w:wordWrap/>
        <w:overflowPunct/>
        <w:topLinePunct w:val="0"/>
        <w:bidi w:val="0"/>
        <w:snapToGrid w:val="0"/>
        <w:spacing w:line="5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第六条 其他</w:t>
      </w:r>
    </w:p>
    <w:p w14:paraId="24188FEC">
      <w:pPr>
        <w:pStyle w:val="8"/>
        <w:keepNext w:val="0"/>
        <w:keepLines w:val="0"/>
        <w:pageBreakBefore w:val="0"/>
        <w:wordWrap/>
        <w:overflowPunct/>
        <w:topLinePunct w:val="0"/>
        <w:bidi w:val="0"/>
        <w:snapToGrid w:val="0"/>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纳入特殊学术专长加分的所有成果，其第一完成人或者成果归属第一单位必须是天津财经大学。</w:t>
      </w:r>
    </w:p>
    <w:p w14:paraId="0FB298AD">
      <w:pPr>
        <w:pStyle w:val="8"/>
        <w:keepNext w:val="0"/>
        <w:keepLines w:val="0"/>
        <w:pageBreakBefore w:val="0"/>
        <w:wordWrap/>
        <w:overflowPunct/>
        <w:topLinePunct w:val="0"/>
        <w:bidi w:val="0"/>
        <w:snapToGrid w:val="0"/>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纳入特殊学术专长加分的所有成果，必须为申请人自入学开始、至申请当年7月31日止，所获得的奖项或者完成的成果。</w:t>
      </w:r>
    </w:p>
    <w:p w14:paraId="7C63C32C">
      <w:pPr>
        <w:pStyle w:val="8"/>
        <w:keepNext w:val="0"/>
        <w:keepLines w:val="0"/>
        <w:pageBreakBefore w:val="0"/>
        <w:wordWrap/>
        <w:overflowPunct/>
        <w:topLinePunct w:val="0"/>
        <w:bidi w:val="0"/>
        <w:snapToGrid w:val="0"/>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纳入特殊学术专长加分的所有竞赛获奖奖项均以教育主管部门发文或者证书为准。</w:t>
      </w:r>
    </w:p>
    <w:p w14:paraId="23084E26">
      <w:pPr>
        <w:pStyle w:val="8"/>
        <w:keepNext w:val="0"/>
        <w:keepLines w:val="0"/>
        <w:pageBreakBefore w:val="0"/>
        <w:wordWrap/>
        <w:overflowPunct/>
        <w:topLinePunct w:val="0"/>
        <w:autoSpaceDE w:val="0"/>
        <w:autoSpaceDN w:val="0"/>
        <w:bidi w:val="0"/>
        <w:snapToGrid w:val="0"/>
        <w:spacing w:line="500" w:lineRule="exact"/>
        <w:ind w:firstLine="636" w:firstLineChars="199"/>
        <w:jc w:val="left"/>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4</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与直系亲属或学历、职称、职务明显高于本人者合作的科研成果、竞赛奖项等仅作为参考，不纳入加分计算体系，同等条件下可优先考虑。</w:t>
      </w:r>
    </w:p>
    <w:p w14:paraId="02DE4128">
      <w:pPr>
        <w:pStyle w:val="8"/>
        <w:keepNext w:val="0"/>
        <w:keepLines w:val="0"/>
        <w:pageBreakBefore w:val="0"/>
        <w:wordWrap/>
        <w:overflowPunct/>
        <w:topLinePunct w:val="0"/>
        <w:autoSpaceDE w:val="0"/>
        <w:autoSpaceDN w:val="0"/>
        <w:bidi w:val="0"/>
        <w:snapToGrid w:val="0"/>
        <w:spacing w:line="500" w:lineRule="exact"/>
        <w:ind w:firstLine="639" w:firstLineChars="199"/>
        <w:jc w:val="left"/>
        <w:rPr>
          <w:rFonts w:hint="default" w:ascii="Times New Roman" w:hAnsi="Times New Roman" w:cs="Times New Roman"/>
          <w:lang w:val="en-US"/>
        </w:rPr>
      </w:pPr>
      <w:r>
        <w:rPr>
          <w:rFonts w:hint="default" w:ascii="Times New Roman" w:hAnsi="Times New Roman" w:eastAsia="仿宋_GB2312" w:cs="Times New Roman"/>
          <w:b/>
          <w:sz w:val="32"/>
          <w:szCs w:val="32"/>
          <w:lang w:val="en-US" w:eastAsia="zh-CN"/>
        </w:rPr>
        <w:t>第七条</w:t>
      </w:r>
      <w:r>
        <w:rPr>
          <w:rFonts w:hint="default" w:ascii="Times New Roman" w:hAnsi="Times New Roman" w:eastAsia="仿宋_GB2312" w:cs="Times New Roman"/>
          <w:kern w:val="2"/>
          <w:sz w:val="32"/>
          <w:szCs w:val="32"/>
          <w:lang w:val="en-US" w:eastAsia="zh-CN" w:bidi="ar-SA"/>
        </w:rPr>
        <w:t xml:space="preserve">  以上加分计算办法仅适用于学院内推免生工作。</w:t>
      </w:r>
    </w:p>
    <w:p w14:paraId="1BB3CD3A">
      <w:pPr>
        <w:pStyle w:val="2"/>
        <w:keepNext w:val="0"/>
        <w:keepLines w:val="0"/>
        <w:pageBreakBefore w:val="0"/>
        <w:wordWrap/>
        <w:overflowPunct/>
        <w:topLinePunct w:val="0"/>
        <w:bidi w:val="0"/>
        <w:snapToGrid w:val="0"/>
        <w:spacing w:before="24" w:line="500" w:lineRule="exact"/>
        <w:ind w:right="1516" w:firstLine="643" w:firstLineChars="200"/>
        <w:rPr>
          <w:rFonts w:hint="default" w:ascii="Times New Roman" w:hAnsi="Times New Roman" w:eastAsia="方正仿宋_GB2312" w:cs="Times New Roman"/>
          <w:sz w:val="28"/>
          <w:szCs w:val="28"/>
        </w:rPr>
        <w:sectPr>
          <w:pgSz w:w="11906" w:h="16839"/>
          <w:pgMar w:top="1431" w:right="1417" w:bottom="1417" w:left="1417" w:header="0" w:footer="0" w:gutter="0"/>
          <w:cols w:space="720" w:num="1"/>
        </w:sectPr>
      </w:pPr>
      <w:r>
        <w:rPr>
          <w:rFonts w:hint="default" w:ascii="Times New Roman" w:hAnsi="Times New Roman" w:eastAsia="仿宋_GB2312" w:cs="Times New Roman"/>
          <w:b/>
          <w:kern w:val="2"/>
          <w:sz w:val="32"/>
          <w:szCs w:val="32"/>
          <w:lang w:val="en-US" w:eastAsia="zh-CN" w:bidi="ar-SA"/>
        </w:rPr>
        <w:t>第八条</w:t>
      </w:r>
      <w:r>
        <w:rPr>
          <w:rFonts w:hint="default" w:ascii="Times New Roman" w:hAnsi="Times New Roman" w:eastAsia="仿宋_GB2312" w:cs="Times New Roman"/>
          <w:kern w:val="2"/>
          <w:sz w:val="32"/>
          <w:szCs w:val="32"/>
          <w:lang w:val="en-US" w:eastAsia="zh-CN" w:bidi="ar-SA"/>
        </w:rPr>
        <w:t xml:space="preserve">  本办法由管理科学与工程学院负责解释。</w:t>
      </w:r>
    </w:p>
    <w:p w14:paraId="77A506F2">
      <w:pPr>
        <w:pStyle w:val="2"/>
        <w:keepNext w:val="0"/>
        <w:keepLines w:val="0"/>
        <w:pageBreakBefore w:val="0"/>
        <w:widowControl/>
        <w:kinsoku w:val="0"/>
        <w:wordWrap/>
        <w:overflowPunct/>
        <w:topLinePunct w:val="0"/>
        <w:autoSpaceDE w:val="0"/>
        <w:autoSpaceDN w:val="0"/>
        <w:bidi w:val="0"/>
        <w:adjustRightInd w:val="0"/>
        <w:snapToGrid w:val="0"/>
        <w:spacing w:before="24" w:line="440" w:lineRule="exact"/>
        <w:ind w:right="1516"/>
        <w:textAlignment w:val="baseline"/>
      </w:pPr>
    </w:p>
    <w:sectPr>
      <w:pgSz w:w="11906" w:h="16839"/>
      <w:pgMar w:top="1431" w:right="1767" w:bottom="0" w:left="176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E09EFFC-0B74-4A8E-907A-904E607E8C1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E512716-82FC-46CB-8397-C7FF07CE1EE9}"/>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3" w:fontKey="{68924A65-12E4-4828-BECD-4707261AB21F}"/>
  </w:font>
  <w:font w:name="方正小标宋简体">
    <w:panose1 w:val="02000000000000000000"/>
    <w:charset w:val="86"/>
    <w:family w:val="roman"/>
    <w:pitch w:val="default"/>
    <w:sig w:usb0="00000001" w:usb1="08000000" w:usb2="00000000" w:usb3="00000000" w:csb0="00040000" w:csb1="00000000"/>
    <w:embedRegular r:id="rId4" w:fontKey="{3BBD64A9-ABFD-4EB9-8BA4-932C03F4C8AB}"/>
  </w:font>
  <w:font w:name="仿宋_GB2312">
    <w:altName w:val="仿宋"/>
    <w:panose1 w:val="02010609030001010101"/>
    <w:charset w:val="86"/>
    <w:family w:val="modern"/>
    <w:pitch w:val="default"/>
    <w:sig w:usb0="00000000" w:usb1="00000000" w:usb2="00000010" w:usb3="00000000" w:csb0="00040000" w:csb1="00000000"/>
    <w:embedRegular r:id="rId5" w:fontKey="{78DF7054-897C-46D6-8AB0-DABF1AB6CDCE}"/>
  </w:font>
  <w:font w:name="方正仿宋_GB2312">
    <w:panose1 w:val="02000000000000000000"/>
    <w:charset w:val="86"/>
    <w:family w:val="auto"/>
    <w:pitch w:val="default"/>
    <w:sig w:usb0="A00002BF" w:usb1="184F6CFA" w:usb2="00000012" w:usb3="00000000" w:csb0="00040001" w:csb1="00000000"/>
    <w:embedRegular r:id="rId6" w:fontKey="{F025AA96-D690-4EBB-839C-08C9D62CCFF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chineseCounting"/>
      <w:suff w:val="space"/>
      <w:lvlText w:val="第%1条"/>
      <w:lvlJc w:val="left"/>
      <w:rPr>
        <w:rFonts w:hint="eastAsia"/>
      </w:rPr>
    </w:lvl>
  </w:abstractNum>
  <w:abstractNum w:abstractNumId="1">
    <w:nsid w:val="00000001"/>
    <w:multiLevelType w:val="singleLevel"/>
    <w:tmpl w:val="0000000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MxMDkzMzNhNzk2N2QzODA0ZTg2NmU0OWYyOGRlYmQifQ=="/>
  </w:docVars>
  <w:rsids>
    <w:rsidRoot w:val="00000000"/>
    <w:rsid w:val="7C0745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uiPriority w:val="0"/>
  </w:style>
  <w:style w:type="table" w:default="1" w:styleId="3">
    <w:name w:val="Normal Table"/>
    <w:qFormat/>
    <w:uiPriority w:val="99"/>
    <w:tblPr>
      <w:tblCellMar>
        <w:top w:w="0" w:type="dxa"/>
        <w:left w:w="108" w:type="dxa"/>
        <w:bottom w:w="0" w:type="dxa"/>
        <w:right w:w="108" w:type="dxa"/>
      </w:tblCellMar>
    </w:tblPr>
  </w:style>
  <w:style w:type="paragraph" w:styleId="2">
    <w:name w:val="Body Text"/>
    <w:basedOn w:val="1"/>
    <w:qFormat/>
    <w:uiPriority w:val="0"/>
    <w:rPr>
      <w:rFonts w:ascii="华文仿宋" w:hAnsi="华文仿宋" w:eastAsia="华文仿宋" w:cs="华文仿宋"/>
      <w:sz w:val="28"/>
      <w:szCs w:val="28"/>
      <w:lang w:val="en-US" w:eastAsia="en-US" w:bidi="ar-SA"/>
    </w:rPr>
  </w:style>
  <w:style w:type="table" w:styleId="4">
    <w:name w:val="Table Grid"/>
    <w:basedOn w:val="3"/>
    <w:qFormat/>
    <w:uiPriority w:val="0"/>
    <w:pPr>
      <w:jc w:val="both"/>
    </w:pPr>
    <w:rPr>
      <w:rFonts w:ascii="Calibri" w:hAnsi="Calibri"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Table Text"/>
    <w:basedOn w:val="1"/>
    <w:qFormat/>
    <w:uiPriority w:val="0"/>
    <w:rPr>
      <w:rFonts w:ascii="仿宋" w:hAnsi="仿宋" w:eastAsia="仿宋" w:cs="仿宋"/>
      <w:sz w:val="24"/>
      <w:szCs w:val="24"/>
      <w:lang w:val="en-US" w:eastAsia="en-US" w:bidi="ar-SA"/>
    </w:rPr>
  </w:style>
  <w:style w:type="paragraph" w:customStyle="1" w:styleId="8">
    <w:name w:val="正文1"/>
    <w:qFormat/>
    <w:uiPriority w:val="0"/>
    <w:pPr>
      <w:widowControl w:val="0"/>
      <w:jc w:val="both"/>
    </w:pPr>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4355</Words>
  <Characters>4557</Characters>
  <Paragraphs>355</Paragraphs>
  <TotalTime>1</TotalTime>
  <ScaleCrop>false</ScaleCrop>
  <LinksUpToDate>false</LinksUpToDate>
  <CharactersWithSpaces>4602</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2023-08-25T14:40:00Z</dcterms:created>
  <dc:creator>心心</dc:creator>
  <cp:lastModifiedBy>心心</cp:lastModifiedBy>
  <dcterms:modified xsi:type="dcterms:W3CDTF">2024-08-16T03:25:46Z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2024-08-12T09:15:11Z</vt:filetime>
  </property>
  <property fmtid="{D5CDD505-2E9C-101B-9397-08002B2CF9AE}" pid="4" name="KSOProductBuildVer">
    <vt:lpwstr>2052-12.1.0.17827</vt:lpwstr>
  </property>
  <property fmtid="{D5CDD505-2E9C-101B-9397-08002B2CF9AE}" pid="5" name="ICV">
    <vt:lpwstr>E7999C2FE448413D808CD6CB5102B87C_13</vt:lpwstr>
  </property>
</Properties>
</file>