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0C8" w:rsidRDefault="00335EED">
      <w:pPr>
        <w:pStyle w:val="a7"/>
        <w:adjustRightInd w:val="0"/>
        <w:snapToGrid w:val="0"/>
        <w:spacing w:after="0" w:line="360" w:lineRule="auto"/>
        <w:ind w:leftChars="0" w:left="0" w:firstLineChars="0" w:firstLine="0"/>
        <w:rPr>
          <w:rFonts w:ascii="仿宋_GB2312" w:eastAsia="仿宋_GB2312" w:hAnsi="仿宋"/>
          <w:b/>
          <w:spacing w:val="-4"/>
          <w:sz w:val="28"/>
          <w:szCs w:val="28"/>
        </w:rPr>
      </w:pPr>
      <w:bookmarkStart w:id="0" w:name="_GoBack"/>
      <w:r w:rsidRPr="00335EED">
        <w:rPr>
          <w:rFonts w:ascii="黑体" w:eastAsia="黑体" w:hAnsi="黑体" w:cs="宋体" w:hint="eastAsia"/>
          <w:bCs/>
          <w:kern w:val="0"/>
          <w:szCs w:val="32"/>
        </w:rPr>
        <w:t>附件</w:t>
      </w:r>
      <w:bookmarkEnd w:id="0"/>
      <w:r w:rsidR="006B04FD">
        <w:rPr>
          <w:rFonts w:ascii="黑体" w:eastAsia="黑体" w:hAnsi="黑体" w:cs="宋体" w:hint="eastAsia"/>
          <w:bCs/>
          <w:kern w:val="0"/>
          <w:szCs w:val="32"/>
        </w:rPr>
        <w:t>1：</w:t>
      </w:r>
    </w:p>
    <w:p w:rsidR="009320C8" w:rsidRDefault="006B04FD">
      <w:pPr>
        <w:adjustRightInd w:val="0"/>
        <w:snapToGrid w:val="0"/>
        <w:spacing w:line="360" w:lineRule="auto"/>
        <w:ind w:firstLineChars="0" w:firstLine="0"/>
        <w:jc w:val="center"/>
        <w:rPr>
          <w:rFonts w:ascii="黑体" w:eastAsia="黑体" w:hAnsi="黑体"/>
          <w:color w:val="000000"/>
          <w:spacing w:val="-4"/>
          <w:szCs w:val="30"/>
        </w:rPr>
      </w:pPr>
      <w:r>
        <w:rPr>
          <w:rFonts w:ascii="黑体" w:eastAsia="黑体" w:hAnsi="黑体" w:hint="eastAsia"/>
          <w:color w:val="000000"/>
          <w:spacing w:val="-4"/>
          <w:szCs w:val="30"/>
        </w:rPr>
        <w:t>推荐、接收工作日程安排</w:t>
      </w:r>
    </w:p>
    <w:tbl>
      <w:tblPr>
        <w:tblW w:w="88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539"/>
        <w:gridCol w:w="7293"/>
      </w:tblGrid>
      <w:tr w:rsidR="009320C8">
        <w:trPr>
          <w:trHeight w:val="392"/>
          <w:jc w:val="center"/>
        </w:trPr>
        <w:tc>
          <w:tcPr>
            <w:tcW w:w="1539" w:type="dxa"/>
            <w:vAlign w:val="center"/>
          </w:tcPr>
          <w:p w:rsidR="009320C8" w:rsidRDefault="006B04FD">
            <w:pPr>
              <w:adjustRightInd w:val="0"/>
              <w:snapToGrid w:val="0"/>
              <w:ind w:firstLineChars="0" w:firstLine="0"/>
              <w:jc w:val="center"/>
              <w:rPr>
                <w:b/>
                <w:sz w:val="28"/>
                <w:szCs w:val="21"/>
              </w:rPr>
            </w:pPr>
            <w:r>
              <w:rPr>
                <w:b/>
                <w:sz w:val="28"/>
                <w:szCs w:val="21"/>
              </w:rPr>
              <w:t>时</w:t>
            </w:r>
            <w:r>
              <w:rPr>
                <w:b/>
                <w:sz w:val="28"/>
                <w:szCs w:val="21"/>
              </w:rPr>
              <w:t xml:space="preserve">  </w:t>
            </w:r>
            <w:r>
              <w:rPr>
                <w:b/>
                <w:sz w:val="28"/>
                <w:szCs w:val="21"/>
              </w:rPr>
              <w:t>间</w:t>
            </w:r>
          </w:p>
        </w:tc>
        <w:tc>
          <w:tcPr>
            <w:tcW w:w="7293" w:type="dxa"/>
            <w:vAlign w:val="center"/>
          </w:tcPr>
          <w:p w:rsidR="009320C8" w:rsidRDefault="006B04FD">
            <w:pPr>
              <w:adjustRightInd w:val="0"/>
              <w:snapToGrid w:val="0"/>
              <w:ind w:firstLineChars="0" w:firstLine="0"/>
              <w:jc w:val="center"/>
              <w:rPr>
                <w:b/>
                <w:sz w:val="24"/>
                <w:szCs w:val="21"/>
              </w:rPr>
            </w:pPr>
            <w:r>
              <w:rPr>
                <w:b/>
                <w:sz w:val="28"/>
                <w:szCs w:val="21"/>
              </w:rPr>
              <w:t>内</w:t>
            </w:r>
            <w:r>
              <w:rPr>
                <w:b/>
                <w:sz w:val="28"/>
                <w:szCs w:val="21"/>
              </w:rPr>
              <w:t xml:space="preserve">    </w:t>
            </w:r>
            <w:r>
              <w:rPr>
                <w:b/>
                <w:sz w:val="28"/>
                <w:szCs w:val="21"/>
              </w:rPr>
              <w:t>容</w:t>
            </w:r>
          </w:p>
        </w:tc>
      </w:tr>
      <w:tr w:rsidR="009320C8">
        <w:trPr>
          <w:trHeight w:val="254"/>
          <w:jc w:val="center"/>
        </w:trPr>
        <w:tc>
          <w:tcPr>
            <w:tcW w:w="8832" w:type="dxa"/>
            <w:gridSpan w:val="2"/>
            <w:vAlign w:val="center"/>
          </w:tcPr>
          <w:p w:rsidR="009320C8" w:rsidRDefault="006B04FD">
            <w:pPr>
              <w:adjustRightInd w:val="0"/>
              <w:snapToGrid w:val="0"/>
              <w:ind w:firstLineChars="0" w:firstLine="0"/>
              <w:jc w:val="center"/>
              <w:rPr>
                <w:b/>
                <w:sz w:val="28"/>
                <w:szCs w:val="21"/>
              </w:rPr>
            </w:pPr>
            <w:r>
              <w:rPr>
                <w:b/>
                <w:sz w:val="28"/>
                <w:szCs w:val="21"/>
              </w:rPr>
              <w:t>推荐阶段</w:t>
            </w:r>
          </w:p>
        </w:tc>
      </w:tr>
      <w:tr w:rsidR="009320C8">
        <w:trPr>
          <w:trHeight w:val="583"/>
          <w:jc w:val="center"/>
        </w:trPr>
        <w:tc>
          <w:tcPr>
            <w:tcW w:w="1539" w:type="dxa"/>
            <w:vAlign w:val="center"/>
          </w:tcPr>
          <w:p w:rsidR="009320C8" w:rsidRPr="00C75D05" w:rsidRDefault="006B04FD" w:rsidP="007B210C">
            <w:pPr>
              <w:spacing w:line="240" w:lineRule="exact"/>
              <w:ind w:firstLineChars="0" w:firstLine="0"/>
              <w:jc w:val="center"/>
              <w:rPr>
                <w:sz w:val="22"/>
                <w:szCs w:val="21"/>
              </w:rPr>
            </w:pPr>
            <w:r w:rsidRPr="00C75D05">
              <w:rPr>
                <w:sz w:val="22"/>
                <w:szCs w:val="21"/>
              </w:rPr>
              <w:t>9</w:t>
            </w:r>
            <w:r w:rsidRPr="00C75D05">
              <w:rPr>
                <w:sz w:val="22"/>
                <w:szCs w:val="21"/>
              </w:rPr>
              <w:t>月</w:t>
            </w:r>
            <w:r w:rsidR="007B210C" w:rsidRPr="00C75D05">
              <w:rPr>
                <w:sz w:val="22"/>
                <w:szCs w:val="21"/>
              </w:rPr>
              <w:t>3</w:t>
            </w:r>
            <w:r w:rsidRPr="00C75D05">
              <w:rPr>
                <w:sz w:val="22"/>
                <w:szCs w:val="21"/>
              </w:rPr>
              <w:t>日前</w:t>
            </w:r>
          </w:p>
        </w:tc>
        <w:tc>
          <w:tcPr>
            <w:tcW w:w="7293" w:type="dxa"/>
            <w:vAlign w:val="center"/>
          </w:tcPr>
          <w:p w:rsidR="009320C8" w:rsidRPr="00C75D05" w:rsidRDefault="006B04FD">
            <w:pPr>
              <w:adjustRightInd w:val="0"/>
              <w:snapToGrid w:val="0"/>
              <w:ind w:firstLineChars="0" w:firstLine="0"/>
              <w:rPr>
                <w:sz w:val="22"/>
                <w:szCs w:val="21"/>
              </w:rPr>
            </w:pPr>
            <w:r w:rsidRPr="00C75D05">
              <w:rPr>
                <w:sz w:val="22"/>
                <w:szCs w:val="21"/>
              </w:rPr>
              <w:t>研究生院下发推免工作通知。各学院根据《推免办法》和通知要求，成立推免生遴选工作小组，加盖学院公章后报研究生院备案。</w:t>
            </w:r>
          </w:p>
        </w:tc>
      </w:tr>
      <w:tr w:rsidR="009320C8">
        <w:trPr>
          <w:trHeight w:val="3809"/>
          <w:jc w:val="center"/>
        </w:trPr>
        <w:tc>
          <w:tcPr>
            <w:tcW w:w="1539" w:type="dxa"/>
            <w:vAlign w:val="center"/>
          </w:tcPr>
          <w:p w:rsidR="009320C8" w:rsidRPr="00C75D05" w:rsidRDefault="006B04FD">
            <w:pPr>
              <w:spacing w:line="240" w:lineRule="exact"/>
              <w:ind w:firstLineChars="0" w:firstLine="0"/>
              <w:jc w:val="center"/>
              <w:rPr>
                <w:sz w:val="22"/>
                <w:szCs w:val="21"/>
              </w:rPr>
            </w:pPr>
            <w:r w:rsidRPr="00C75D05">
              <w:rPr>
                <w:sz w:val="22"/>
                <w:szCs w:val="21"/>
              </w:rPr>
              <w:t>9</w:t>
            </w:r>
            <w:r w:rsidRPr="00C75D05">
              <w:rPr>
                <w:sz w:val="22"/>
                <w:szCs w:val="21"/>
              </w:rPr>
              <w:t>月</w:t>
            </w:r>
            <w:r w:rsidR="007B210C" w:rsidRPr="00C75D05">
              <w:rPr>
                <w:sz w:val="22"/>
                <w:szCs w:val="21"/>
              </w:rPr>
              <w:t>3</w:t>
            </w:r>
            <w:r w:rsidRPr="00C75D05">
              <w:rPr>
                <w:sz w:val="22"/>
                <w:szCs w:val="21"/>
              </w:rPr>
              <w:t>日至</w:t>
            </w:r>
          </w:p>
          <w:p w:rsidR="009320C8" w:rsidRPr="00C75D05" w:rsidRDefault="006B04FD" w:rsidP="00C12067">
            <w:pPr>
              <w:spacing w:line="240" w:lineRule="exact"/>
              <w:ind w:firstLineChars="0" w:firstLine="0"/>
              <w:jc w:val="center"/>
              <w:rPr>
                <w:sz w:val="22"/>
                <w:szCs w:val="21"/>
              </w:rPr>
            </w:pPr>
            <w:r w:rsidRPr="00C75D05">
              <w:rPr>
                <w:sz w:val="22"/>
                <w:szCs w:val="21"/>
              </w:rPr>
              <w:t>9</w:t>
            </w:r>
            <w:r w:rsidRPr="00C75D05">
              <w:rPr>
                <w:sz w:val="22"/>
                <w:szCs w:val="21"/>
              </w:rPr>
              <w:t>月</w:t>
            </w:r>
            <w:r w:rsidR="00C12067" w:rsidRPr="00C75D05">
              <w:rPr>
                <w:sz w:val="22"/>
                <w:szCs w:val="21"/>
              </w:rPr>
              <w:t>18</w:t>
            </w:r>
            <w:r w:rsidRPr="00C75D05">
              <w:rPr>
                <w:sz w:val="22"/>
                <w:szCs w:val="21"/>
              </w:rPr>
              <w:t>日</w:t>
            </w:r>
          </w:p>
        </w:tc>
        <w:tc>
          <w:tcPr>
            <w:tcW w:w="7293" w:type="dxa"/>
            <w:vAlign w:val="center"/>
          </w:tcPr>
          <w:p w:rsidR="009320C8" w:rsidRPr="00C75D05" w:rsidRDefault="006B04FD">
            <w:pPr>
              <w:adjustRightInd w:val="0"/>
              <w:snapToGrid w:val="0"/>
              <w:ind w:firstLineChars="0" w:firstLine="0"/>
              <w:rPr>
                <w:sz w:val="22"/>
                <w:szCs w:val="21"/>
              </w:rPr>
            </w:pPr>
            <w:r w:rsidRPr="00C75D05">
              <w:rPr>
                <w:sz w:val="22"/>
                <w:szCs w:val="21"/>
              </w:rPr>
              <w:t>1</w:t>
            </w:r>
            <w:r w:rsidRPr="00C75D05">
              <w:rPr>
                <w:sz w:val="22"/>
                <w:szCs w:val="21"/>
              </w:rPr>
              <w:t>．各学院结合实际，制定本学院《推免工作细则》，并将其与推免生名额分配、计分排名等相关内容以张贴和上网两种形式在学院公布，同时报研究生院备案。</w:t>
            </w:r>
          </w:p>
          <w:p w:rsidR="009320C8" w:rsidRPr="00C75D05" w:rsidRDefault="006B04FD">
            <w:pPr>
              <w:adjustRightInd w:val="0"/>
              <w:snapToGrid w:val="0"/>
              <w:ind w:firstLineChars="0" w:firstLine="0"/>
              <w:rPr>
                <w:sz w:val="22"/>
                <w:szCs w:val="21"/>
              </w:rPr>
            </w:pPr>
            <w:r w:rsidRPr="00C75D05">
              <w:rPr>
                <w:sz w:val="22"/>
                <w:szCs w:val="21"/>
              </w:rPr>
              <w:t>2</w:t>
            </w:r>
            <w:r w:rsidRPr="00C75D05">
              <w:rPr>
                <w:sz w:val="22"/>
                <w:szCs w:val="21"/>
              </w:rPr>
              <w:t>．各学院向本院应届生宣传推免工作相关政策，组织学生进行申请。</w:t>
            </w:r>
          </w:p>
          <w:p w:rsidR="009320C8" w:rsidRPr="00C75D05" w:rsidRDefault="006B04FD">
            <w:pPr>
              <w:adjustRightInd w:val="0"/>
              <w:snapToGrid w:val="0"/>
              <w:ind w:firstLineChars="0" w:firstLine="0"/>
              <w:rPr>
                <w:sz w:val="22"/>
                <w:szCs w:val="21"/>
              </w:rPr>
            </w:pPr>
            <w:r w:rsidRPr="00C75D05">
              <w:rPr>
                <w:sz w:val="22"/>
                <w:szCs w:val="21"/>
              </w:rPr>
              <w:t>3</w:t>
            </w:r>
            <w:r w:rsidRPr="00C75D05">
              <w:rPr>
                <w:sz w:val="22"/>
                <w:szCs w:val="21"/>
              </w:rPr>
              <w:t>．学生在学院报名截止日前，向学院提交本通知附</w:t>
            </w:r>
            <w:r w:rsidR="00C75D05" w:rsidRPr="00C75D05">
              <w:rPr>
                <w:rFonts w:hint="eastAsia"/>
                <w:sz w:val="22"/>
                <w:szCs w:val="21"/>
              </w:rPr>
              <w:t>件</w:t>
            </w:r>
            <w:r w:rsidR="00C75D05" w:rsidRPr="00C75D05">
              <w:rPr>
                <w:rFonts w:hint="eastAsia"/>
                <w:sz w:val="22"/>
                <w:szCs w:val="21"/>
              </w:rPr>
              <w:t>3</w:t>
            </w:r>
            <w:r w:rsidRPr="00C75D05">
              <w:rPr>
                <w:sz w:val="22"/>
                <w:szCs w:val="21"/>
              </w:rPr>
              <w:t>、</w:t>
            </w:r>
            <w:r w:rsidR="00C75D05" w:rsidRPr="00C75D05">
              <w:rPr>
                <w:sz w:val="22"/>
                <w:szCs w:val="21"/>
              </w:rPr>
              <w:t>附</w:t>
            </w:r>
            <w:r w:rsidR="00C75D05" w:rsidRPr="00C75D05">
              <w:rPr>
                <w:rFonts w:hint="eastAsia"/>
                <w:sz w:val="22"/>
                <w:szCs w:val="21"/>
              </w:rPr>
              <w:t>件</w:t>
            </w:r>
            <w:r w:rsidR="00C75D05" w:rsidRPr="00C75D05">
              <w:rPr>
                <w:sz w:val="22"/>
                <w:szCs w:val="21"/>
              </w:rPr>
              <w:t>4</w:t>
            </w:r>
            <w:r w:rsidRPr="00C75D05">
              <w:rPr>
                <w:sz w:val="22"/>
                <w:szCs w:val="21"/>
              </w:rPr>
              <w:t>、</w:t>
            </w:r>
            <w:r w:rsidR="00C75D05" w:rsidRPr="00C75D05">
              <w:rPr>
                <w:sz w:val="22"/>
                <w:szCs w:val="21"/>
              </w:rPr>
              <w:t>附</w:t>
            </w:r>
            <w:r w:rsidR="00C75D05" w:rsidRPr="00C75D05">
              <w:rPr>
                <w:rFonts w:hint="eastAsia"/>
                <w:sz w:val="22"/>
                <w:szCs w:val="21"/>
              </w:rPr>
              <w:t>件</w:t>
            </w:r>
            <w:r w:rsidR="00C75D05" w:rsidRPr="00C75D05">
              <w:rPr>
                <w:sz w:val="22"/>
                <w:szCs w:val="21"/>
              </w:rPr>
              <w:t>5</w:t>
            </w:r>
            <w:r w:rsidRPr="00C75D05">
              <w:rPr>
                <w:sz w:val="22"/>
                <w:szCs w:val="21"/>
              </w:rPr>
              <w:t>及相关证明材料、加盖校教务处公章的成绩单和特殊学术专长加分所需的证明材料。各学院在报名截止日后，需公布学生报名情况。</w:t>
            </w:r>
          </w:p>
          <w:p w:rsidR="009320C8" w:rsidRPr="00C75D05" w:rsidRDefault="006B04FD">
            <w:pPr>
              <w:adjustRightInd w:val="0"/>
              <w:snapToGrid w:val="0"/>
              <w:ind w:firstLineChars="0" w:firstLine="0"/>
              <w:rPr>
                <w:sz w:val="22"/>
                <w:szCs w:val="21"/>
              </w:rPr>
            </w:pPr>
            <w:r w:rsidRPr="00C75D05">
              <w:rPr>
                <w:sz w:val="22"/>
                <w:szCs w:val="21"/>
              </w:rPr>
              <w:t>4</w:t>
            </w:r>
            <w:r w:rsidRPr="00C75D05">
              <w:rPr>
                <w:sz w:val="22"/>
                <w:szCs w:val="21"/>
              </w:rPr>
              <w:t>．各学院成立专家审核小组，通过公开答辩的形式对学生的竞赛获奖、科研成果等内容和级别进行审核鉴定，答辩情况记录在附</w:t>
            </w:r>
            <w:r w:rsidR="00C75D05" w:rsidRPr="00C75D05">
              <w:rPr>
                <w:rFonts w:hint="eastAsia"/>
                <w:sz w:val="22"/>
                <w:szCs w:val="21"/>
              </w:rPr>
              <w:t>件</w:t>
            </w:r>
            <w:r w:rsidR="00C75D05" w:rsidRPr="00C75D05">
              <w:rPr>
                <w:rFonts w:hint="eastAsia"/>
                <w:sz w:val="22"/>
                <w:szCs w:val="21"/>
              </w:rPr>
              <w:t>6</w:t>
            </w:r>
            <w:r w:rsidRPr="00C75D05">
              <w:rPr>
                <w:sz w:val="22"/>
                <w:szCs w:val="21"/>
              </w:rPr>
              <w:t>中。</w:t>
            </w:r>
          </w:p>
          <w:p w:rsidR="009320C8" w:rsidRPr="00C75D05" w:rsidRDefault="006B04FD">
            <w:pPr>
              <w:adjustRightInd w:val="0"/>
              <w:snapToGrid w:val="0"/>
              <w:ind w:firstLineChars="0" w:firstLine="0"/>
              <w:rPr>
                <w:sz w:val="22"/>
                <w:szCs w:val="21"/>
              </w:rPr>
            </w:pPr>
            <w:r w:rsidRPr="00C75D05">
              <w:rPr>
                <w:sz w:val="22"/>
                <w:szCs w:val="21"/>
              </w:rPr>
              <w:t>5</w:t>
            </w:r>
            <w:r w:rsidRPr="00C75D05">
              <w:rPr>
                <w:sz w:val="22"/>
                <w:szCs w:val="21"/>
              </w:rPr>
              <w:t>．各学院推免生遴选工作小组在认真审核材料的基础上，确定申请学生的综合考核计分（</w:t>
            </w:r>
            <w:r w:rsidRPr="00C75D05">
              <w:rPr>
                <w:sz w:val="22"/>
                <w:szCs w:val="21"/>
              </w:rPr>
              <w:t>A1*80%+A2*20%+A3</w:t>
            </w:r>
            <w:r w:rsidRPr="00C75D05">
              <w:rPr>
                <w:sz w:val="22"/>
                <w:szCs w:val="21"/>
              </w:rPr>
              <w:t>）。</w:t>
            </w:r>
            <w:r w:rsidRPr="00C75D05">
              <w:rPr>
                <w:b/>
                <w:bCs/>
                <w:sz w:val="22"/>
                <w:szCs w:val="21"/>
              </w:rPr>
              <w:t>9</w:t>
            </w:r>
            <w:r w:rsidRPr="00C75D05">
              <w:rPr>
                <w:b/>
                <w:bCs/>
                <w:sz w:val="22"/>
                <w:szCs w:val="21"/>
              </w:rPr>
              <w:t>月</w:t>
            </w:r>
            <w:r w:rsidR="00A244CC" w:rsidRPr="00C75D05">
              <w:rPr>
                <w:b/>
                <w:bCs/>
                <w:sz w:val="22"/>
                <w:szCs w:val="21"/>
              </w:rPr>
              <w:t>1</w:t>
            </w:r>
            <w:r w:rsidR="00C75D05" w:rsidRPr="00C75D05">
              <w:rPr>
                <w:b/>
                <w:bCs/>
                <w:sz w:val="22"/>
                <w:szCs w:val="21"/>
              </w:rPr>
              <w:t>6</w:t>
            </w:r>
            <w:r w:rsidRPr="00C75D05">
              <w:rPr>
                <w:b/>
                <w:bCs/>
                <w:sz w:val="22"/>
                <w:szCs w:val="21"/>
              </w:rPr>
              <w:t>日前，</w:t>
            </w:r>
            <w:r w:rsidRPr="00C75D05">
              <w:rPr>
                <w:sz w:val="22"/>
                <w:szCs w:val="21"/>
              </w:rPr>
              <w:t>按学校下达名额的</w:t>
            </w:r>
            <w:r w:rsidRPr="00C75D05">
              <w:rPr>
                <w:sz w:val="22"/>
                <w:szCs w:val="21"/>
              </w:rPr>
              <w:t>1.5:1</w:t>
            </w:r>
            <w:r w:rsidRPr="00C75D05">
              <w:rPr>
                <w:sz w:val="22"/>
                <w:szCs w:val="21"/>
              </w:rPr>
              <w:t>初步确定推荐候选人名单，并通过宣传栏、学院网站以及其他形式进行</w:t>
            </w:r>
            <w:r w:rsidRPr="00C75D05">
              <w:rPr>
                <w:b/>
                <w:bCs/>
                <w:sz w:val="22"/>
                <w:szCs w:val="21"/>
              </w:rPr>
              <w:t>不少于</w:t>
            </w:r>
            <w:r w:rsidRPr="00C75D05">
              <w:rPr>
                <w:b/>
                <w:bCs/>
                <w:sz w:val="22"/>
                <w:szCs w:val="21"/>
              </w:rPr>
              <w:t>3</w:t>
            </w:r>
            <w:r w:rsidRPr="00C75D05">
              <w:rPr>
                <w:b/>
                <w:bCs/>
                <w:sz w:val="22"/>
                <w:szCs w:val="21"/>
              </w:rPr>
              <w:t>天</w:t>
            </w:r>
            <w:r w:rsidRPr="00C75D05">
              <w:rPr>
                <w:sz w:val="22"/>
                <w:szCs w:val="21"/>
              </w:rPr>
              <w:t>的公示。</w:t>
            </w:r>
          </w:p>
          <w:p w:rsidR="009320C8" w:rsidRPr="00C75D05" w:rsidRDefault="006B04FD" w:rsidP="00422735">
            <w:pPr>
              <w:adjustRightInd w:val="0"/>
              <w:snapToGrid w:val="0"/>
              <w:ind w:firstLineChars="0" w:firstLine="0"/>
              <w:rPr>
                <w:sz w:val="22"/>
                <w:szCs w:val="21"/>
              </w:rPr>
            </w:pPr>
            <w:r w:rsidRPr="00C75D05">
              <w:rPr>
                <w:sz w:val="22"/>
                <w:szCs w:val="21"/>
              </w:rPr>
              <w:t>6</w:t>
            </w:r>
            <w:r w:rsidRPr="00C75D05">
              <w:rPr>
                <w:sz w:val="22"/>
                <w:szCs w:val="21"/>
              </w:rPr>
              <w:t>．公示无异议后将推荐候选人相关材料一并报送研究生院，电子版发送给研招办王磊，需交的材料清单详见附</w:t>
            </w:r>
            <w:r w:rsidR="00FE7E10">
              <w:rPr>
                <w:rFonts w:hint="eastAsia"/>
                <w:sz w:val="22"/>
                <w:szCs w:val="21"/>
              </w:rPr>
              <w:t>件</w:t>
            </w:r>
            <w:r w:rsidR="00422735" w:rsidRPr="00C75D05">
              <w:rPr>
                <w:sz w:val="22"/>
                <w:szCs w:val="21"/>
              </w:rPr>
              <w:t>10</w:t>
            </w:r>
            <w:r w:rsidRPr="00C75D05">
              <w:rPr>
                <w:sz w:val="22"/>
                <w:szCs w:val="21"/>
              </w:rPr>
              <w:t>。</w:t>
            </w:r>
          </w:p>
        </w:tc>
      </w:tr>
      <w:tr w:rsidR="009320C8">
        <w:trPr>
          <w:trHeight w:val="480"/>
          <w:jc w:val="center"/>
        </w:trPr>
        <w:tc>
          <w:tcPr>
            <w:tcW w:w="1539" w:type="dxa"/>
            <w:vAlign w:val="center"/>
          </w:tcPr>
          <w:p w:rsidR="009320C8" w:rsidRPr="00C75D05" w:rsidRDefault="006B04FD">
            <w:pPr>
              <w:spacing w:line="240" w:lineRule="exact"/>
              <w:ind w:firstLineChars="0" w:firstLine="0"/>
              <w:jc w:val="center"/>
              <w:rPr>
                <w:sz w:val="22"/>
                <w:szCs w:val="21"/>
              </w:rPr>
            </w:pPr>
            <w:r w:rsidRPr="00C75D05">
              <w:rPr>
                <w:sz w:val="22"/>
                <w:szCs w:val="21"/>
              </w:rPr>
              <w:t>9</w:t>
            </w:r>
            <w:r w:rsidRPr="00C75D05">
              <w:rPr>
                <w:sz w:val="22"/>
                <w:szCs w:val="21"/>
              </w:rPr>
              <w:t>月</w:t>
            </w:r>
            <w:r w:rsidR="00C12067" w:rsidRPr="00C75D05">
              <w:rPr>
                <w:sz w:val="22"/>
                <w:szCs w:val="21"/>
              </w:rPr>
              <w:t>19</w:t>
            </w:r>
            <w:r w:rsidRPr="00C75D05">
              <w:rPr>
                <w:sz w:val="22"/>
                <w:szCs w:val="21"/>
              </w:rPr>
              <w:t>日至</w:t>
            </w:r>
          </w:p>
          <w:p w:rsidR="009320C8" w:rsidRPr="00C75D05" w:rsidRDefault="006B04FD">
            <w:pPr>
              <w:spacing w:line="240" w:lineRule="exact"/>
              <w:ind w:firstLineChars="0" w:firstLine="0"/>
              <w:jc w:val="center"/>
              <w:rPr>
                <w:sz w:val="22"/>
                <w:szCs w:val="21"/>
              </w:rPr>
            </w:pPr>
            <w:r w:rsidRPr="00C75D05">
              <w:rPr>
                <w:sz w:val="22"/>
                <w:szCs w:val="21"/>
              </w:rPr>
              <w:t>9</w:t>
            </w:r>
            <w:r w:rsidRPr="00C75D05">
              <w:rPr>
                <w:sz w:val="22"/>
                <w:szCs w:val="21"/>
              </w:rPr>
              <w:t>月</w:t>
            </w:r>
            <w:r w:rsidRPr="00C75D05">
              <w:rPr>
                <w:sz w:val="22"/>
                <w:szCs w:val="21"/>
              </w:rPr>
              <w:t>25</w:t>
            </w:r>
            <w:r w:rsidRPr="00C75D05">
              <w:rPr>
                <w:sz w:val="22"/>
                <w:szCs w:val="21"/>
              </w:rPr>
              <w:t>日</w:t>
            </w:r>
          </w:p>
        </w:tc>
        <w:tc>
          <w:tcPr>
            <w:tcW w:w="7293" w:type="dxa"/>
            <w:vAlign w:val="center"/>
          </w:tcPr>
          <w:p w:rsidR="009320C8" w:rsidRPr="00C75D05" w:rsidRDefault="006B04FD">
            <w:pPr>
              <w:adjustRightInd w:val="0"/>
              <w:snapToGrid w:val="0"/>
              <w:ind w:firstLineChars="0" w:firstLine="0"/>
              <w:rPr>
                <w:sz w:val="22"/>
                <w:szCs w:val="21"/>
              </w:rPr>
            </w:pPr>
            <w:r w:rsidRPr="00C75D05">
              <w:rPr>
                <w:sz w:val="22"/>
                <w:szCs w:val="21"/>
              </w:rPr>
              <w:t>研究生院对各学院报送的推荐候选人名单和相关材料进行汇总审核后，提交学校推免生遴选工作领导小组审议，并将结果在全校范围内进行公示。公示无异议后，公布获得本年度推免资格学生名单，并通过</w:t>
            </w:r>
            <w:r w:rsidRPr="00C75D05">
              <w:rPr>
                <w:sz w:val="22"/>
                <w:szCs w:val="21"/>
              </w:rPr>
              <w:t>“</w:t>
            </w:r>
            <w:r w:rsidRPr="00C75D05">
              <w:rPr>
                <w:sz w:val="22"/>
                <w:szCs w:val="21"/>
              </w:rPr>
              <w:t>推免服务系统</w:t>
            </w:r>
            <w:r w:rsidRPr="00C75D05">
              <w:rPr>
                <w:sz w:val="22"/>
                <w:szCs w:val="21"/>
              </w:rPr>
              <w:t>”</w:t>
            </w:r>
            <w:r w:rsidRPr="00C75D05">
              <w:rPr>
                <w:sz w:val="22"/>
                <w:szCs w:val="21"/>
              </w:rPr>
              <w:t>将推免生名单报送上级部门。</w:t>
            </w:r>
          </w:p>
        </w:tc>
      </w:tr>
      <w:tr w:rsidR="009320C8">
        <w:trPr>
          <w:trHeight w:val="179"/>
          <w:jc w:val="center"/>
        </w:trPr>
        <w:tc>
          <w:tcPr>
            <w:tcW w:w="8832" w:type="dxa"/>
            <w:gridSpan w:val="2"/>
            <w:vAlign w:val="center"/>
          </w:tcPr>
          <w:p w:rsidR="009320C8" w:rsidRDefault="006B04FD">
            <w:pPr>
              <w:adjustRightInd w:val="0"/>
              <w:snapToGrid w:val="0"/>
              <w:ind w:firstLineChars="0" w:firstLine="0"/>
              <w:jc w:val="center"/>
              <w:rPr>
                <w:b/>
                <w:sz w:val="22"/>
                <w:szCs w:val="21"/>
              </w:rPr>
            </w:pPr>
            <w:r>
              <w:rPr>
                <w:b/>
                <w:sz w:val="28"/>
                <w:szCs w:val="21"/>
              </w:rPr>
              <w:t>接收阶段</w:t>
            </w:r>
          </w:p>
        </w:tc>
      </w:tr>
      <w:tr w:rsidR="009320C8">
        <w:trPr>
          <w:trHeight w:val="3014"/>
          <w:jc w:val="center"/>
        </w:trPr>
        <w:tc>
          <w:tcPr>
            <w:tcW w:w="1539" w:type="dxa"/>
            <w:vAlign w:val="center"/>
          </w:tcPr>
          <w:p w:rsidR="009320C8" w:rsidRDefault="006B04FD">
            <w:pPr>
              <w:spacing w:line="240" w:lineRule="exact"/>
              <w:ind w:firstLineChars="0" w:firstLine="0"/>
              <w:jc w:val="center"/>
              <w:rPr>
                <w:sz w:val="22"/>
                <w:szCs w:val="21"/>
              </w:rPr>
            </w:pPr>
            <w:r>
              <w:rPr>
                <w:sz w:val="22"/>
                <w:szCs w:val="21"/>
              </w:rPr>
              <w:t>9</w:t>
            </w:r>
            <w:r>
              <w:rPr>
                <w:sz w:val="22"/>
                <w:szCs w:val="21"/>
              </w:rPr>
              <w:t>月</w:t>
            </w:r>
            <w:r>
              <w:rPr>
                <w:sz w:val="22"/>
                <w:szCs w:val="21"/>
              </w:rPr>
              <w:t>28</w:t>
            </w:r>
            <w:r>
              <w:rPr>
                <w:sz w:val="22"/>
                <w:szCs w:val="21"/>
              </w:rPr>
              <w:t>日至</w:t>
            </w:r>
          </w:p>
          <w:p w:rsidR="009320C8" w:rsidRDefault="006B04FD">
            <w:pPr>
              <w:spacing w:line="240" w:lineRule="exact"/>
              <w:ind w:firstLineChars="0" w:firstLine="0"/>
              <w:jc w:val="center"/>
              <w:rPr>
                <w:sz w:val="22"/>
                <w:szCs w:val="21"/>
              </w:rPr>
            </w:pPr>
            <w:r>
              <w:rPr>
                <w:sz w:val="22"/>
                <w:szCs w:val="21"/>
              </w:rPr>
              <w:t>10</w:t>
            </w:r>
            <w:r>
              <w:rPr>
                <w:sz w:val="22"/>
                <w:szCs w:val="21"/>
              </w:rPr>
              <w:t>月</w:t>
            </w:r>
            <w:r>
              <w:rPr>
                <w:sz w:val="22"/>
                <w:szCs w:val="21"/>
              </w:rPr>
              <w:t>20</w:t>
            </w:r>
            <w:r>
              <w:rPr>
                <w:sz w:val="22"/>
                <w:szCs w:val="21"/>
              </w:rPr>
              <w:t>日</w:t>
            </w:r>
          </w:p>
        </w:tc>
        <w:tc>
          <w:tcPr>
            <w:tcW w:w="7293" w:type="dxa"/>
            <w:vAlign w:val="center"/>
          </w:tcPr>
          <w:p w:rsidR="009320C8" w:rsidRDefault="006B04FD">
            <w:pPr>
              <w:adjustRightInd w:val="0"/>
              <w:snapToGrid w:val="0"/>
              <w:ind w:firstLineChars="0" w:firstLine="0"/>
              <w:rPr>
                <w:sz w:val="22"/>
                <w:szCs w:val="21"/>
              </w:rPr>
            </w:pPr>
            <w:r>
              <w:rPr>
                <w:sz w:val="22"/>
                <w:szCs w:val="21"/>
              </w:rPr>
              <w:t>1</w:t>
            </w:r>
            <w:r>
              <w:rPr>
                <w:sz w:val="22"/>
                <w:szCs w:val="21"/>
              </w:rPr>
              <w:t>．各学院通知准备报考我校的学生在</w:t>
            </w:r>
            <w:r>
              <w:rPr>
                <w:sz w:val="22"/>
                <w:szCs w:val="21"/>
              </w:rPr>
              <w:t>“</w:t>
            </w:r>
            <w:r>
              <w:rPr>
                <w:sz w:val="22"/>
                <w:szCs w:val="21"/>
              </w:rPr>
              <w:t>推免服务系统</w:t>
            </w:r>
            <w:r>
              <w:rPr>
                <w:sz w:val="22"/>
                <w:szCs w:val="21"/>
              </w:rPr>
              <w:t>”</w:t>
            </w:r>
            <w:r>
              <w:rPr>
                <w:sz w:val="22"/>
                <w:szCs w:val="21"/>
              </w:rPr>
              <w:t>上自主填报志愿（只有经过学校同意且备案的推免生才能拥有登录权限）。</w:t>
            </w:r>
          </w:p>
          <w:p w:rsidR="009320C8" w:rsidRDefault="006B04FD">
            <w:pPr>
              <w:adjustRightInd w:val="0"/>
              <w:snapToGrid w:val="0"/>
              <w:ind w:firstLineChars="0" w:firstLine="0"/>
              <w:rPr>
                <w:sz w:val="22"/>
                <w:szCs w:val="21"/>
              </w:rPr>
            </w:pPr>
            <w:r>
              <w:rPr>
                <w:sz w:val="22"/>
                <w:szCs w:val="21"/>
              </w:rPr>
              <w:t>2</w:t>
            </w:r>
            <w:r>
              <w:rPr>
                <w:sz w:val="22"/>
                <w:szCs w:val="21"/>
              </w:rPr>
              <w:t>．各学院报送复试时间地点。研究生院会同各学院对在</w:t>
            </w:r>
            <w:r>
              <w:rPr>
                <w:sz w:val="22"/>
                <w:szCs w:val="21"/>
              </w:rPr>
              <w:t>“</w:t>
            </w:r>
            <w:r>
              <w:rPr>
                <w:sz w:val="22"/>
                <w:szCs w:val="21"/>
              </w:rPr>
              <w:t>推免服务系统</w:t>
            </w:r>
            <w:r>
              <w:rPr>
                <w:sz w:val="22"/>
                <w:szCs w:val="21"/>
              </w:rPr>
              <w:t>”</w:t>
            </w:r>
            <w:r>
              <w:rPr>
                <w:sz w:val="22"/>
                <w:szCs w:val="21"/>
              </w:rPr>
              <w:t>中填报我校的推免生进行资格初审，审核通过后由研究生院招生办公室向学生发送复试通知。</w:t>
            </w:r>
          </w:p>
          <w:p w:rsidR="009320C8" w:rsidRDefault="006B04FD">
            <w:pPr>
              <w:adjustRightInd w:val="0"/>
              <w:snapToGrid w:val="0"/>
              <w:ind w:firstLineChars="0" w:firstLine="0"/>
              <w:rPr>
                <w:sz w:val="22"/>
                <w:szCs w:val="21"/>
              </w:rPr>
            </w:pPr>
            <w:r>
              <w:rPr>
                <w:sz w:val="22"/>
                <w:szCs w:val="21"/>
              </w:rPr>
              <w:t>3</w:t>
            </w:r>
            <w:r>
              <w:rPr>
                <w:sz w:val="22"/>
                <w:szCs w:val="21"/>
              </w:rPr>
              <w:t>．</w:t>
            </w:r>
            <w:r>
              <w:rPr>
                <w:b/>
                <w:bCs/>
                <w:sz w:val="22"/>
                <w:szCs w:val="21"/>
              </w:rPr>
              <w:t>10</w:t>
            </w:r>
            <w:r>
              <w:rPr>
                <w:b/>
                <w:bCs/>
                <w:sz w:val="22"/>
                <w:szCs w:val="21"/>
              </w:rPr>
              <w:t>月</w:t>
            </w:r>
            <w:r>
              <w:rPr>
                <w:b/>
                <w:bCs/>
                <w:sz w:val="22"/>
                <w:szCs w:val="21"/>
              </w:rPr>
              <w:t>20</w:t>
            </w:r>
            <w:r>
              <w:rPr>
                <w:b/>
                <w:bCs/>
                <w:sz w:val="22"/>
                <w:szCs w:val="21"/>
              </w:rPr>
              <w:t>日前</w:t>
            </w:r>
            <w:r>
              <w:rPr>
                <w:sz w:val="22"/>
                <w:szCs w:val="21"/>
              </w:rPr>
              <w:t>，各学院需完成接收推免生的复试工作，并将复试考生相关材料及复试过程其他材料，一并报送研究生院，电子版发送给研招办王磊，需交的材料清单详见附</w:t>
            </w:r>
            <w:r w:rsidR="00FE7E10">
              <w:rPr>
                <w:rFonts w:hint="eastAsia"/>
                <w:sz w:val="22"/>
                <w:szCs w:val="21"/>
              </w:rPr>
              <w:t>件</w:t>
            </w:r>
            <w:r w:rsidR="00422735">
              <w:rPr>
                <w:sz w:val="22"/>
                <w:szCs w:val="21"/>
              </w:rPr>
              <w:t>10</w:t>
            </w:r>
            <w:r>
              <w:rPr>
                <w:sz w:val="22"/>
                <w:szCs w:val="21"/>
              </w:rPr>
              <w:t>。</w:t>
            </w:r>
          </w:p>
          <w:p w:rsidR="009320C8" w:rsidRDefault="006B04FD">
            <w:pPr>
              <w:adjustRightInd w:val="0"/>
              <w:snapToGrid w:val="0"/>
              <w:ind w:firstLineChars="0" w:firstLine="0"/>
              <w:rPr>
                <w:sz w:val="22"/>
                <w:szCs w:val="21"/>
              </w:rPr>
            </w:pPr>
            <w:r>
              <w:rPr>
                <w:sz w:val="22"/>
                <w:szCs w:val="21"/>
              </w:rPr>
              <w:t>4</w:t>
            </w:r>
            <w:r>
              <w:rPr>
                <w:sz w:val="22"/>
                <w:szCs w:val="21"/>
              </w:rPr>
              <w:t>．研究生院向拟录取的推免生发送待录取通知，推免生在</w:t>
            </w:r>
            <w:r>
              <w:rPr>
                <w:sz w:val="22"/>
                <w:szCs w:val="21"/>
              </w:rPr>
              <w:t>12</w:t>
            </w:r>
            <w:r>
              <w:rPr>
                <w:sz w:val="22"/>
                <w:szCs w:val="21"/>
              </w:rPr>
              <w:t>小时内确认接受待录取。未在规定时间确认待录取的学生，视为自动放弃接收资格。</w:t>
            </w:r>
          </w:p>
        </w:tc>
      </w:tr>
      <w:tr w:rsidR="009320C8">
        <w:trPr>
          <w:trHeight w:val="264"/>
          <w:jc w:val="center"/>
        </w:trPr>
        <w:tc>
          <w:tcPr>
            <w:tcW w:w="1539" w:type="dxa"/>
            <w:tcBorders>
              <w:top w:val="single" w:sz="4" w:space="0" w:color="auto"/>
            </w:tcBorders>
            <w:vAlign w:val="center"/>
          </w:tcPr>
          <w:p w:rsidR="009320C8" w:rsidRDefault="006B04FD">
            <w:pPr>
              <w:spacing w:line="240" w:lineRule="exact"/>
              <w:ind w:firstLineChars="0" w:firstLine="0"/>
              <w:jc w:val="left"/>
              <w:rPr>
                <w:sz w:val="22"/>
                <w:szCs w:val="21"/>
              </w:rPr>
            </w:pPr>
            <w:r>
              <w:rPr>
                <w:sz w:val="22"/>
                <w:szCs w:val="21"/>
              </w:rPr>
              <w:t>10</w:t>
            </w:r>
            <w:r>
              <w:rPr>
                <w:sz w:val="22"/>
                <w:szCs w:val="21"/>
              </w:rPr>
              <w:t>月</w:t>
            </w:r>
            <w:r>
              <w:rPr>
                <w:sz w:val="22"/>
                <w:szCs w:val="21"/>
              </w:rPr>
              <w:t>20</w:t>
            </w:r>
            <w:r>
              <w:rPr>
                <w:sz w:val="22"/>
                <w:szCs w:val="21"/>
              </w:rPr>
              <w:t>日至</w:t>
            </w:r>
          </w:p>
          <w:p w:rsidR="009320C8" w:rsidRDefault="006B04FD">
            <w:pPr>
              <w:spacing w:line="240" w:lineRule="exact"/>
              <w:ind w:firstLineChars="0" w:firstLine="0"/>
              <w:jc w:val="left"/>
              <w:rPr>
                <w:sz w:val="22"/>
                <w:szCs w:val="21"/>
              </w:rPr>
            </w:pPr>
            <w:r>
              <w:rPr>
                <w:sz w:val="22"/>
                <w:szCs w:val="21"/>
              </w:rPr>
              <w:t>11</w:t>
            </w:r>
            <w:r>
              <w:rPr>
                <w:sz w:val="22"/>
                <w:szCs w:val="21"/>
              </w:rPr>
              <w:t>月</w:t>
            </w:r>
            <w:r>
              <w:rPr>
                <w:sz w:val="22"/>
                <w:szCs w:val="21"/>
              </w:rPr>
              <w:t>7</w:t>
            </w:r>
            <w:r>
              <w:rPr>
                <w:sz w:val="22"/>
                <w:szCs w:val="21"/>
              </w:rPr>
              <w:t>日</w:t>
            </w:r>
          </w:p>
        </w:tc>
        <w:tc>
          <w:tcPr>
            <w:tcW w:w="7293" w:type="dxa"/>
            <w:vAlign w:val="center"/>
          </w:tcPr>
          <w:p w:rsidR="009320C8" w:rsidRDefault="006B04FD">
            <w:pPr>
              <w:adjustRightInd w:val="0"/>
              <w:snapToGrid w:val="0"/>
              <w:ind w:firstLineChars="0" w:firstLine="0"/>
              <w:rPr>
                <w:sz w:val="22"/>
                <w:szCs w:val="21"/>
              </w:rPr>
            </w:pPr>
            <w:r>
              <w:rPr>
                <w:sz w:val="22"/>
                <w:szCs w:val="21"/>
              </w:rPr>
              <w:t>研究生院将拟录取推免生名单提交校研究生招生工作领导小组审议，并将结果在全校范围内进行公示。公示无异议后，通过</w:t>
            </w:r>
            <w:r>
              <w:rPr>
                <w:sz w:val="22"/>
                <w:szCs w:val="21"/>
              </w:rPr>
              <w:t>“</w:t>
            </w:r>
            <w:r>
              <w:rPr>
                <w:sz w:val="22"/>
                <w:szCs w:val="21"/>
              </w:rPr>
              <w:t>推免服务系统</w:t>
            </w:r>
            <w:r>
              <w:rPr>
                <w:sz w:val="22"/>
                <w:szCs w:val="21"/>
              </w:rPr>
              <w:t>”</w:t>
            </w:r>
            <w:r>
              <w:rPr>
                <w:sz w:val="22"/>
                <w:szCs w:val="21"/>
              </w:rPr>
              <w:t>将录取名单报送上级部门。最终推免生录取名单及新生学籍注册均以</w:t>
            </w:r>
            <w:r>
              <w:rPr>
                <w:sz w:val="22"/>
                <w:szCs w:val="21"/>
              </w:rPr>
              <w:t>“</w:t>
            </w:r>
            <w:r>
              <w:rPr>
                <w:sz w:val="22"/>
                <w:szCs w:val="21"/>
              </w:rPr>
              <w:t>推免服务系统</w:t>
            </w:r>
            <w:r>
              <w:rPr>
                <w:sz w:val="22"/>
                <w:szCs w:val="21"/>
              </w:rPr>
              <w:t>”</w:t>
            </w:r>
            <w:r>
              <w:rPr>
                <w:sz w:val="22"/>
                <w:szCs w:val="21"/>
              </w:rPr>
              <w:t>备案信息为准。未经学校公示及</w:t>
            </w:r>
            <w:r>
              <w:rPr>
                <w:sz w:val="22"/>
                <w:szCs w:val="21"/>
              </w:rPr>
              <w:t>“</w:t>
            </w:r>
            <w:r>
              <w:rPr>
                <w:sz w:val="22"/>
                <w:szCs w:val="21"/>
              </w:rPr>
              <w:t>推免服务系统</w:t>
            </w:r>
            <w:r>
              <w:rPr>
                <w:sz w:val="22"/>
                <w:szCs w:val="21"/>
              </w:rPr>
              <w:t>”</w:t>
            </w:r>
            <w:r>
              <w:rPr>
                <w:sz w:val="22"/>
                <w:szCs w:val="21"/>
              </w:rPr>
              <w:t>备案的学生不得录取。</w:t>
            </w:r>
          </w:p>
        </w:tc>
      </w:tr>
    </w:tbl>
    <w:p w:rsidR="009320C8" w:rsidRDefault="009320C8">
      <w:pPr>
        <w:pStyle w:val="a7"/>
        <w:adjustRightInd w:val="0"/>
        <w:snapToGrid w:val="0"/>
        <w:spacing w:after="0" w:line="360" w:lineRule="auto"/>
        <w:ind w:leftChars="0" w:left="0" w:firstLineChars="0" w:firstLine="0"/>
        <w:jc w:val="left"/>
        <w:rPr>
          <w:snapToGrid w:val="0"/>
          <w:kern w:val="0"/>
          <w:sz w:val="30"/>
          <w:szCs w:val="30"/>
        </w:rPr>
      </w:pPr>
    </w:p>
    <w:sectPr w:rsidR="009320C8">
      <w:headerReference w:type="even" r:id="rId7"/>
      <w:headerReference w:type="default" r:id="rId8"/>
      <w:footerReference w:type="even" r:id="rId9"/>
      <w:footerReference w:type="default" r:id="rId10"/>
      <w:headerReference w:type="first" r:id="rId11"/>
      <w:footerReference w:type="first" r:id="rId12"/>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E95" w:rsidRDefault="00FB5E95">
      <w:pPr>
        <w:ind w:firstLine="640"/>
      </w:pPr>
      <w:r>
        <w:separator/>
      </w:r>
    </w:p>
  </w:endnote>
  <w:endnote w:type="continuationSeparator" w:id="0">
    <w:p w:rsidR="00FB5E95" w:rsidRDefault="00FB5E95">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Fang Song"/>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C8" w:rsidRDefault="009320C8">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C8" w:rsidRDefault="009320C8">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C8" w:rsidRDefault="009320C8">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E95" w:rsidRDefault="00FB5E95">
      <w:pPr>
        <w:ind w:firstLine="640"/>
      </w:pPr>
      <w:r>
        <w:separator/>
      </w:r>
    </w:p>
  </w:footnote>
  <w:footnote w:type="continuationSeparator" w:id="0">
    <w:p w:rsidR="00FB5E95" w:rsidRDefault="00FB5E95">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C8" w:rsidRDefault="009320C8">
    <w:pPr>
      <w:pStyle w:val="ad"/>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C8" w:rsidRDefault="009320C8">
    <w:pPr>
      <w:pStyle w:val="ad"/>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C8" w:rsidRDefault="009320C8">
    <w:pPr>
      <w:pStyle w:val="ad"/>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evenAndOddHeaders/>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E3YjE5MzllMzc1MTRlYTEzZjJlZDQ4ZGQxNDFlZGUifQ=="/>
  </w:docVars>
  <w:rsids>
    <w:rsidRoot w:val="00172A27"/>
    <w:rsid w:val="00035FB7"/>
    <w:rsid w:val="00053388"/>
    <w:rsid w:val="000542CE"/>
    <w:rsid w:val="00091D3A"/>
    <w:rsid w:val="000C5BF5"/>
    <w:rsid w:val="000D5DC1"/>
    <w:rsid w:val="000E6C32"/>
    <w:rsid w:val="001061E2"/>
    <w:rsid w:val="00136A35"/>
    <w:rsid w:val="00141E51"/>
    <w:rsid w:val="00143352"/>
    <w:rsid w:val="0014589D"/>
    <w:rsid w:val="00164FED"/>
    <w:rsid w:val="00172A27"/>
    <w:rsid w:val="001C27D0"/>
    <w:rsid w:val="001C4FDD"/>
    <w:rsid w:val="001C6A3A"/>
    <w:rsid w:val="001D5251"/>
    <w:rsid w:val="001E421E"/>
    <w:rsid w:val="001F40F9"/>
    <w:rsid w:val="002324E8"/>
    <w:rsid w:val="00277098"/>
    <w:rsid w:val="00280DFE"/>
    <w:rsid w:val="00282852"/>
    <w:rsid w:val="00285454"/>
    <w:rsid w:val="002873AA"/>
    <w:rsid w:val="00291282"/>
    <w:rsid w:val="002A5AAD"/>
    <w:rsid w:val="002B663B"/>
    <w:rsid w:val="00311295"/>
    <w:rsid w:val="003253B2"/>
    <w:rsid w:val="00335EED"/>
    <w:rsid w:val="0039771C"/>
    <w:rsid w:val="003E0328"/>
    <w:rsid w:val="00406DA7"/>
    <w:rsid w:val="00422735"/>
    <w:rsid w:val="0042719B"/>
    <w:rsid w:val="00433980"/>
    <w:rsid w:val="00443C73"/>
    <w:rsid w:val="00482EB7"/>
    <w:rsid w:val="004E0AC3"/>
    <w:rsid w:val="004E5035"/>
    <w:rsid w:val="004F58DF"/>
    <w:rsid w:val="005014EA"/>
    <w:rsid w:val="00512399"/>
    <w:rsid w:val="005134E2"/>
    <w:rsid w:val="00564E3D"/>
    <w:rsid w:val="005F7C50"/>
    <w:rsid w:val="006015BF"/>
    <w:rsid w:val="00606A68"/>
    <w:rsid w:val="00661E4D"/>
    <w:rsid w:val="0069107E"/>
    <w:rsid w:val="006A7ABB"/>
    <w:rsid w:val="006B04FD"/>
    <w:rsid w:val="006B2E5C"/>
    <w:rsid w:val="006C5B34"/>
    <w:rsid w:val="006D7779"/>
    <w:rsid w:val="006E106D"/>
    <w:rsid w:val="007219A3"/>
    <w:rsid w:val="00744C19"/>
    <w:rsid w:val="00756A17"/>
    <w:rsid w:val="00764A19"/>
    <w:rsid w:val="0076707A"/>
    <w:rsid w:val="0077737E"/>
    <w:rsid w:val="0079550A"/>
    <w:rsid w:val="007B210C"/>
    <w:rsid w:val="007C0799"/>
    <w:rsid w:val="007F54CC"/>
    <w:rsid w:val="007F6FA4"/>
    <w:rsid w:val="008161D5"/>
    <w:rsid w:val="00835B4F"/>
    <w:rsid w:val="008451AE"/>
    <w:rsid w:val="0086291D"/>
    <w:rsid w:val="00877EE8"/>
    <w:rsid w:val="008805DA"/>
    <w:rsid w:val="008A439B"/>
    <w:rsid w:val="008A6BDC"/>
    <w:rsid w:val="008B148C"/>
    <w:rsid w:val="008C6987"/>
    <w:rsid w:val="008E1D54"/>
    <w:rsid w:val="008E4BD3"/>
    <w:rsid w:val="008F1373"/>
    <w:rsid w:val="00914D75"/>
    <w:rsid w:val="009320C8"/>
    <w:rsid w:val="00950DB5"/>
    <w:rsid w:val="0095442C"/>
    <w:rsid w:val="00970EC5"/>
    <w:rsid w:val="00990382"/>
    <w:rsid w:val="009B26A8"/>
    <w:rsid w:val="00A244CC"/>
    <w:rsid w:val="00A32127"/>
    <w:rsid w:val="00A363A3"/>
    <w:rsid w:val="00A51565"/>
    <w:rsid w:val="00A56B35"/>
    <w:rsid w:val="00AD3EA2"/>
    <w:rsid w:val="00B137D5"/>
    <w:rsid w:val="00B34F81"/>
    <w:rsid w:val="00B47F9C"/>
    <w:rsid w:val="00B70DEB"/>
    <w:rsid w:val="00BB5DCB"/>
    <w:rsid w:val="00BC20B4"/>
    <w:rsid w:val="00C12067"/>
    <w:rsid w:val="00C13C8F"/>
    <w:rsid w:val="00C40424"/>
    <w:rsid w:val="00C5027D"/>
    <w:rsid w:val="00C50E39"/>
    <w:rsid w:val="00C74CB0"/>
    <w:rsid w:val="00C75D05"/>
    <w:rsid w:val="00C81319"/>
    <w:rsid w:val="00C904AE"/>
    <w:rsid w:val="00C93D56"/>
    <w:rsid w:val="00CA3E90"/>
    <w:rsid w:val="00CC5B51"/>
    <w:rsid w:val="00CE4326"/>
    <w:rsid w:val="00CE7EBA"/>
    <w:rsid w:val="00D04A57"/>
    <w:rsid w:val="00D20539"/>
    <w:rsid w:val="00D269D2"/>
    <w:rsid w:val="00D75D48"/>
    <w:rsid w:val="00DC5A8E"/>
    <w:rsid w:val="00DD3B6A"/>
    <w:rsid w:val="00DD3EBF"/>
    <w:rsid w:val="00DF1EB7"/>
    <w:rsid w:val="00E073AC"/>
    <w:rsid w:val="00E32CEC"/>
    <w:rsid w:val="00E60599"/>
    <w:rsid w:val="00E727BA"/>
    <w:rsid w:val="00ED583D"/>
    <w:rsid w:val="00EF7B3F"/>
    <w:rsid w:val="00F00E03"/>
    <w:rsid w:val="00F06749"/>
    <w:rsid w:val="00F138F9"/>
    <w:rsid w:val="00F13B98"/>
    <w:rsid w:val="00F42111"/>
    <w:rsid w:val="00F53F1E"/>
    <w:rsid w:val="00F53F2D"/>
    <w:rsid w:val="00F56E9B"/>
    <w:rsid w:val="00F657FD"/>
    <w:rsid w:val="00F67CAE"/>
    <w:rsid w:val="00F76B8A"/>
    <w:rsid w:val="00F87557"/>
    <w:rsid w:val="00F91E9F"/>
    <w:rsid w:val="00F91EB9"/>
    <w:rsid w:val="00FA3743"/>
    <w:rsid w:val="00FA4091"/>
    <w:rsid w:val="00FB5E95"/>
    <w:rsid w:val="00FC1E4D"/>
    <w:rsid w:val="00FE7E10"/>
    <w:rsid w:val="06067EBD"/>
    <w:rsid w:val="07701F22"/>
    <w:rsid w:val="1A8D12E9"/>
    <w:rsid w:val="28D004B4"/>
    <w:rsid w:val="315137FC"/>
    <w:rsid w:val="33E96DF8"/>
    <w:rsid w:val="3ABF7386"/>
    <w:rsid w:val="482056A7"/>
    <w:rsid w:val="50302FF7"/>
    <w:rsid w:val="677E5C38"/>
    <w:rsid w:val="6B4A54AA"/>
    <w:rsid w:val="73250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2A6A4C"/>
  <w15:docId w15:val="{7132D8B8-791E-409D-8B5D-A6B7A066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link w:val="a6"/>
    <w:uiPriority w:val="99"/>
    <w:semiHidden/>
    <w:unhideWhenUsed/>
    <w:pPr>
      <w:spacing w:after="120"/>
    </w:pPr>
  </w:style>
  <w:style w:type="paragraph" w:styleId="a7">
    <w:name w:val="Body Text Indent"/>
    <w:basedOn w:val="a"/>
    <w:pPr>
      <w:spacing w:after="120"/>
      <w:ind w:leftChars="200" w:left="420"/>
    </w:pPr>
    <w:rPr>
      <w:rFonts w:eastAsia="宋体"/>
    </w:rPr>
  </w:style>
  <w:style w:type="paragraph" w:styleId="a8">
    <w:name w:val="Date"/>
    <w:basedOn w:val="a"/>
    <w:next w:val="a"/>
    <w:link w:val="a9"/>
    <w:pPr>
      <w:ind w:leftChars="2500" w:left="100"/>
    </w:pPr>
    <w:rPr>
      <w:lang w:val="zh-CN"/>
    </w:rPr>
  </w:style>
  <w:style w:type="paragraph" w:styleId="aa">
    <w:name w:val="Balloon Text"/>
    <w:basedOn w:val="a"/>
    <w:link w:val="ab"/>
    <w:rPr>
      <w:sz w:val="18"/>
      <w:szCs w:val="18"/>
      <w:lang w:val="zh-CN"/>
    </w:rPr>
  </w:style>
  <w:style w:type="paragraph" w:styleId="ac">
    <w:name w:val="footer"/>
    <w:basedOn w:val="a"/>
    <w:pPr>
      <w:tabs>
        <w:tab w:val="center" w:pos="4153"/>
        <w:tab w:val="right" w:pos="8306"/>
      </w:tabs>
      <w:snapToGrid w:val="0"/>
      <w:jc w:val="left"/>
    </w:pPr>
    <w:rPr>
      <w:rFonts w:eastAsia="宋体"/>
      <w:sz w:val="18"/>
      <w:szCs w:val="18"/>
    </w:rPr>
  </w:style>
  <w:style w:type="paragraph" w:styleId="ad">
    <w:name w:val="header"/>
    <w:basedOn w:val="a"/>
    <w:link w:val="ae"/>
    <w:pPr>
      <w:pBdr>
        <w:bottom w:val="single" w:sz="6" w:space="1" w:color="auto"/>
      </w:pBdr>
      <w:tabs>
        <w:tab w:val="center" w:pos="4153"/>
        <w:tab w:val="right" w:pos="8306"/>
      </w:tabs>
      <w:snapToGrid w:val="0"/>
      <w:jc w:val="center"/>
    </w:pPr>
    <w:rPr>
      <w:sz w:val="18"/>
      <w:szCs w:val="18"/>
      <w:lang w:val="zh-CN"/>
    </w:rPr>
  </w:style>
  <w:style w:type="paragraph" w:styleId="af">
    <w:name w:val="annotation subject"/>
    <w:basedOn w:val="a3"/>
    <w:next w:val="a3"/>
    <w:link w:val="af0"/>
    <w:uiPriority w:val="99"/>
    <w:semiHidden/>
    <w:unhideWhenUsed/>
    <w:rPr>
      <w:b/>
      <w:bCs/>
    </w:rPr>
  </w:style>
  <w:style w:type="table" w:styleId="af1">
    <w:name w:val="Table Grid"/>
    <w:basedOn w:val="a1"/>
    <w:uiPriority w:val="5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rPr>
      <w:rFonts w:ascii="Times New Roman" w:eastAsia="宋体" w:hAnsi="Times New Roman" w:cs="Times New Roman"/>
    </w:rPr>
  </w:style>
  <w:style w:type="character" w:styleId="af3">
    <w:name w:val="annotation reference"/>
    <w:uiPriority w:val="99"/>
    <w:semiHidden/>
    <w:unhideWhenUsed/>
    <w:rPr>
      <w:rFonts w:ascii="Times New Roman" w:eastAsia="宋体" w:hAnsi="Times New Roman" w:cs="Times New Roman"/>
      <w:sz w:val="21"/>
      <w:szCs w:val="21"/>
    </w:rPr>
  </w:style>
  <w:style w:type="character" w:customStyle="1" w:styleId="ae">
    <w:name w:val="页眉 字符"/>
    <w:link w:val="ad"/>
    <w:rPr>
      <w:rFonts w:ascii="Times New Roman" w:eastAsia="宋体" w:hAnsi="Times New Roman" w:cs="Times New Roman"/>
      <w:kern w:val="2"/>
      <w:sz w:val="18"/>
      <w:szCs w:val="18"/>
    </w:rPr>
  </w:style>
  <w:style w:type="character" w:customStyle="1" w:styleId="a9">
    <w:name w:val="日期 字符"/>
    <w:link w:val="a8"/>
    <w:rPr>
      <w:rFonts w:ascii="Times New Roman" w:eastAsia="宋体" w:hAnsi="Times New Roman" w:cs="Times New Roman"/>
      <w:kern w:val="2"/>
      <w:sz w:val="21"/>
      <w:szCs w:val="24"/>
    </w:rPr>
  </w:style>
  <w:style w:type="character" w:customStyle="1" w:styleId="ab">
    <w:name w:val="批注框文本 字符"/>
    <w:link w:val="aa"/>
    <w:rPr>
      <w:rFonts w:ascii="Times New Roman" w:eastAsia="宋体" w:hAnsi="Times New Roman" w:cs="Times New Roman"/>
      <w:kern w:val="2"/>
      <w:sz w:val="18"/>
      <w:szCs w:val="18"/>
    </w:rPr>
  </w:style>
  <w:style w:type="character" w:customStyle="1" w:styleId="a6">
    <w:name w:val="正文文本 字符"/>
    <w:link w:val="a5"/>
    <w:uiPriority w:val="99"/>
    <w:semiHidden/>
    <w:rPr>
      <w:rFonts w:ascii="Times New Roman" w:eastAsia="宋体" w:hAnsi="Times New Roman" w:cs="Times New Roman"/>
      <w:kern w:val="2"/>
      <w:sz w:val="21"/>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character" w:customStyle="1" w:styleId="a4">
    <w:name w:val="批注文字 字符"/>
    <w:link w:val="a3"/>
    <w:uiPriority w:val="99"/>
    <w:semiHidden/>
    <w:rPr>
      <w:rFonts w:ascii="Times New Roman" w:eastAsia="宋体" w:hAnsi="Times New Roman" w:cs="Times New Roman"/>
      <w:kern w:val="2"/>
      <w:sz w:val="21"/>
      <w:szCs w:val="24"/>
    </w:rPr>
  </w:style>
  <w:style w:type="character" w:customStyle="1" w:styleId="af0">
    <w:name w:val="批注主题 字符"/>
    <w:link w:val="af"/>
    <w:uiPriority w:val="99"/>
    <w:semiHidden/>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B6957-794D-49E0-A7C1-6C5A8399A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王磊</cp:lastModifiedBy>
  <cp:revision>15</cp:revision>
  <cp:lastPrinted>2020-09-22T07:05:00Z</cp:lastPrinted>
  <dcterms:created xsi:type="dcterms:W3CDTF">2023-09-08T06:25:00Z</dcterms:created>
  <dcterms:modified xsi:type="dcterms:W3CDTF">2024-09-04T00:58:00Z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0F7BEB31B68E417B9A97178DE9F72F9A_12</vt:lpwstr>
  </property>
</Properties>
</file>