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CD29" w14:textId="1E3148DC" w:rsidR="00052AC9" w:rsidRDefault="00052AC9" w:rsidP="00052AC9">
      <w:pPr>
        <w:pStyle w:val="Body-2-Bold"/>
        <w:spacing w:before="156"/>
      </w:pPr>
      <w:bookmarkStart w:id="0" w:name="OLE_LINK1"/>
      <w:r>
        <w:t>附件</w:t>
      </w:r>
      <w:r>
        <w:t>4</w:t>
      </w:r>
    </w:p>
    <w:p w14:paraId="4B7AA60A" w14:textId="77777777" w:rsidR="00052AC9" w:rsidRDefault="00052AC9" w:rsidP="00052AC9">
      <w:pPr>
        <w:pStyle w:val="Body-1"/>
        <w:spacing w:before="0"/>
        <w:ind w:firstLineChars="0" w:firstLine="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中国工程物理研究院机械制造工艺研究所</w:t>
      </w:r>
    </w:p>
    <w:p w14:paraId="3B40A91F" w14:textId="77777777" w:rsidR="00052AC9" w:rsidRDefault="00052AC9" w:rsidP="00052AC9">
      <w:pPr>
        <w:pStyle w:val="T1"/>
      </w:pPr>
      <w:r>
        <w:t>机械工程博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t>点</w:t>
      </w:r>
      <w:r>
        <w:t>202</w:t>
      </w:r>
      <w:r>
        <w:rPr>
          <w:rFonts w:hint="eastAsia"/>
        </w:rPr>
        <w:t>6</w:t>
      </w:r>
      <w:r>
        <w:t>级招生简介</w:t>
      </w:r>
    </w:p>
    <w:p w14:paraId="3AA4DBC9" w14:textId="77777777" w:rsidR="00052AC9" w:rsidRDefault="00052AC9" w:rsidP="00052AC9">
      <w:pPr>
        <w:pStyle w:val="Body-1"/>
        <w:spacing w:before="156"/>
        <w:ind w:firstLine="562"/>
      </w:pPr>
      <w:r>
        <w:rPr>
          <w:b/>
          <w:bCs/>
        </w:rPr>
        <w:t>中国工程物理研究院机械制造工艺研究所</w:t>
      </w:r>
      <w:r>
        <w:t>创建于</w:t>
      </w:r>
      <w:r>
        <w:t>1958</w:t>
      </w:r>
      <w:r>
        <w:t>年，</w:t>
      </w:r>
      <w:proofErr w:type="gramStart"/>
      <w:r>
        <w:t>座落</w:t>
      </w:r>
      <w:proofErr w:type="gramEnd"/>
      <w:r>
        <w:t>在</w:t>
      </w:r>
      <w:r>
        <w:t>“</w:t>
      </w:r>
      <w:r>
        <w:t>天蓝、地绿、水清、人和</w:t>
      </w:r>
      <w:r>
        <w:t>”</w:t>
      </w:r>
      <w:r>
        <w:t>的中国西部科技城</w:t>
      </w:r>
      <w:r>
        <w:t>—</w:t>
      </w:r>
      <w:r>
        <w:t>四川省绵阳市，是中国工程物理研究院的重要科研实体之一，国家全额拨款的科研事业单位。重点从事国防尖端工程技术研究和国家高新技术产品的研制生产。研究所现有职工</w:t>
      </w:r>
      <w:r>
        <w:t>1000</w:t>
      </w:r>
      <w:r>
        <w:t>余人，各类专业技术人员占</w:t>
      </w:r>
      <w:r>
        <w:t>40%</w:t>
      </w:r>
      <w:r>
        <w:t>，其中高级专业技术人员占技术人员总数</w:t>
      </w:r>
      <w:r>
        <w:t>45%</w:t>
      </w:r>
      <w:r>
        <w:t>以上。享受政府特殊津贴专家、省部级学术和技术带头人</w:t>
      </w:r>
      <w:r>
        <w:t>10</w:t>
      </w:r>
      <w:r>
        <w:t>人。</w:t>
      </w:r>
    </w:p>
    <w:p w14:paraId="61907978" w14:textId="77777777" w:rsidR="00052AC9" w:rsidRDefault="00052AC9" w:rsidP="00052AC9">
      <w:pPr>
        <w:pStyle w:val="Body-1"/>
        <w:spacing w:before="156"/>
        <w:ind w:firstLine="560"/>
      </w:pPr>
      <w:r>
        <w:t>研究所成立几十年来，在精密加工与检测、特种加工、无损检测、计算机辅助设计与制造、材料加工过程控制与数值模拟、材料表面处理等先进制造技术领域，以及在机电一体化设备研制、高精密模具设计制造等领域具有较强的实力。建立了超精密加工、特种加工、精密检测等一流的实验室。先后荣获国家级及省部（委）级发明奖、科技进步奖共计</w:t>
      </w:r>
      <w:r>
        <w:t>200</w:t>
      </w:r>
      <w:r>
        <w:t>余项，为国防尖端科技事业的发展和国民经济建设做出了重要贡献。</w:t>
      </w:r>
    </w:p>
    <w:p w14:paraId="7E90ED6C" w14:textId="77777777" w:rsidR="00052AC9" w:rsidRDefault="00052AC9" w:rsidP="00052AC9">
      <w:pPr>
        <w:pStyle w:val="Body-1"/>
        <w:spacing w:before="156"/>
        <w:ind w:firstLine="560"/>
      </w:pPr>
      <w:r>
        <w:t>研究所设有</w:t>
      </w:r>
      <w:r>
        <w:t xml:space="preserve"> “</w:t>
      </w:r>
      <w:r>
        <w:t>机械工程</w:t>
      </w:r>
      <w:r>
        <w:t>”</w:t>
      </w:r>
      <w:r>
        <w:t>及</w:t>
      </w:r>
      <w:r>
        <w:t>“</w:t>
      </w:r>
      <w:r>
        <w:t>光学工程</w:t>
      </w:r>
      <w:r>
        <w:t>”</w:t>
      </w:r>
      <w:r>
        <w:t>博</w:t>
      </w:r>
      <w:r>
        <w:t>/</w:t>
      </w:r>
      <w:r>
        <w:t>硕士点，每年面向全国进行招生。</w:t>
      </w:r>
      <w:r>
        <w:rPr>
          <w:rFonts w:hint="eastAsia"/>
        </w:rPr>
        <w:t>2026</w:t>
      </w:r>
      <w:r>
        <w:rPr>
          <w:rFonts w:hint="eastAsia"/>
        </w:rPr>
        <w:t>年级将招收</w:t>
      </w:r>
      <w:r>
        <w:t>“</w:t>
      </w:r>
      <w:r>
        <w:t>机械工程</w:t>
      </w:r>
      <w:r>
        <w:t>”</w:t>
      </w:r>
      <w:r>
        <w:t>博</w:t>
      </w:r>
      <w:r>
        <w:t>/</w:t>
      </w:r>
      <w:r>
        <w:t>硕士</w:t>
      </w:r>
      <w:r>
        <w:rPr>
          <w:rFonts w:hint="eastAsia"/>
        </w:rPr>
        <w:t>研究生。</w:t>
      </w:r>
    </w:p>
    <w:p w14:paraId="18F1399B" w14:textId="77777777" w:rsidR="00052AC9" w:rsidRDefault="00052AC9" w:rsidP="00052AC9">
      <w:pPr>
        <w:pStyle w:val="T2"/>
        <w:spacing w:before="93" w:after="93"/>
      </w:pPr>
      <w:r>
        <w:t>一、招生方向</w:t>
      </w:r>
    </w:p>
    <w:p w14:paraId="793B9C0A" w14:textId="77777777" w:rsidR="00052AC9" w:rsidRDefault="00052AC9" w:rsidP="00052AC9">
      <w:pPr>
        <w:pStyle w:val="Body-2-Bold"/>
        <w:spacing w:before="156" w:after="156"/>
      </w:pPr>
      <w:r>
        <w:t>机械工程（</w:t>
      </w:r>
      <w:r>
        <w:t>080200</w:t>
      </w:r>
      <w:r>
        <w:t>）</w:t>
      </w:r>
      <w:proofErr w:type="gramStart"/>
      <w:r>
        <w:rPr>
          <w:rFonts w:hint="eastAsia"/>
        </w:rPr>
        <w:t>直博</w:t>
      </w:r>
      <w:proofErr w:type="gramEnd"/>
      <w:r>
        <w:rPr>
          <w:rFonts w:hint="eastAsia"/>
        </w:rPr>
        <w:t>/</w:t>
      </w:r>
      <w:r>
        <w:rPr>
          <w:rFonts w:hint="eastAsia"/>
        </w:rPr>
        <w:t>硕士</w:t>
      </w:r>
      <w:r>
        <w:t>招生方向及导师：</w:t>
      </w:r>
    </w:p>
    <w:tbl>
      <w:tblPr>
        <w:tblStyle w:val="a3"/>
        <w:tblW w:w="9170" w:type="dxa"/>
        <w:tblLayout w:type="fixed"/>
        <w:tblLook w:val="04A0" w:firstRow="1" w:lastRow="0" w:firstColumn="1" w:lastColumn="0" w:noHBand="0" w:noVBand="1"/>
      </w:tblPr>
      <w:tblGrid>
        <w:gridCol w:w="1555"/>
        <w:gridCol w:w="2410"/>
        <w:gridCol w:w="2615"/>
        <w:gridCol w:w="2590"/>
      </w:tblGrid>
      <w:tr w:rsidR="00052AC9" w14:paraId="0D0E2967" w14:textId="77777777" w:rsidTr="007E1D17">
        <w:trPr>
          <w:trHeight w:val="561"/>
        </w:trPr>
        <w:tc>
          <w:tcPr>
            <w:tcW w:w="1555" w:type="dxa"/>
            <w:vAlign w:val="center"/>
          </w:tcPr>
          <w:p w14:paraId="7EDE1654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二级</w:t>
            </w:r>
            <w:r>
              <w:rPr>
                <w:rFonts w:ascii="黑体" w:eastAsia="黑体" w:hAnsi="黑体" w:cstheme="minorEastAsia"/>
                <w:b/>
                <w:bCs/>
                <w:sz w:val="24"/>
              </w:rPr>
              <w:t>学科</w:t>
            </w:r>
          </w:p>
        </w:tc>
        <w:tc>
          <w:tcPr>
            <w:tcW w:w="2410" w:type="dxa"/>
            <w:vAlign w:val="center"/>
          </w:tcPr>
          <w:p w14:paraId="290B8788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研究</w:t>
            </w:r>
            <w:r>
              <w:rPr>
                <w:rFonts w:ascii="黑体" w:eastAsia="黑体" w:hAnsi="黑体" w:cstheme="minorEastAsia"/>
                <w:b/>
                <w:bCs/>
                <w:sz w:val="24"/>
              </w:rPr>
              <w:t>方向</w:t>
            </w:r>
          </w:p>
        </w:tc>
        <w:tc>
          <w:tcPr>
            <w:tcW w:w="2615" w:type="dxa"/>
            <w:vAlign w:val="center"/>
          </w:tcPr>
          <w:p w14:paraId="3A5B3F5A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2026招生博导</w:t>
            </w:r>
          </w:p>
        </w:tc>
        <w:tc>
          <w:tcPr>
            <w:tcW w:w="2590" w:type="dxa"/>
            <w:vAlign w:val="center"/>
          </w:tcPr>
          <w:p w14:paraId="599A3C75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2026</w:t>
            </w:r>
            <w:proofErr w:type="gramStart"/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招生硕导</w:t>
            </w:r>
            <w:proofErr w:type="gramEnd"/>
          </w:p>
        </w:tc>
      </w:tr>
      <w:tr w:rsidR="00052AC9" w14:paraId="79418668" w14:textId="77777777" w:rsidTr="007E1D17">
        <w:trPr>
          <w:trHeight w:val="1080"/>
        </w:trPr>
        <w:tc>
          <w:tcPr>
            <w:tcW w:w="1555" w:type="dxa"/>
            <w:vAlign w:val="center"/>
          </w:tcPr>
          <w:p w14:paraId="7357002C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机械设计及理论</w:t>
            </w:r>
          </w:p>
        </w:tc>
        <w:tc>
          <w:tcPr>
            <w:tcW w:w="2410" w:type="dxa"/>
            <w:vAlign w:val="center"/>
          </w:tcPr>
          <w:p w14:paraId="6BAE9B2E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01</w:t>
            </w:r>
            <w:r>
              <w:rPr>
                <w:rFonts w:ascii="仿宋" w:eastAsia="仿宋" w:hAnsi="仿宋" w:cstheme="minorBidi"/>
                <w:b/>
                <w:sz w:val="24"/>
              </w:rPr>
              <w:t>制造工艺装备设计</w:t>
            </w:r>
          </w:p>
        </w:tc>
        <w:tc>
          <w:tcPr>
            <w:tcW w:w="2615" w:type="dxa"/>
            <w:vAlign w:val="center"/>
          </w:tcPr>
          <w:p w14:paraId="24843603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张连新、</w:t>
            </w:r>
            <w:r>
              <w:rPr>
                <w:rFonts w:ascii="仿宋" w:eastAsia="仿宋" w:hAnsi="仿宋" w:cstheme="minorBidi"/>
                <w:bCs/>
                <w:sz w:val="24"/>
              </w:rPr>
              <w:t>张勇斌</w:t>
            </w:r>
          </w:p>
        </w:tc>
        <w:tc>
          <w:tcPr>
            <w:tcW w:w="2590" w:type="dxa"/>
            <w:vAlign w:val="center"/>
          </w:tcPr>
          <w:p w14:paraId="7F18E621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/>
                <w:bCs/>
                <w:sz w:val="24"/>
              </w:rPr>
              <w:t>黄文</w:t>
            </w:r>
            <w:r>
              <w:rPr>
                <w:rFonts w:ascii="仿宋" w:eastAsia="仿宋" w:hAnsi="仿宋" w:cstheme="minorBidi" w:hint="eastAsia"/>
                <w:bCs/>
                <w:sz w:val="24"/>
              </w:rPr>
              <w:t>、徐飞飞、魏巍、孙守利</w:t>
            </w:r>
          </w:p>
        </w:tc>
      </w:tr>
      <w:tr w:rsidR="00052AC9" w14:paraId="55274E8B" w14:textId="77777777" w:rsidTr="007E1D17">
        <w:trPr>
          <w:trHeight w:val="1080"/>
        </w:trPr>
        <w:tc>
          <w:tcPr>
            <w:tcW w:w="1555" w:type="dxa"/>
            <w:vMerge w:val="restart"/>
            <w:vAlign w:val="center"/>
          </w:tcPr>
          <w:p w14:paraId="61CE3EE3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机械</w:t>
            </w:r>
            <w:r>
              <w:rPr>
                <w:rFonts w:ascii="仿宋" w:eastAsia="仿宋" w:hAnsi="仿宋" w:cstheme="minorBidi"/>
                <w:b/>
                <w:sz w:val="24"/>
              </w:rPr>
              <w:t>制造及其自动化</w:t>
            </w:r>
          </w:p>
        </w:tc>
        <w:tc>
          <w:tcPr>
            <w:tcW w:w="2410" w:type="dxa"/>
            <w:vAlign w:val="center"/>
          </w:tcPr>
          <w:p w14:paraId="404F7517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02高性能</w:t>
            </w:r>
            <w:r>
              <w:rPr>
                <w:rFonts w:ascii="仿宋" w:eastAsia="仿宋" w:hAnsi="仿宋" w:cstheme="minorBidi"/>
                <w:b/>
                <w:sz w:val="24"/>
              </w:rPr>
              <w:t>制造</w:t>
            </w:r>
          </w:p>
        </w:tc>
        <w:tc>
          <w:tcPr>
            <w:tcW w:w="2615" w:type="dxa"/>
            <w:vAlign w:val="center"/>
          </w:tcPr>
          <w:p w14:paraId="434BB90A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孔金星、杜东兴、杨宁、樊炜</w:t>
            </w:r>
          </w:p>
        </w:tc>
        <w:tc>
          <w:tcPr>
            <w:tcW w:w="2590" w:type="dxa"/>
            <w:vAlign w:val="center"/>
          </w:tcPr>
          <w:p w14:paraId="4B068BA0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张永皞、陶继忠、陈捷、张云飞</w:t>
            </w:r>
          </w:p>
        </w:tc>
      </w:tr>
      <w:tr w:rsidR="00052AC9" w14:paraId="7F01BC30" w14:textId="77777777" w:rsidTr="007E1D17">
        <w:trPr>
          <w:trHeight w:val="1080"/>
        </w:trPr>
        <w:tc>
          <w:tcPr>
            <w:tcW w:w="1555" w:type="dxa"/>
            <w:vMerge/>
            <w:vAlign w:val="center"/>
          </w:tcPr>
          <w:p w14:paraId="5FFD0708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903A443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03</w:t>
            </w:r>
            <w:proofErr w:type="gramStart"/>
            <w:r>
              <w:rPr>
                <w:rFonts w:ascii="仿宋" w:eastAsia="仿宋" w:hAnsi="仿宋" w:cstheme="minorBidi" w:hint="eastAsia"/>
                <w:b/>
                <w:sz w:val="24"/>
              </w:rPr>
              <w:t>增材</w:t>
            </w:r>
            <w:r>
              <w:rPr>
                <w:rFonts w:ascii="仿宋" w:eastAsia="仿宋" w:hAnsi="仿宋" w:cstheme="minorBidi"/>
                <w:b/>
                <w:sz w:val="24"/>
              </w:rPr>
              <w:t>制造</w:t>
            </w:r>
            <w:proofErr w:type="gramEnd"/>
          </w:p>
        </w:tc>
        <w:tc>
          <w:tcPr>
            <w:tcW w:w="2615" w:type="dxa"/>
            <w:vAlign w:val="center"/>
          </w:tcPr>
          <w:p w14:paraId="6BC15675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黄姝珂、王超、沈显峰、</w:t>
            </w:r>
            <w:r>
              <w:rPr>
                <w:rFonts w:ascii="仿宋" w:eastAsia="仿宋" w:hAnsi="仿宋" w:cstheme="minorBidi"/>
                <w:bCs/>
                <w:sz w:val="24"/>
              </w:rPr>
              <w:t>孙凯华</w:t>
            </w:r>
          </w:p>
        </w:tc>
        <w:tc>
          <w:tcPr>
            <w:tcW w:w="2590" w:type="dxa"/>
            <w:vAlign w:val="center"/>
          </w:tcPr>
          <w:p w14:paraId="731EC894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陈捷</w:t>
            </w:r>
          </w:p>
        </w:tc>
      </w:tr>
      <w:tr w:rsidR="00052AC9" w14:paraId="73FC3791" w14:textId="77777777" w:rsidTr="007E1D17">
        <w:trPr>
          <w:trHeight w:val="1080"/>
        </w:trPr>
        <w:tc>
          <w:tcPr>
            <w:tcW w:w="1555" w:type="dxa"/>
            <w:vMerge/>
            <w:vAlign w:val="center"/>
          </w:tcPr>
          <w:p w14:paraId="009D8955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AA3A27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04智能</w:t>
            </w:r>
            <w:r>
              <w:rPr>
                <w:rFonts w:ascii="仿宋" w:eastAsia="仿宋" w:hAnsi="仿宋" w:cstheme="minorBidi"/>
                <w:b/>
                <w:sz w:val="24"/>
              </w:rPr>
              <w:t>制造</w:t>
            </w:r>
          </w:p>
        </w:tc>
        <w:tc>
          <w:tcPr>
            <w:tcW w:w="2615" w:type="dxa"/>
            <w:vAlign w:val="center"/>
          </w:tcPr>
          <w:p w14:paraId="3B85AD75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吉方、张连新</w:t>
            </w:r>
          </w:p>
        </w:tc>
        <w:tc>
          <w:tcPr>
            <w:tcW w:w="2590" w:type="dxa"/>
            <w:vAlign w:val="center"/>
          </w:tcPr>
          <w:p w14:paraId="125C24CB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黄明、夏仰球、徐飞飞、海阔、孙守利、姜忠</w:t>
            </w:r>
          </w:p>
        </w:tc>
      </w:tr>
      <w:tr w:rsidR="00052AC9" w14:paraId="245E655A" w14:textId="77777777" w:rsidTr="007E1D17">
        <w:trPr>
          <w:trHeight w:val="1080"/>
        </w:trPr>
        <w:tc>
          <w:tcPr>
            <w:tcW w:w="1555" w:type="dxa"/>
            <w:vMerge w:val="restart"/>
            <w:vAlign w:val="center"/>
          </w:tcPr>
          <w:p w14:paraId="2DEC9BE1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机械</w:t>
            </w:r>
            <w:r>
              <w:rPr>
                <w:rFonts w:ascii="仿宋" w:eastAsia="仿宋" w:hAnsi="仿宋" w:cstheme="minorBidi"/>
                <w:b/>
                <w:sz w:val="24"/>
              </w:rPr>
              <w:t>电子工程</w:t>
            </w:r>
          </w:p>
        </w:tc>
        <w:tc>
          <w:tcPr>
            <w:tcW w:w="2410" w:type="dxa"/>
            <w:vAlign w:val="center"/>
          </w:tcPr>
          <w:p w14:paraId="6924D749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05机电</w:t>
            </w:r>
            <w:r>
              <w:rPr>
                <w:rFonts w:ascii="仿宋" w:eastAsia="仿宋" w:hAnsi="仿宋" w:cstheme="minorBidi"/>
                <w:b/>
                <w:sz w:val="24"/>
              </w:rPr>
              <w:t>控制</w:t>
            </w:r>
            <w:r>
              <w:rPr>
                <w:rFonts w:ascii="仿宋" w:eastAsia="仿宋" w:hAnsi="仿宋" w:cstheme="minorBidi" w:hint="eastAsia"/>
                <w:b/>
                <w:sz w:val="24"/>
              </w:rPr>
              <w:t>与</w:t>
            </w:r>
            <w:r>
              <w:rPr>
                <w:rFonts w:ascii="仿宋" w:eastAsia="仿宋" w:hAnsi="仿宋" w:cstheme="minorBidi"/>
                <w:b/>
                <w:sz w:val="24"/>
              </w:rPr>
              <w:t>诊断</w:t>
            </w:r>
          </w:p>
        </w:tc>
        <w:tc>
          <w:tcPr>
            <w:tcW w:w="2615" w:type="dxa"/>
            <w:vAlign w:val="center"/>
          </w:tcPr>
          <w:p w14:paraId="4563EF79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吉方、张勇斌、</w:t>
            </w:r>
            <w:r>
              <w:rPr>
                <w:rFonts w:ascii="仿宋" w:eastAsia="仿宋" w:hAnsi="仿宋" w:cstheme="minorBidi"/>
                <w:bCs/>
                <w:sz w:val="24"/>
              </w:rPr>
              <w:t>陈东生</w:t>
            </w:r>
            <w:r>
              <w:rPr>
                <w:rFonts w:ascii="仿宋" w:eastAsia="仿宋" w:hAnsi="仿宋" w:cstheme="minorBidi" w:hint="eastAsia"/>
                <w:bCs/>
                <w:sz w:val="24"/>
              </w:rPr>
              <w:t>、</w:t>
            </w:r>
          </w:p>
        </w:tc>
        <w:tc>
          <w:tcPr>
            <w:tcW w:w="2590" w:type="dxa"/>
            <w:vAlign w:val="center"/>
          </w:tcPr>
          <w:p w14:paraId="25E6DAA3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黄文、孙鹏飞、杜东兴、夏仰球、姜忠</w:t>
            </w:r>
          </w:p>
        </w:tc>
      </w:tr>
      <w:tr w:rsidR="00052AC9" w14:paraId="5E307271" w14:textId="77777777" w:rsidTr="007E1D17">
        <w:trPr>
          <w:trHeight w:val="1080"/>
        </w:trPr>
        <w:tc>
          <w:tcPr>
            <w:tcW w:w="1555" w:type="dxa"/>
            <w:vMerge/>
            <w:vAlign w:val="center"/>
          </w:tcPr>
          <w:p w14:paraId="5462E1C5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7C259E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06智能</w:t>
            </w:r>
            <w:r>
              <w:rPr>
                <w:rFonts w:ascii="仿宋" w:eastAsia="仿宋" w:hAnsi="仿宋" w:cstheme="minorBidi"/>
                <w:b/>
                <w:sz w:val="24"/>
              </w:rPr>
              <w:t>检测</w:t>
            </w:r>
            <w:r>
              <w:rPr>
                <w:rFonts w:ascii="仿宋" w:eastAsia="仿宋" w:hAnsi="仿宋" w:cstheme="minorBidi" w:hint="eastAsia"/>
                <w:b/>
                <w:sz w:val="24"/>
              </w:rPr>
              <w:t>与传感</w:t>
            </w:r>
          </w:p>
        </w:tc>
        <w:tc>
          <w:tcPr>
            <w:tcW w:w="2615" w:type="dxa"/>
            <w:vAlign w:val="center"/>
          </w:tcPr>
          <w:p w14:paraId="65BC238B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刘乾、孙凯华</w:t>
            </w:r>
          </w:p>
        </w:tc>
        <w:tc>
          <w:tcPr>
            <w:tcW w:w="2590" w:type="dxa"/>
            <w:vAlign w:val="center"/>
          </w:tcPr>
          <w:p w14:paraId="7DAC8327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夏仰球、姜忠</w:t>
            </w:r>
          </w:p>
        </w:tc>
      </w:tr>
      <w:tr w:rsidR="00052AC9" w14:paraId="0BEF8B1F" w14:textId="77777777" w:rsidTr="007E1D17">
        <w:trPr>
          <w:trHeight w:val="1080"/>
        </w:trPr>
        <w:tc>
          <w:tcPr>
            <w:tcW w:w="1555" w:type="dxa"/>
            <w:vMerge w:val="restart"/>
            <w:vAlign w:val="center"/>
          </w:tcPr>
          <w:p w14:paraId="03A33BE3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超精密</w:t>
            </w:r>
            <w:r>
              <w:rPr>
                <w:rFonts w:ascii="仿宋" w:eastAsia="仿宋" w:hAnsi="仿宋" w:cstheme="minorBidi"/>
                <w:b/>
                <w:sz w:val="24"/>
              </w:rPr>
              <w:t>加工技术与高端装备</w:t>
            </w:r>
          </w:p>
        </w:tc>
        <w:tc>
          <w:tcPr>
            <w:tcW w:w="2410" w:type="dxa"/>
            <w:vAlign w:val="center"/>
          </w:tcPr>
          <w:p w14:paraId="283D16FC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07金属</w:t>
            </w:r>
            <w:proofErr w:type="gramStart"/>
            <w:r>
              <w:rPr>
                <w:rFonts w:ascii="仿宋" w:eastAsia="仿宋" w:hAnsi="仿宋" w:cstheme="minorBidi" w:hint="eastAsia"/>
                <w:b/>
                <w:sz w:val="24"/>
              </w:rPr>
              <w:t>微纳制造</w:t>
            </w:r>
            <w:proofErr w:type="gramEnd"/>
          </w:p>
        </w:tc>
        <w:tc>
          <w:tcPr>
            <w:tcW w:w="2615" w:type="dxa"/>
            <w:vAlign w:val="center"/>
          </w:tcPr>
          <w:p w14:paraId="4AA778C5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阳红、吉方、孔金星</w:t>
            </w:r>
          </w:p>
        </w:tc>
        <w:tc>
          <w:tcPr>
            <w:tcW w:w="2590" w:type="dxa"/>
            <w:vAlign w:val="center"/>
          </w:tcPr>
          <w:p w14:paraId="15D0F263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黄明、孙守利、徐飞飞</w:t>
            </w:r>
          </w:p>
        </w:tc>
      </w:tr>
      <w:tr w:rsidR="00052AC9" w14:paraId="3722B0D1" w14:textId="77777777" w:rsidTr="007E1D17">
        <w:trPr>
          <w:trHeight w:val="1080"/>
        </w:trPr>
        <w:tc>
          <w:tcPr>
            <w:tcW w:w="1555" w:type="dxa"/>
            <w:vMerge/>
            <w:vAlign w:val="center"/>
          </w:tcPr>
          <w:p w14:paraId="7FB8DEDA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4A530B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08光学精密加工</w:t>
            </w:r>
          </w:p>
        </w:tc>
        <w:tc>
          <w:tcPr>
            <w:tcW w:w="2615" w:type="dxa"/>
            <w:vAlign w:val="center"/>
          </w:tcPr>
          <w:p w14:paraId="2860C4F5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吉方、</w:t>
            </w:r>
            <w:r>
              <w:rPr>
                <w:rFonts w:ascii="仿宋" w:eastAsia="仿宋" w:hAnsi="仿宋" w:cstheme="minorBidi"/>
                <w:bCs/>
                <w:sz w:val="24"/>
              </w:rPr>
              <w:t>张勇斌</w:t>
            </w:r>
            <w:r>
              <w:rPr>
                <w:rFonts w:ascii="仿宋" w:eastAsia="仿宋" w:hAnsi="仿宋" w:cstheme="minorBidi" w:hint="eastAsia"/>
                <w:bCs/>
                <w:sz w:val="24"/>
              </w:rPr>
              <w:t>、刘乾、王超、樊炜</w:t>
            </w:r>
          </w:p>
        </w:tc>
        <w:tc>
          <w:tcPr>
            <w:tcW w:w="2590" w:type="dxa"/>
            <w:vAlign w:val="center"/>
          </w:tcPr>
          <w:p w14:paraId="2370BD81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黄明、海阔、黄文、徐飞飞</w:t>
            </w:r>
          </w:p>
        </w:tc>
      </w:tr>
      <w:tr w:rsidR="00052AC9" w14:paraId="080C3235" w14:textId="77777777" w:rsidTr="007E1D17">
        <w:trPr>
          <w:trHeight w:val="1080"/>
        </w:trPr>
        <w:tc>
          <w:tcPr>
            <w:tcW w:w="1555" w:type="dxa"/>
            <w:vMerge/>
            <w:vAlign w:val="center"/>
          </w:tcPr>
          <w:p w14:paraId="48E6092F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BFB1FF3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09超精密制造与检测装备</w:t>
            </w:r>
          </w:p>
        </w:tc>
        <w:tc>
          <w:tcPr>
            <w:tcW w:w="2615" w:type="dxa"/>
            <w:vAlign w:val="center"/>
          </w:tcPr>
          <w:p w14:paraId="2C0578E2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阳红、吉方、樊炜</w:t>
            </w:r>
          </w:p>
        </w:tc>
        <w:tc>
          <w:tcPr>
            <w:tcW w:w="2590" w:type="dxa"/>
            <w:vAlign w:val="center"/>
          </w:tcPr>
          <w:p w14:paraId="68FB3424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黄明、</w:t>
            </w:r>
            <w:proofErr w:type="gramStart"/>
            <w:r>
              <w:rPr>
                <w:rFonts w:ascii="仿宋" w:eastAsia="仿宋" w:hAnsi="仿宋" w:cstheme="minorBidi" w:hint="eastAsia"/>
                <w:bCs/>
                <w:sz w:val="24"/>
              </w:rPr>
              <w:t>崔</w:t>
            </w:r>
            <w:proofErr w:type="gramEnd"/>
            <w:r>
              <w:rPr>
                <w:rFonts w:ascii="仿宋" w:eastAsia="仿宋" w:hAnsi="仿宋" w:cstheme="minorBidi" w:hint="eastAsia"/>
                <w:bCs/>
                <w:sz w:val="24"/>
              </w:rPr>
              <w:t>海龙、魏巍、夏仰球、孙守利、姜忠、张云飞</w:t>
            </w:r>
          </w:p>
        </w:tc>
      </w:tr>
    </w:tbl>
    <w:p w14:paraId="56EEC8A9" w14:textId="77777777" w:rsidR="00052AC9" w:rsidRDefault="00052AC9" w:rsidP="00052AC9">
      <w:pPr>
        <w:pStyle w:val="Body-2-Bold"/>
        <w:spacing w:before="156" w:after="156"/>
        <w:rPr>
          <w:szCs w:val="21"/>
        </w:rPr>
      </w:pPr>
      <w:r>
        <w:rPr>
          <w:rFonts w:hint="eastAsia"/>
        </w:rPr>
        <w:t>注：博</w:t>
      </w:r>
      <w:proofErr w:type="gramStart"/>
      <w:r>
        <w:rPr>
          <w:rFonts w:hint="eastAsia"/>
        </w:rPr>
        <w:t>导同时招收直博</w:t>
      </w:r>
      <w:proofErr w:type="gramEnd"/>
      <w:r>
        <w:rPr>
          <w:rFonts w:hint="eastAsia"/>
        </w:rPr>
        <w:t>和硕士研究生。</w:t>
      </w:r>
    </w:p>
    <w:p w14:paraId="2194D815" w14:textId="77777777" w:rsidR="00052AC9" w:rsidRDefault="00052AC9" w:rsidP="00052AC9">
      <w:pPr>
        <w:pStyle w:val="T2"/>
        <w:spacing w:before="93" w:after="93"/>
      </w:pPr>
      <w:r>
        <w:t>二、报名方法及资格审查</w:t>
      </w:r>
    </w:p>
    <w:p w14:paraId="66326B8D" w14:textId="77777777" w:rsidR="00052AC9" w:rsidRDefault="00052AC9" w:rsidP="00052AC9">
      <w:pPr>
        <w:pStyle w:val="Body-1"/>
        <w:spacing w:before="156"/>
        <w:ind w:firstLine="560"/>
      </w:pPr>
      <w:r>
        <w:t>我所</w:t>
      </w:r>
      <w:r>
        <w:rPr>
          <w:rFonts w:hint="eastAsia"/>
        </w:rPr>
        <w:t>博</w:t>
      </w:r>
      <w:r>
        <w:rPr>
          <w:rFonts w:hint="eastAsia"/>
        </w:rPr>
        <w:t>/</w:t>
      </w:r>
      <w:r>
        <w:t>硕士招生采取高校推荐免试和统考招生两种方式进行。</w:t>
      </w:r>
    </w:p>
    <w:p w14:paraId="3754FCD4" w14:textId="77777777" w:rsidR="00052AC9" w:rsidRDefault="00052AC9" w:rsidP="00052AC9">
      <w:pPr>
        <w:pStyle w:val="Body-1"/>
        <w:spacing w:before="156"/>
        <w:ind w:firstLine="560"/>
      </w:pPr>
      <w:r>
        <w:t>推荐免试研究生招收工作在每年</w:t>
      </w:r>
      <w:r>
        <w:t>9</w:t>
      </w:r>
      <w:r>
        <w:t>月至</w:t>
      </w:r>
      <w:r>
        <w:t>10</w:t>
      </w:r>
      <w:r>
        <w:t>月间进行。按照教育部学生司的要求，</w:t>
      </w:r>
      <w:proofErr w:type="gramStart"/>
      <w:r>
        <w:t>被我博</w:t>
      </w:r>
      <w:proofErr w:type="gramEnd"/>
      <w:r>
        <w:t>/</w:t>
      </w:r>
      <w:r>
        <w:t>硕士点录取的推免生可使用</w:t>
      </w:r>
      <w:proofErr w:type="gramStart"/>
      <w:r>
        <w:t>高校推免指标</w:t>
      </w:r>
      <w:proofErr w:type="gramEnd"/>
      <w:r>
        <w:t>或我院补偿指标。学生初试材料请按后</w:t>
      </w:r>
      <w:proofErr w:type="gramStart"/>
      <w:r>
        <w:t>附要求</w:t>
      </w:r>
      <w:proofErr w:type="gramEnd"/>
      <w:r>
        <w:t>准备，初试材料审核合格后，我们将安排进行下一步的复试工作。</w:t>
      </w:r>
    </w:p>
    <w:p w14:paraId="52742D7A" w14:textId="77777777" w:rsidR="00052AC9" w:rsidRDefault="00052AC9" w:rsidP="00052AC9">
      <w:pPr>
        <w:pStyle w:val="Body-1"/>
        <w:spacing w:before="156"/>
        <w:ind w:firstLine="560"/>
        <w:rPr>
          <w:b/>
        </w:rPr>
      </w:pPr>
      <w:r>
        <w:t>统招生报名按照教育部硕士研究生报考要求进行网上报名。报考我所硕士点研究生的考生，资格审查于复试时统一进行。</w:t>
      </w:r>
    </w:p>
    <w:p w14:paraId="4E0180B4" w14:textId="77777777" w:rsidR="00052AC9" w:rsidRDefault="00052AC9" w:rsidP="00052AC9">
      <w:pPr>
        <w:pStyle w:val="T2"/>
        <w:spacing w:before="93" w:after="93"/>
      </w:pPr>
      <w:r>
        <w:t>三、入学考试</w:t>
      </w:r>
    </w:p>
    <w:p w14:paraId="2AB35BFF" w14:textId="77777777" w:rsidR="00052AC9" w:rsidRDefault="00052AC9" w:rsidP="00052AC9">
      <w:pPr>
        <w:pStyle w:val="Body-1"/>
        <w:spacing w:before="156"/>
        <w:ind w:firstLine="560"/>
      </w:pPr>
      <w:r>
        <w:t>入学考试分为初试（统考）和复试。初试时间按教育部统一规定进行；复试包括体检、英语听力、口语测试和综合复试，其中综合复</w:t>
      </w:r>
      <w:r>
        <w:lastRenderedPageBreak/>
        <w:t>试将采取面试加专业知识综合笔试方式进行。</w:t>
      </w:r>
    </w:p>
    <w:p w14:paraId="3DDD20FA" w14:textId="77777777" w:rsidR="00052AC9" w:rsidRDefault="00052AC9" w:rsidP="00052AC9">
      <w:pPr>
        <w:pStyle w:val="Body-2-Bold"/>
        <w:spacing w:before="156" w:after="15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）初试科目：</w:t>
      </w:r>
    </w:p>
    <w:tbl>
      <w:tblPr>
        <w:tblW w:w="9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941"/>
        <w:gridCol w:w="1940"/>
        <w:gridCol w:w="3067"/>
      </w:tblGrid>
      <w:tr w:rsidR="00052AC9" w14:paraId="0D18EB15" w14:textId="77777777" w:rsidTr="007E1D17">
        <w:trPr>
          <w:trHeight w:val="550"/>
        </w:trPr>
        <w:tc>
          <w:tcPr>
            <w:tcW w:w="2212" w:type="dxa"/>
            <w:vAlign w:val="center"/>
          </w:tcPr>
          <w:p w14:paraId="6746DA67" w14:textId="77777777" w:rsidR="00052AC9" w:rsidRDefault="00052AC9" w:rsidP="007E1D17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Arial"/>
                <w:b/>
                <w:bCs/>
                <w:sz w:val="24"/>
              </w:rPr>
              <w:t>单元</w:t>
            </w:r>
            <w:proofErr w:type="gramStart"/>
            <w:r>
              <w:rPr>
                <w:rFonts w:ascii="黑体" w:eastAsia="黑体" w:hAnsi="黑体" w:cs="Arial"/>
                <w:b/>
                <w:bCs/>
                <w:sz w:val="24"/>
              </w:rPr>
              <w:t>一</w:t>
            </w:r>
            <w:proofErr w:type="gramEnd"/>
            <w:r>
              <w:rPr>
                <w:rFonts w:ascii="黑体" w:eastAsia="黑体" w:hAnsi="黑体" w:cs="Arial"/>
                <w:b/>
                <w:bCs/>
                <w:sz w:val="24"/>
              </w:rPr>
              <w:t>科目</w:t>
            </w:r>
          </w:p>
        </w:tc>
        <w:tc>
          <w:tcPr>
            <w:tcW w:w="1941" w:type="dxa"/>
            <w:vAlign w:val="center"/>
          </w:tcPr>
          <w:p w14:paraId="24359B7A" w14:textId="77777777" w:rsidR="00052AC9" w:rsidRDefault="00052AC9" w:rsidP="007E1D17">
            <w:pPr>
              <w:jc w:val="center"/>
              <w:rPr>
                <w:rFonts w:ascii="黑体" w:eastAsia="黑体" w:hAnsi="黑体" w:cs="Arial"/>
                <w:b/>
                <w:bCs/>
                <w:sz w:val="24"/>
              </w:rPr>
            </w:pPr>
            <w:r>
              <w:rPr>
                <w:rFonts w:ascii="黑体" w:eastAsia="黑体" w:hAnsi="黑体" w:cs="Arial"/>
                <w:b/>
                <w:bCs/>
                <w:sz w:val="24"/>
              </w:rPr>
              <w:t>单元二科目</w:t>
            </w:r>
          </w:p>
        </w:tc>
        <w:tc>
          <w:tcPr>
            <w:tcW w:w="1940" w:type="dxa"/>
            <w:vAlign w:val="center"/>
          </w:tcPr>
          <w:p w14:paraId="379A6D0A" w14:textId="77777777" w:rsidR="00052AC9" w:rsidRDefault="00052AC9" w:rsidP="007E1D17">
            <w:pPr>
              <w:jc w:val="center"/>
              <w:rPr>
                <w:rFonts w:ascii="黑体" w:eastAsia="黑体" w:hAnsi="黑体" w:cs="Arial"/>
                <w:b/>
                <w:bCs/>
                <w:sz w:val="24"/>
              </w:rPr>
            </w:pPr>
            <w:r>
              <w:rPr>
                <w:rFonts w:ascii="黑体" w:eastAsia="黑体" w:hAnsi="黑体" w:cs="Arial"/>
                <w:b/>
                <w:bCs/>
                <w:sz w:val="24"/>
              </w:rPr>
              <w:t>单元三科目</w:t>
            </w:r>
          </w:p>
        </w:tc>
        <w:tc>
          <w:tcPr>
            <w:tcW w:w="3067" w:type="dxa"/>
            <w:vAlign w:val="center"/>
          </w:tcPr>
          <w:p w14:paraId="3A55EAAE" w14:textId="77777777" w:rsidR="00052AC9" w:rsidRDefault="00052AC9" w:rsidP="007E1D17">
            <w:pPr>
              <w:jc w:val="center"/>
              <w:rPr>
                <w:rFonts w:ascii="黑体" w:eastAsia="黑体" w:hAnsi="黑体" w:cs="Arial"/>
                <w:b/>
                <w:bCs/>
                <w:sz w:val="24"/>
              </w:rPr>
            </w:pPr>
            <w:r>
              <w:rPr>
                <w:rFonts w:ascii="黑体" w:eastAsia="黑体" w:hAnsi="黑体" w:cs="Arial"/>
                <w:b/>
                <w:bCs/>
                <w:sz w:val="24"/>
              </w:rPr>
              <w:t>单元四科目</w:t>
            </w:r>
          </w:p>
        </w:tc>
      </w:tr>
      <w:tr w:rsidR="00052AC9" w14:paraId="17A8F600" w14:textId="77777777" w:rsidTr="007E1D17">
        <w:trPr>
          <w:trHeight w:val="501"/>
        </w:trPr>
        <w:tc>
          <w:tcPr>
            <w:tcW w:w="2212" w:type="dxa"/>
            <w:vAlign w:val="center"/>
          </w:tcPr>
          <w:p w14:paraId="0FFF3E41" w14:textId="77777777" w:rsidR="00052AC9" w:rsidRDefault="00052AC9" w:rsidP="007E1D17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101思想政治理论</w:t>
            </w:r>
          </w:p>
        </w:tc>
        <w:tc>
          <w:tcPr>
            <w:tcW w:w="1941" w:type="dxa"/>
            <w:vAlign w:val="center"/>
          </w:tcPr>
          <w:p w14:paraId="4E03EAE0" w14:textId="77777777" w:rsidR="00052AC9" w:rsidRDefault="00052AC9" w:rsidP="007E1D17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201英语（一）</w:t>
            </w:r>
          </w:p>
        </w:tc>
        <w:tc>
          <w:tcPr>
            <w:tcW w:w="1940" w:type="dxa"/>
            <w:vAlign w:val="center"/>
          </w:tcPr>
          <w:p w14:paraId="0756741C" w14:textId="77777777" w:rsidR="00052AC9" w:rsidRDefault="00052AC9" w:rsidP="007E1D17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301数学（一）</w:t>
            </w:r>
          </w:p>
        </w:tc>
        <w:tc>
          <w:tcPr>
            <w:tcW w:w="3067" w:type="dxa"/>
            <w:vAlign w:val="center"/>
          </w:tcPr>
          <w:p w14:paraId="1AB11CC2" w14:textId="77777777" w:rsidR="00052AC9" w:rsidRDefault="00052AC9" w:rsidP="007E1D17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803机械原理与机械设计</w:t>
            </w:r>
          </w:p>
        </w:tc>
      </w:tr>
    </w:tbl>
    <w:p w14:paraId="47F22854" w14:textId="77777777" w:rsidR="00052AC9" w:rsidRDefault="00052AC9" w:rsidP="00052AC9">
      <w:pPr>
        <w:pStyle w:val="Body-2-Bold"/>
        <w:spacing w:before="156" w:after="15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）复试科目：</w:t>
      </w:r>
    </w:p>
    <w:tbl>
      <w:tblPr>
        <w:tblStyle w:val="a3"/>
        <w:tblW w:w="9170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615"/>
        <w:gridCol w:w="2591"/>
      </w:tblGrid>
      <w:tr w:rsidR="00052AC9" w14:paraId="5A0D716A" w14:textId="77777777" w:rsidTr="007E1D17">
        <w:trPr>
          <w:trHeight w:val="561"/>
        </w:trPr>
        <w:tc>
          <w:tcPr>
            <w:tcW w:w="1413" w:type="dxa"/>
            <w:vAlign w:val="center"/>
          </w:tcPr>
          <w:p w14:paraId="3001FF8D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二级</w:t>
            </w:r>
            <w:r>
              <w:rPr>
                <w:rFonts w:ascii="黑体" w:eastAsia="黑体" w:hAnsi="黑体" w:cstheme="minorEastAsia"/>
                <w:b/>
                <w:bCs/>
                <w:sz w:val="24"/>
              </w:rPr>
              <w:t>学科</w:t>
            </w:r>
          </w:p>
        </w:tc>
        <w:tc>
          <w:tcPr>
            <w:tcW w:w="2551" w:type="dxa"/>
            <w:vAlign w:val="center"/>
          </w:tcPr>
          <w:p w14:paraId="57B58050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研究</w:t>
            </w:r>
            <w:r>
              <w:rPr>
                <w:rFonts w:ascii="黑体" w:eastAsia="黑体" w:hAnsi="黑体" w:cstheme="minorEastAsia"/>
                <w:b/>
                <w:bCs/>
                <w:sz w:val="24"/>
              </w:rPr>
              <w:t>方向</w:t>
            </w:r>
          </w:p>
        </w:tc>
        <w:tc>
          <w:tcPr>
            <w:tcW w:w="2615" w:type="dxa"/>
            <w:vAlign w:val="center"/>
          </w:tcPr>
          <w:p w14:paraId="690870D3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复试科目</w:t>
            </w:r>
          </w:p>
        </w:tc>
        <w:tc>
          <w:tcPr>
            <w:tcW w:w="2591" w:type="dxa"/>
            <w:vAlign w:val="center"/>
          </w:tcPr>
          <w:p w14:paraId="03DD40D9" w14:textId="77777777" w:rsidR="00052AC9" w:rsidRDefault="00052AC9" w:rsidP="007E1D17">
            <w:pPr>
              <w:spacing w:line="360" w:lineRule="exact"/>
              <w:jc w:val="center"/>
              <w:rPr>
                <w:rFonts w:ascii="黑体" w:eastAsia="黑体" w:hAnsi="黑体" w:cstheme="minorEastAsia"/>
                <w:b/>
                <w:bCs/>
                <w:sz w:val="24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4"/>
              </w:rPr>
              <w:t>参考教材</w:t>
            </w:r>
          </w:p>
        </w:tc>
      </w:tr>
      <w:tr w:rsidR="00052AC9" w14:paraId="70204EBF" w14:textId="77777777" w:rsidTr="007E1D17">
        <w:trPr>
          <w:trHeight w:val="962"/>
        </w:trPr>
        <w:tc>
          <w:tcPr>
            <w:tcW w:w="1413" w:type="dxa"/>
            <w:vAlign w:val="center"/>
          </w:tcPr>
          <w:p w14:paraId="50C4CC45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机械设计及理论</w:t>
            </w:r>
          </w:p>
        </w:tc>
        <w:tc>
          <w:tcPr>
            <w:tcW w:w="2551" w:type="dxa"/>
            <w:vAlign w:val="center"/>
          </w:tcPr>
          <w:p w14:paraId="28DD47F6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01</w:t>
            </w:r>
            <w:r>
              <w:rPr>
                <w:rFonts w:ascii="仿宋" w:eastAsia="仿宋" w:hAnsi="仿宋" w:cstheme="minorBidi"/>
                <w:b/>
                <w:sz w:val="24"/>
              </w:rPr>
              <w:t>制造工艺装备设计</w:t>
            </w:r>
          </w:p>
        </w:tc>
        <w:tc>
          <w:tcPr>
            <w:tcW w:w="2615" w:type="dxa"/>
            <w:vMerge w:val="restart"/>
            <w:vAlign w:val="center"/>
          </w:tcPr>
          <w:p w14:paraId="4C1E7A7D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906002英语口试, 906004理论力学</w:t>
            </w:r>
          </w:p>
        </w:tc>
        <w:tc>
          <w:tcPr>
            <w:tcW w:w="2591" w:type="dxa"/>
            <w:vMerge w:val="restart"/>
            <w:vAlign w:val="center"/>
          </w:tcPr>
          <w:p w14:paraId="484DEA3F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  <w:r>
              <w:rPr>
                <w:rFonts w:ascii="仿宋" w:eastAsia="仿宋" w:hAnsi="仿宋" w:cstheme="minorBidi" w:hint="eastAsia"/>
                <w:bCs/>
                <w:sz w:val="24"/>
              </w:rPr>
              <w:t>《理论力学》(2021年第3版)，李俊峰、张雄合著，清华大学出版社出版。</w:t>
            </w:r>
          </w:p>
        </w:tc>
      </w:tr>
      <w:tr w:rsidR="00052AC9" w14:paraId="6A1CF3E0" w14:textId="77777777" w:rsidTr="007E1D17">
        <w:trPr>
          <w:trHeight w:val="962"/>
        </w:trPr>
        <w:tc>
          <w:tcPr>
            <w:tcW w:w="1413" w:type="dxa"/>
            <w:vMerge w:val="restart"/>
            <w:vAlign w:val="center"/>
          </w:tcPr>
          <w:p w14:paraId="2279E9C1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机械</w:t>
            </w:r>
            <w:r>
              <w:rPr>
                <w:rFonts w:ascii="仿宋" w:eastAsia="仿宋" w:hAnsi="仿宋" w:cstheme="minorBidi"/>
                <w:b/>
                <w:sz w:val="24"/>
              </w:rPr>
              <w:t>制造及其自动化</w:t>
            </w:r>
          </w:p>
        </w:tc>
        <w:tc>
          <w:tcPr>
            <w:tcW w:w="2551" w:type="dxa"/>
            <w:vAlign w:val="center"/>
          </w:tcPr>
          <w:p w14:paraId="3A094809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02高性能</w:t>
            </w:r>
            <w:r>
              <w:rPr>
                <w:rFonts w:ascii="仿宋" w:eastAsia="仿宋" w:hAnsi="仿宋" w:cstheme="minorBidi"/>
                <w:b/>
                <w:sz w:val="24"/>
              </w:rPr>
              <w:t>制造</w:t>
            </w:r>
          </w:p>
        </w:tc>
        <w:tc>
          <w:tcPr>
            <w:tcW w:w="2615" w:type="dxa"/>
            <w:vMerge/>
            <w:vAlign w:val="center"/>
          </w:tcPr>
          <w:p w14:paraId="111D6095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2F0EE967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41EE9A3D" w14:textId="77777777" w:rsidTr="007E1D17">
        <w:trPr>
          <w:trHeight w:val="962"/>
        </w:trPr>
        <w:tc>
          <w:tcPr>
            <w:tcW w:w="1413" w:type="dxa"/>
            <w:vMerge/>
            <w:vAlign w:val="center"/>
          </w:tcPr>
          <w:p w14:paraId="73C4C1F2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E515E7E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03</w:t>
            </w:r>
            <w:proofErr w:type="gramStart"/>
            <w:r>
              <w:rPr>
                <w:rFonts w:ascii="仿宋" w:eastAsia="仿宋" w:hAnsi="仿宋" w:cstheme="minorBidi" w:hint="eastAsia"/>
                <w:b/>
                <w:sz w:val="24"/>
              </w:rPr>
              <w:t>增材</w:t>
            </w:r>
            <w:r>
              <w:rPr>
                <w:rFonts w:ascii="仿宋" w:eastAsia="仿宋" w:hAnsi="仿宋" w:cstheme="minorBidi"/>
                <w:b/>
                <w:sz w:val="24"/>
              </w:rPr>
              <w:t>制造</w:t>
            </w:r>
            <w:proofErr w:type="gramEnd"/>
          </w:p>
        </w:tc>
        <w:tc>
          <w:tcPr>
            <w:tcW w:w="2615" w:type="dxa"/>
            <w:vMerge/>
            <w:vAlign w:val="center"/>
          </w:tcPr>
          <w:p w14:paraId="72A2F218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702E7941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6DDEEE7A" w14:textId="77777777" w:rsidTr="007E1D17">
        <w:trPr>
          <w:trHeight w:val="962"/>
        </w:trPr>
        <w:tc>
          <w:tcPr>
            <w:tcW w:w="1413" w:type="dxa"/>
            <w:vMerge/>
            <w:vAlign w:val="center"/>
          </w:tcPr>
          <w:p w14:paraId="799FF817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8FD73B5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04智能</w:t>
            </w:r>
            <w:r>
              <w:rPr>
                <w:rFonts w:ascii="仿宋" w:eastAsia="仿宋" w:hAnsi="仿宋" w:cstheme="minorBidi"/>
                <w:b/>
                <w:sz w:val="24"/>
              </w:rPr>
              <w:t>制造</w:t>
            </w:r>
          </w:p>
        </w:tc>
        <w:tc>
          <w:tcPr>
            <w:tcW w:w="2615" w:type="dxa"/>
            <w:vMerge/>
            <w:vAlign w:val="center"/>
          </w:tcPr>
          <w:p w14:paraId="7E4CA936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5E04813D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25F54829" w14:textId="77777777" w:rsidTr="007E1D17">
        <w:trPr>
          <w:trHeight w:val="962"/>
        </w:trPr>
        <w:tc>
          <w:tcPr>
            <w:tcW w:w="1413" w:type="dxa"/>
            <w:vMerge w:val="restart"/>
            <w:vAlign w:val="center"/>
          </w:tcPr>
          <w:p w14:paraId="1C6FBF0D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机械</w:t>
            </w:r>
            <w:r>
              <w:rPr>
                <w:rFonts w:ascii="仿宋" w:eastAsia="仿宋" w:hAnsi="仿宋" w:cstheme="minorBidi"/>
                <w:b/>
                <w:sz w:val="24"/>
              </w:rPr>
              <w:t>电子工程</w:t>
            </w:r>
          </w:p>
        </w:tc>
        <w:tc>
          <w:tcPr>
            <w:tcW w:w="2551" w:type="dxa"/>
            <w:vAlign w:val="center"/>
          </w:tcPr>
          <w:p w14:paraId="06010B9A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05机电</w:t>
            </w:r>
            <w:r>
              <w:rPr>
                <w:rFonts w:ascii="仿宋" w:eastAsia="仿宋" w:hAnsi="仿宋" w:cstheme="minorBidi"/>
                <w:b/>
                <w:sz w:val="24"/>
              </w:rPr>
              <w:t>控制</w:t>
            </w:r>
            <w:r>
              <w:rPr>
                <w:rFonts w:ascii="仿宋" w:eastAsia="仿宋" w:hAnsi="仿宋" w:cstheme="minorBidi" w:hint="eastAsia"/>
                <w:b/>
                <w:sz w:val="24"/>
              </w:rPr>
              <w:t>与</w:t>
            </w:r>
            <w:r>
              <w:rPr>
                <w:rFonts w:ascii="仿宋" w:eastAsia="仿宋" w:hAnsi="仿宋" w:cstheme="minorBidi"/>
                <w:b/>
                <w:sz w:val="24"/>
              </w:rPr>
              <w:t>诊断</w:t>
            </w:r>
          </w:p>
        </w:tc>
        <w:tc>
          <w:tcPr>
            <w:tcW w:w="2615" w:type="dxa"/>
            <w:vMerge/>
            <w:vAlign w:val="center"/>
          </w:tcPr>
          <w:p w14:paraId="7126B70F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7549A96A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4ED3694E" w14:textId="77777777" w:rsidTr="007E1D17">
        <w:trPr>
          <w:trHeight w:val="962"/>
        </w:trPr>
        <w:tc>
          <w:tcPr>
            <w:tcW w:w="1413" w:type="dxa"/>
            <w:vMerge/>
            <w:vAlign w:val="center"/>
          </w:tcPr>
          <w:p w14:paraId="4DDE2216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DCE93FC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06智能</w:t>
            </w:r>
            <w:r>
              <w:rPr>
                <w:rFonts w:ascii="仿宋" w:eastAsia="仿宋" w:hAnsi="仿宋" w:cstheme="minorBidi"/>
                <w:b/>
                <w:sz w:val="24"/>
              </w:rPr>
              <w:t>检测</w:t>
            </w:r>
            <w:r>
              <w:rPr>
                <w:rFonts w:ascii="仿宋" w:eastAsia="仿宋" w:hAnsi="仿宋" w:cstheme="minorBidi" w:hint="eastAsia"/>
                <w:b/>
                <w:sz w:val="24"/>
              </w:rPr>
              <w:t>与传感</w:t>
            </w:r>
          </w:p>
        </w:tc>
        <w:tc>
          <w:tcPr>
            <w:tcW w:w="2615" w:type="dxa"/>
            <w:vMerge/>
            <w:vAlign w:val="center"/>
          </w:tcPr>
          <w:p w14:paraId="59101D43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5A3F70B3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7E6F58FE" w14:textId="77777777" w:rsidTr="007E1D17">
        <w:trPr>
          <w:trHeight w:val="962"/>
        </w:trPr>
        <w:tc>
          <w:tcPr>
            <w:tcW w:w="1413" w:type="dxa"/>
            <w:vMerge w:val="restart"/>
            <w:vAlign w:val="center"/>
          </w:tcPr>
          <w:p w14:paraId="1F7BACDB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超精密</w:t>
            </w:r>
            <w:r>
              <w:rPr>
                <w:rFonts w:ascii="仿宋" w:eastAsia="仿宋" w:hAnsi="仿宋" w:cstheme="minorBidi"/>
                <w:b/>
                <w:sz w:val="24"/>
              </w:rPr>
              <w:t>加工技术与高端装备</w:t>
            </w:r>
          </w:p>
        </w:tc>
        <w:tc>
          <w:tcPr>
            <w:tcW w:w="2551" w:type="dxa"/>
            <w:vAlign w:val="center"/>
          </w:tcPr>
          <w:p w14:paraId="66A30707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07金属</w:t>
            </w:r>
            <w:proofErr w:type="gramStart"/>
            <w:r>
              <w:rPr>
                <w:rFonts w:ascii="仿宋" w:eastAsia="仿宋" w:hAnsi="仿宋" w:cstheme="minorBidi" w:hint="eastAsia"/>
                <w:b/>
                <w:sz w:val="24"/>
              </w:rPr>
              <w:t>微纳制造</w:t>
            </w:r>
            <w:proofErr w:type="gramEnd"/>
          </w:p>
        </w:tc>
        <w:tc>
          <w:tcPr>
            <w:tcW w:w="2615" w:type="dxa"/>
            <w:vMerge/>
            <w:vAlign w:val="center"/>
          </w:tcPr>
          <w:p w14:paraId="17517D99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2C4C1932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16E3231E" w14:textId="77777777" w:rsidTr="007E1D17">
        <w:trPr>
          <w:trHeight w:val="962"/>
        </w:trPr>
        <w:tc>
          <w:tcPr>
            <w:tcW w:w="1413" w:type="dxa"/>
            <w:vMerge/>
            <w:vAlign w:val="center"/>
          </w:tcPr>
          <w:p w14:paraId="10B61391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4196EEE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08光学精密加工</w:t>
            </w:r>
          </w:p>
        </w:tc>
        <w:tc>
          <w:tcPr>
            <w:tcW w:w="2615" w:type="dxa"/>
            <w:vMerge/>
            <w:vAlign w:val="center"/>
          </w:tcPr>
          <w:p w14:paraId="4EC15E5A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6B4D7DE1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  <w:tr w:rsidR="00052AC9" w14:paraId="22360468" w14:textId="77777777" w:rsidTr="007E1D17">
        <w:trPr>
          <w:trHeight w:val="962"/>
        </w:trPr>
        <w:tc>
          <w:tcPr>
            <w:tcW w:w="1413" w:type="dxa"/>
            <w:vMerge/>
            <w:vAlign w:val="center"/>
          </w:tcPr>
          <w:p w14:paraId="22C6EB79" w14:textId="77777777" w:rsidR="00052AC9" w:rsidRDefault="00052AC9" w:rsidP="007E1D17">
            <w:pPr>
              <w:spacing w:line="360" w:lineRule="exact"/>
              <w:jc w:val="center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44455ED" w14:textId="77777777" w:rsidR="00052AC9" w:rsidRDefault="00052AC9" w:rsidP="007E1D17">
            <w:pPr>
              <w:spacing w:line="360" w:lineRule="exact"/>
              <w:jc w:val="left"/>
              <w:rPr>
                <w:rFonts w:ascii="仿宋" w:eastAsia="仿宋" w:hAnsi="仿宋" w:cstheme="minorBidi"/>
                <w:b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sz w:val="24"/>
              </w:rPr>
              <w:t>09超精密制造与检测装备</w:t>
            </w:r>
          </w:p>
        </w:tc>
        <w:tc>
          <w:tcPr>
            <w:tcW w:w="2615" w:type="dxa"/>
            <w:vMerge/>
            <w:vAlign w:val="center"/>
          </w:tcPr>
          <w:p w14:paraId="0CA13E31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20DB9028" w14:textId="77777777" w:rsidR="00052AC9" w:rsidRDefault="00052AC9" w:rsidP="007E1D17">
            <w:pPr>
              <w:spacing w:line="360" w:lineRule="exact"/>
              <w:rPr>
                <w:rFonts w:ascii="仿宋" w:eastAsia="仿宋" w:hAnsi="仿宋" w:cstheme="minorBidi"/>
                <w:bCs/>
                <w:sz w:val="24"/>
              </w:rPr>
            </w:pPr>
          </w:p>
        </w:tc>
      </w:tr>
    </w:tbl>
    <w:p w14:paraId="0D53D443" w14:textId="77777777" w:rsidR="00052AC9" w:rsidRDefault="00052AC9" w:rsidP="00052AC9">
      <w:pPr>
        <w:pStyle w:val="T2"/>
        <w:spacing w:before="93" w:after="93"/>
      </w:pPr>
      <w:r>
        <w:t>四、学制和培养方式</w:t>
      </w:r>
    </w:p>
    <w:p w14:paraId="6402D6F2" w14:textId="77777777" w:rsidR="00052AC9" w:rsidRDefault="00052AC9" w:rsidP="00052AC9">
      <w:pPr>
        <w:pStyle w:val="Body-1"/>
        <w:spacing w:before="156"/>
        <w:ind w:firstLine="560"/>
      </w:pPr>
      <w:proofErr w:type="gramStart"/>
      <w:r>
        <w:rPr>
          <w:rFonts w:hint="eastAsia"/>
        </w:rPr>
        <w:t>直博五年</w:t>
      </w:r>
      <w:proofErr w:type="gramEnd"/>
      <w:r>
        <w:rPr>
          <w:rFonts w:hint="eastAsia"/>
        </w:rPr>
        <w:t>，硕士</w:t>
      </w:r>
      <w:r>
        <w:t>三年。前一年学习必修课和选修课（课程学习主要在清华大学</w:t>
      </w:r>
      <w:r>
        <w:rPr>
          <w:rFonts w:hint="eastAsia"/>
        </w:rPr>
        <w:t>、北京大学等高校</w:t>
      </w:r>
      <w:r>
        <w:t>进行），</w:t>
      </w:r>
      <w:r>
        <w:rPr>
          <w:rFonts w:hint="eastAsia"/>
        </w:rPr>
        <w:t>此后</w:t>
      </w:r>
      <w:r>
        <w:rPr>
          <w:rFonts w:hint="eastAsia"/>
        </w:rPr>
        <w:t>2-4</w:t>
      </w:r>
      <w:r>
        <w:rPr>
          <w:rFonts w:hint="eastAsia"/>
        </w:rPr>
        <w:t>年在研究所</w:t>
      </w:r>
      <w:r>
        <w:t>进行学术研究，撰写</w:t>
      </w:r>
      <w:r>
        <w:rPr>
          <w:rFonts w:hint="eastAsia"/>
        </w:rPr>
        <w:t>学位</w:t>
      </w:r>
      <w:r>
        <w:t>论文，通过答辩后取得</w:t>
      </w:r>
      <w:r>
        <w:rPr>
          <w:rFonts w:hint="eastAsia"/>
        </w:rPr>
        <w:t>相应</w:t>
      </w:r>
      <w:r>
        <w:t>学位。</w:t>
      </w:r>
    </w:p>
    <w:p w14:paraId="5BFCDC20" w14:textId="77777777" w:rsidR="00052AC9" w:rsidRDefault="00052AC9" w:rsidP="00052AC9">
      <w:pPr>
        <w:pStyle w:val="Body-1"/>
        <w:spacing w:before="156"/>
        <w:ind w:firstLine="560"/>
      </w:pPr>
      <w:r>
        <w:lastRenderedPageBreak/>
        <w:t>我所招收的</w:t>
      </w:r>
      <w:r>
        <w:rPr>
          <w:rFonts w:hint="eastAsia"/>
        </w:rPr>
        <w:t>博</w:t>
      </w:r>
      <w:r>
        <w:rPr>
          <w:rFonts w:hint="eastAsia"/>
        </w:rPr>
        <w:t>/</w:t>
      </w:r>
      <w:r>
        <w:t>硕士研究生培养采用非定向方式。</w:t>
      </w:r>
    </w:p>
    <w:p w14:paraId="0E95AC24" w14:textId="77777777" w:rsidR="00052AC9" w:rsidRDefault="00052AC9" w:rsidP="00052AC9">
      <w:pPr>
        <w:pStyle w:val="T2"/>
        <w:spacing w:before="93" w:after="93"/>
      </w:pPr>
      <w:r>
        <w:t>五、学习期间待遇</w:t>
      </w:r>
    </w:p>
    <w:p w14:paraId="1EF9A5DD" w14:textId="77777777" w:rsidR="00052AC9" w:rsidRDefault="00052AC9" w:rsidP="00052AC9">
      <w:pPr>
        <w:pStyle w:val="T3"/>
        <w:ind w:firstLine="141"/>
      </w:pPr>
      <w:r>
        <w:t>1</w:t>
      </w:r>
      <w:r>
        <w:t>、收费</w:t>
      </w:r>
    </w:p>
    <w:p w14:paraId="6A5CDF62" w14:textId="77777777" w:rsidR="00052AC9" w:rsidRDefault="00052AC9" w:rsidP="00052AC9">
      <w:pPr>
        <w:pStyle w:val="Body-1"/>
        <w:spacing w:before="156"/>
        <w:ind w:firstLine="560"/>
      </w:pPr>
      <w:r>
        <w:t>根据教育部《关于研究生教育投入机制改革的意见》及我院相关文件精神，对就读我院研究生按照国家规定上限</w:t>
      </w:r>
      <w:r>
        <w:t>50%</w:t>
      </w:r>
      <w:r>
        <w:t>收取学费，即博士研究生</w:t>
      </w:r>
      <w:r>
        <w:t>5000</w:t>
      </w:r>
      <w:r>
        <w:t>元</w:t>
      </w:r>
      <w:r>
        <w:t>/</w:t>
      </w:r>
      <w:r>
        <w:t>年，硕士研究生</w:t>
      </w:r>
      <w:r>
        <w:t>4000</w:t>
      </w:r>
      <w:r>
        <w:t>元</w:t>
      </w:r>
      <w:r>
        <w:t>/</w:t>
      </w:r>
      <w:r>
        <w:t>年；每学期收取住宿费</w:t>
      </w:r>
      <w:r>
        <w:t>1000</w:t>
      </w:r>
      <w:r>
        <w:t>元</w:t>
      </w:r>
      <w:r>
        <w:t>/</w:t>
      </w:r>
      <w:r>
        <w:t>生。</w:t>
      </w:r>
    </w:p>
    <w:p w14:paraId="07F2931D" w14:textId="77777777" w:rsidR="00052AC9" w:rsidRDefault="00052AC9" w:rsidP="00052AC9">
      <w:pPr>
        <w:pStyle w:val="T3"/>
        <w:spacing w:before="156" w:after="156"/>
        <w:ind w:firstLine="141"/>
      </w:pPr>
      <w:r>
        <w:t>2</w:t>
      </w:r>
      <w:r>
        <w:t>、助学金</w:t>
      </w:r>
    </w:p>
    <w:p w14:paraId="00027138" w14:textId="77777777" w:rsidR="00052AC9" w:rsidRDefault="00052AC9" w:rsidP="00052AC9">
      <w:pPr>
        <w:pStyle w:val="Body-1"/>
        <w:spacing w:before="156"/>
        <w:ind w:firstLine="560"/>
      </w:pPr>
      <w:r>
        <w:t>非在职在读研究生享受基础助学金和院补充助学金。助学金标准（每月）如下：</w:t>
      </w:r>
    </w:p>
    <w:tbl>
      <w:tblPr>
        <w:tblW w:w="91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409"/>
        <w:gridCol w:w="2550"/>
        <w:gridCol w:w="2372"/>
      </w:tblGrid>
      <w:tr w:rsidR="00052AC9" w14:paraId="026CE2CE" w14:textId="77777777" w:rsidTr="007E1D17">
        <w:trPr>
          <w:jc w:val="center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0EDD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研究生类型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23DB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学习时段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5BA7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基础助学金（元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>）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A005E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助研津贴等（元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>）</w:t>
            </w:r>
          </w:p>
        </w:tc>
      </w:tr>
      <w:tr w:rsidR="00052AC9" w14:paraId="6F8CEB20" w14:textId="77777777" w:rsidTr="007E1D17">
        <w:trPr>
          <w:jc w:val="center"/>
        </w:trPr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A558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硕士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F6C3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课程学习期间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86DB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500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6E9B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＞</w:t>
            </w:r>
            <w:r>
              <w:rPr>
                <w:rFonts w:eastAsia="仿宋"/>
                <w:sz w:val="24"/>
              </w:rPr>
              <w:t>2000</w:t>
            </w:r>
          </w:p>
        </w:tc>
      </w:tr>
      <w:tr w:rsidR="00052AC9" w14:paraId="2CD60EEB" w14:textId="77777777" w:rsidTr="007E1D17">
        <w:trPr>
          <w:jc w:val="center"/>
        </w:trPr>
        <w:tc>
          <w:tcPr>
            <w:tcW w:w="1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B05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53FB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论文工作期间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6A67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500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296F6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＞</w:t>
            </w:r>
            <w:r>
              <w:rPr>
                <w:rFonts w:eastAsia="仿宋"/>
                <w:sz w:val="24"/>
              </w:rPr>
              <w:t>3200</w:t>
            </w:r>
          </w:p>
        </w:tc>
      </w:tr>
      <w:tr w:rsidR="00052AC9" w14:paraId="49A495E1" w14:textId="77777777" w:rsidTr="007E1D17">
        <w:trPr>
          <w:jc w:val="center"/>
        </w:trPr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2603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博士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165C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课程学习期间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9605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1250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02C69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＞</w:t>
            </w:r>
            <w:r>
              <w:rPr>
                <w:rFonts w:eastAsia="仿宋"/>
                <w:sz w:val="24"/>
              </w:rPr>
              <w:t>2750</w:t>
            </w:r>
          </w:p>
        </w:tc>
      </w:tr>
      <w:tr w:rsidR="00052AC9" w14:paraId="4FF9C270" w14:textId="77777777" w:rsidTr="007E1D17">
        <w:trPr>
          <w:jc w:val="center"/>
        </w:trPr>
        <w:tc>
          <w:tcPr>
            <w:tcW w:w="1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B7E" w14:textId="77777777" w:rsidR="00052AC9" w:rsidRDefault="00052AC9" w:rsidP="007E1D17">
            <w:pPr>
              <w:snapToGrid w:val="0"/>
              <w:spacing w:line="340" w:lineRule="atLeast"/>
              <w:rPr>
                <w:rFonts w:eastAsia="仿宋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BA0C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论文工作期间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4011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1250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7A09F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＞</w:t>
            </w:r>
            <w:r>
              <w:rPr>
                <w:rFonts w:eastAsia="仿宋"/>
                <w:sz w:val="24"/>
              </w:rPr>
              <w:t>5000</w:t>
            </w:r>
          </w:p>
        </w:tc>
      </w:tr>
    </w:tbl>
    <w:p w14:paraId="3BA511E3" w14:textId="77777777" w:rsidR="00052AC9" w:rsidRDefault="00052AC9" w:rsidP="00052AC9">
      <w:pPr>
        <w:pStyle w:val="T3"/>
        <w:spacing w:before="156" w:after="156"/>
        <w:ind w:firstLine="141"/>
      </w:pPr>
      <w:r>
        <w:t>3</w:t>
      </w:r>
      <w:r>
        <w:t>、学业奖学金</w:t>
      </w:r>
    </w:p>
    <w:p w14:paraId="46AC0B14" w14:textId="77777777" w:rsidR="00052AC9" w:rsidRDefault="00052AC9" w:rsidP="00052AC9">
      <w:pPr>
        <w:pStyle w:val="Body-1"/>
        <w:spacing w:before="156"/>
        <w:ind w:firstLine="560"/>
      </w:pPr>
      <w:r>
        <w:t>研究生按所评定等级享受学业奖学金，各等级奖励标准如下：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648"/>
        <w:gridCol w:w="3646"/>
      </w:tblGrid>
      <w:tr w:rsidR="00052AC9" w14:paraId="58336545" w14:textId="77777777" w:rsidTr="007E1D17">
        <w:trPr>
          <w:trHeight w:val="31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E165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黑体"/>
                <w:snapToGrid w:val="0"/>
                <w:kern w:val="0"/>
                <w:sz w:val="24"/>
              </w:rPr>
            </w:pPr>
            <w:bookmarkStart w:id="1" w:name="_Hlk207574716"/>
            <w:r>
              <w:rPr>
                <w:rFonts w:eastAsia="黑体"/>
                <w:snapToGrid w:val="0"/>
                <w:kern w:val="0"/>
                <w:sz w:val="24"/>
              </w:rPr>
              <w:t>等级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0C573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奖励标准（元</w:t>
            </w:r>
            <w:r>
              <w:rPr>
                <w:rFonts w:eastAsia="黑体"/>
                <w:snapToGrid w:val="0"/>
                <w:kern w:val="0"/>
                <w:sz w:val="24"/>
              </w:rPr>
              <w:t>/</w:t>
            </w:r>
            <w:r>
              <w:rPr>
                <w:rFonts w:eastAsia="黑体"/>
                <w:snapToGrid w:val="0"/>
                <w:kern w:val="0"/>
                <w:sz w:val="24"/>
              </w:rPr>
              <w:t>学年）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7385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资助比例</w:t>
            </w:r>
          </w:p>
        </w:tc>
      </w:tr>
      <w:tr w:rsidR="00052AC9" w14:paraId="12344B3C" w14:textId="77777777" w:rsidTr="007E1D17">
        <w:trPr>
          <w:trHeight w:val="31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6FF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kern w:val="0"/>
                <w:sz w:val="24"/>
              </w:rPr>
              <w:t>一等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E95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5000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430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 w:hint="eastAsia"/>
                <w:snapToGrid w:val="0"/>
                <w:kern w:val="0"/>
                <w:sz w:val="24"/>
              </w:rPr>
              <w:t>40%</w:t>
            </w:r>
          </w:p>
        </w:tc>
      </w:tr>
      <w:tr w:rsidR="00052AC9" w14:paraId="57640A9B" w14:textId="77777777" w:rsidTr="007E1D17">
        <w:trPr>
          <w:trHeight w:val="31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EF72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kern w:val="0"/>
                <w:sz w:val="24"/>
              </w:rPr>
              <w:t>二等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E087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4000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51E" w14:textId="77777777" w:rsidR="00052AC9" w:rsidRDefault="00052AC9" w:rsidP="007E1D17">
            <w:pPr>
              <w:snapToGrid w:val="0"/>
              <w:jc w:val="center"/>
              <w:textAlignment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 w:hint="eastAsia"/>
                <w:snapToGrid w:val="0"/>
                <w:kern w:val="0"/>
                <w:sz w:val="24"/>
              </w:rPr>
              <w:t>60%</w:t>
            </w:r>
          </w:p>
        </w:tc>
      </w:tr>
    </w:tbl>
    <w:bookmarkEnd w:id="1"/>
    <w:p w14:paraId="33F7CAAE" w14:textId="77777777" w:rsidR="00052AC9" w:rsidRDefault="00052AC9" w:rsidP="00052AC9">
      <w:pPr>
        <w:pStyle w:val="T3"/>
        <w:spacing w:before="156"/>
        <w:ind w:firstLine="141"/>
      </w:pPr>
      <w:r>
        <w:t>4</w:t>
      </w:r>
      <w:r>
        <w:t>、优秀学生奖学金</w:t>
      </w:r>
    </w:p>
    <w:p w14:paraId="44273E0B" w14:textId="77777777" w:rsidR="00052AC9" w:rsidRDefault="00052AC9" w:rsidP="00052AC9">
      <w:pPr>
        <w:pStyle w:val="Body-1"/>
        <w:spacing w:before="156"/>
        <w:ind w:firstLine="560"/>
      </w:pPr>
      <w:r>
        <w:t>分为中物院研究生特别奖和中物院研究生优秀奖，学习和科研工作表现优秀的研究生，可获得优秀学生奖学金。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819"/>
        <w:gridCol w:w="3817"/>
      </w:tblGrid>
      <w:tr w:rsidR="00052AC9" w14:paraId="54BB1A8C" w14:textId="77777777" w:rsidTr="007E1D17">
        <w:trPr>
          <w:trHeight w:val="34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3F4C1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奖项名称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151E6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奖励标准（元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学年）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D0D4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资助比例（全院）</w:t>
            </w:r>
          </w:p>
        </w:tc>
      </w:tr>
      <w:tr w:rsidR="00052AC9" w14:paraId="699BAF7E" w14:textId="77777777" w:rsidTr="007E1D17">
        <w:trPr>
          <w:trHeight w:val="34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C48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特别奖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ED75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15000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6EE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napToGrid w:val="0"/>
                <w:kern w:val="0"/>
                <w:sz w:val="24"/>
              </w:rPr>
              <w:t>2%</w:t>
            </w:r>
          </w:p>
        </w:tc>
      </w:tr>
      <w:tr w:rsidR="00052AC9" w14:paraId="2C17C0F2" w14:textId="77777777" w:rsidTr="007E1D17">
        <w:trPr>
          <w:trHeight w:val="27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61C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优秀奖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21C7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C36" w14:textId="77777777" w:rsidR="00052AC9" w:rsidRDefault="00052AC9" w:rsidP="007E1D17">
            <w:pPr>
              <w:snapToGrid w:val="0"/>
              <w:spacing w:line="3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napToGrid w:val="0"/>
                <w:kern w:val="0"/>
                <w:sz w:val="24"/>
              </w:rPr>
              <w:t>3%</w:t>
            </w:r>
          </w:p>
        </w:tc>
      </w:tr>
    </w:tbl>
    <w:p w14:paraId="2651C8C6" w14:textId="77777777" w:rsidR="00052AC9" w:rsidRDefault="00052AC9" w:rsidP="00052AC9">
      <w:pPr>
        <w:pStyle w:val="T2"/>
        <w:spacing w:before="93" w:after="93"/>
      </w:pPr>
      <w:r>
        <w:t>六、就业</w:t>
      </w:r>
    </w:p>
    <w:p w14:paraId="2A902AFF" w14:textId="77777777" w:rsidR="00052AC9" w:rsidRDefault="00052AC9" w:rsidP="00052AC9">
      <w:pPr>
        <w:pStyle w:val="Body-1"/>
        <w:ind w:firstLine="560"/>
      </w:pPr>
      <w:r>
        <w:t>研究生毕业后按国家政策实行</w:t>
      </w:r>
      <w:r>
        <w:t>“</w:t>
      </w:r>
      <w:r>
        <w:t>双向选择</w:t>
      </w:r>
      <w:r>
        <w:t>”</w:t>
      </w:r>
      <w:r>
        <w:t>，自主择业。</w:t>
      </w:r>
    </w:p>
    <w:p w14:paraId="77CE5505" w14:textId="77777777" w:rsidR="00052AC9" w:rsidRDefault="00052AC9" w:rsidP="00052AC9">
      <w:pPr>
        <w:pStyle w:val="Body-1"/>
        <w:ind w:firstLineChars="0" w:firstLine="0"/>
      </w:pPr>
    </w:p>
    <w:bookmarkEnd w:id="0"/>
    <w:p w14:paraId="4CBDCE6E" w14:textId="77777777" w:rsidR="0003329C" w:rsidRPr="00052AC9" w:rsidRDefault="0003329C">
      <w:pPr>
        <w:rPr>
          <w:lang w:val="fr-FR"/>
        </w:rPr>
      </w:pPr>
    </w:p>
    <w:sectPr w:rsidR="0003329C" w:rsidRPr="00052AC9" w:rsidSect="00052AC9">
      <w:pgSz w:w="11906" w:h="16838"/>
      <w:pgMar w:top="568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9"/>
    <w:rsid w:val="0003329C"/>
    <w:rsid w:val="000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B0F5"/>
  <w15:chartTrackingRefBased/>
  <w15:docId w15:val="{21A55125-D26F-4C19-A52E-6F92D86A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2AC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a"/>
    <w:qFormat/>
    <w:rsid w:val="00052AC9"/>
    <w:pPr>
      <w:jc w:val="center"/>
      <w:outlineLvl w:val="0"/>
    </w:pPr>
    <w:rPr>
      <w:rFonts w:eastAsia="黑体"/>
      <w:b/>
      <w:bCs/>
      <w:sz w:val="32"/>
    </w:rPr>
  </w:style>
  <w:style w:type="paragraph" w:customStyle="1" w:styleId="Body-1">
    <w:name w:val="Body-1"/>
    <w:basedOn w:val="a"/>
    <w:link w:val="Body-10"/>
    <w:qFormat/>
    <w:rsid w:val="00052AC9"/>
    <w:pPr>
      <w:spacing w:before="120" w:line="500" w:lineRule="exact"/>
      <w:ind w:firstLineChars="200" w:firstLine="200"/>
    </w:pPr>
    <w:rPr>
      <w:rFonts w:eastAsia="仿宋"/>
      <w:sz w:val="28"/>
    </w:rPr>
  </w:style>
  <w:style w:type="character" w:customStyle="1" w:styleId="Body-10">
    <w:name w:val="Body-1 字符"/>
    <w:basedOn w:val="a0"/>
    <w:link w:val="Body-1"/>
    <w:rsid w:val="00052AC9"/>
    <w:rPr>
      <w:rFonts w:ascii="Times New Roman" w:eastAsia="仿宋" w:hAnsi="Times New Roman" w:cs="Times New Roman"/>
      <w:sz w:val="28"/>
      <w:szCs w:val="24"/>
    </w:rPr>
  </w:style>
  <w:style w:type="paragraph" w:customStyle="1" w:styleId="T2">
    <w:name w:val="T2"/>
    <w:basedOn w:val="a"/>
    <w:link w:val="T20"/>
    <w:qFormat/>
    <w:rsid w:val="00052AC9"/>
    <w:pPr>
      <w:spacing w:beforeLines="30" w:before="30" w:afterLines="30" w:after="30" w:line="360" w:lineRule="auto"/>
      <w:outlineLvl w:val="1"/>
    </w:pPr>
    <w:rPr>
      <w:rFonts w:eastAsia="黑体"/>
      <w:b/>
      <w:bCs/>
      <w:sz w:val="28"/>
    </w:rPr>
  </w:style>
  <w:style w:type="character" w:customStyle="1" w:styleId="T20">
    <w:name w:val="T2 字符"/>
    <w:basedOn w:val="a0"/>
    <w:link w:val="T2"/>
    <w:rsid w:val="00052AC9"/>
    <w:rPr>
      <w:rFonts w:ascii="Times New Roman" w:eastAsia="黑体" w:hAnsi="Times New Roman" w:cs="Times New Roman"/>
      <w:b/>
      <w:bCs/>
      <w:sz w:val="28"/>
      <w:szCs w:val="24"/>
    </w:rPr>
  </w:style>
  <w:style w:type="paragraph" w:customStyle="1" w:styleId="Body-2-Bold">
    <w:name w:val="Body-2-Bold"/>
    <w:basedOn w:val="a"/>
    <w:link w:val="Body-2-Bold0"/>
    <w:qFormat/>
    <w:rsid w:val="00052AC9"/>
    <w:pPr>
      <w:spacing w:beforeLines="50" w:before="50" w:line="360" w:lineRule="auto"/>
    </w:pPr>
    <w:rPr>
      <w:rFonts w:eastAsia="仿宋"/>
      <w:b/>
      <w:bCs/>
      <w:sz w:val="28"/>
    </w:rPr>
  </w:style>
  <w:style w:type="character" w:customStyle="1" w:styleId="Body-2-Bold0">
    <w:name w:val="Body-2-Bold 字符"/>
    <w:basedOn w:val="a0"/>
    <w:link w:val="Body-2-Bold"/>
    <w:rsid w:val="00052AC9"/>
    <w:rPr>
      <w:rFonts w:ascii="Times New Roman" w:eastAsia="仿宋" w:hAnsi="Times New Roman" w:cs="Times New Roman"/>
      <w:b/>
      <w:bCs/>
      <w:sz w:val="28"/>
      <w:szCs w:val="24"/>
    </w:rPr>
  </w:style>
  <w:style w:type="paragraph" w:customStyle="1" w:styleId="T3">
    <w:name w:val="T3"/>
    <w:basedOn w:val="T2"/>
    <w:link w:val="T30"/>
    <w:qFormat/>
    <w:rsid w:val="00052AC9"/>
    <w:pPr>
      <w:adjustRightInd w:val="0"/>
      <w:snapToGrid w:val="0"/>
      <w:spacing w:beforeLines="0" w:before="0" w:afterLines="0" w:after="0" w:line="240" w:lineRule="auto"/>
      <w:ind w:firstLineChars="50" w:firstLine="50"/>
      <w:outlineLvl w:val="2"/>
    </w:pPr>
    <w:rPr>
      <w:rFonts w:eastAsia="仿宋"/>
    </w:rPr>
  </w:style>
  <w:style w:type="character" w:customStyle="1" w:styleId="T30">
    <w:name w:val="T3 字符"/>
    <w:basedOn w:val="T20"/>
    <w:link w:val="T3"/>
    <w:rsid w:val="00052AC9"/>
    <w:rPr>
      <w:rFonts w:ascii="Times New Roman" w:eastAsia="仿宋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Cloudy</dc:creator>
  <cp:keywords/>
  <dc:description/>
  <cp:lastModifiedBy>Wong Cloudy</cp:lastModifiedBy>
  <cp:revision>1</cp:revision>
  <dcterms:created xsi:type="dcterms:W3CDTF">2025-09-07T02:57:00Z</dcterms:created>
  <dcterms:modified xsi:type="dcterms:W3CDTF">2025-09-07T02:59:00Z</dcterms:modified>
</cp:coreProperties>
</file>