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  </w:t>
      </w:r>
      <w:r>
        <w:rPr>
          <w:rFonts w:hint="eastAsia"/>
          <w:b/>
          <w:bCs/>
          <w:sz w:val="30"/>
          <w:szCs w:val="30"/>
          <w:lang w:eastAsia="zh-CN"/>
        </w:rPr>
        <w:t>软件</w:t>
      </w:r>
      <w:r>
        <w:rPr>
          <w:rFonts w:hint="eastAsia"/>
          <w:b/>
          <w:bCs/>
          <w:sz w:val="30"/>
          <w:szCs w:val="30"/>
        </w:rPr>
        <w:t>学院本科生素质类项目加分细则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4961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类型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加分项目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加分对象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认定加分值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一、科研成果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大学生创新创业计划项目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国家级优秀结题项目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  <w:r>
              <w:rPr>
                <w:color w:val="auto"/>
                <w:szCs w:val="21"/>
              </w:rPr>
              <w:t>.1</w:t>
            </w:r>
            <w:r>
              <w:rPr>
                <w:rFonts w:hint="eastAsia"/>
                <w:color w:val="auto"/>
              </w:rPr>
              <w:t xml:space="preserve"> GPA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学院认定，排名要与立项、中期检查、结题环节一致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第二名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0.05</w:t>
            </w:r>
            <w:r>
              <w:rPr>
                <w:rFonts w:hint="eastAsia"/>
                <w:color w:val="auto"/>
              </w:rPr>
              <w:t xml:space="preserve"> GPA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学术论文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eastAsia="zh-CN"/>
              </w:rPr>
              <w:t>计算机类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中国计算机学会推荐国际学术会议和期刊目录</w:t>
            </w:r>
            <w:r>
              <w:rPr>
                <w:rFonts w:hint="eastAsia"/>
                <w:color w:val="auto"/>
                <w:szCs w:val="21"/>
              </w:rPr>
              <w:t>（最新）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中国科学院文献情报中心期刊分区（最新）</w:t>
            </w:r>
          </w:p>
        </w:tc>
        <w:tc>
          <w:tcPr>
            <w:tcW w:w="4961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业界公认学科综合顶级期刊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0.4 GPA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学院认定， 必须是第一作者， 署名第一单位必须是吉林大学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软件学院</w:t>
            </w:r>
            <w:r>
              <w:rPr>
                <w:rFonts w:hint="eastAsia"/>
                <w:color w:val="auto"/>
                <w:szCs w:val="21"/>
              </w:rPr>
              <w:t>，加分前要求答辩，由推免工作小组组织相关专家认定。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CCF</w:t>
            </w:r>
            <w:r>
              <w:rPr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</w:rPr>
              <w:t>A期刊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CCF</w:t>
            </w:r>
            <w:r>
              <w:rPr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</w:rPr>
              <w:t>A会议长文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CCF</w:t>
            </w:r>
            <w:r>
              <w:rPr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</w:rPr>
              <w:t>B会议的最佳论文/最佳学生论文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  <w:r>
              <w:rPr>
                <w:color w:val="auto"/>
                <w:szCs w:val="21"/>
              </w:rPr>
              <w:t>.2</w:t>
            </w:r>
            <w:r>
              <w:rPr>
                <w:rFonts w:hint="eastAsia"/>
                <w:color w:val="auto"/>
              </w:rPr>
              <w:t xml:space="preserve"> GPA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CCF</w:t>
            </w:r>
            <w:r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B期刊论文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中科院期刊分区</w:t>
            </w:r>
            <w:r>
              <w:rPr>
                <w:rFonts w:hint="eastAsia"/>
                <w:color w:val="auto"/>
              </w:rPr>
              <w:t>一区论文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CCF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会议的最佳论文/最佳学生论文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.1</w:t>
            </w:r>
            <w:r>
              <w:rPr>
                <w:rFonts w:hint="eastAsia"/>
                <w:color w:val="auto"/>
              </w:rPr>
              <w:t xml:space="preserve"> GPA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CCF-C 期刊论文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CCF-B 会议长文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中科院期刊分区二区论文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计算机学报、软件学报发表的学术论文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.05</w:t>
            </w:r>
            <w:r>
              <w:rPr>
                <w:rFonts w:hint="eastAsia"/>
                <w:color w:val="auto"/>
              </w:rPr>
              <w:t xml:space="preserve"> GPA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影响因子非0的SCI</w:t>
            </w:r>
            <w:r>
              <w:rPr>
                <w:rFonts w:hint="eastAsia"/>
                <w:color w:val="auto"/>
              </w:rPr>
              <w:t>检索</w:t>
            </w:r>
            <w:r>
              <w:rPr>
                <w:color w:val="auto"/>
              </w:rPr>
              <w:t>期刊论文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CCF-C 会议长文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中国科学：信息科学、计算机研究与发展、计算机辅助设计与图形学学报、电子学报中文版、自动化学报发表的学术论文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.02</w:t>
            </w:r>
            <w:r>
              <w:rPr>
                <w:rFonts w:hint="eastAsia"/>
                <w:color w:val="auto"/>
              </w:rPr>
              <w:t xml:space="preserve"> GPA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EI检索期刊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.01</w:t>
            </w:r>
            <w:r>
              <w:rPr>
                <w:rFonts w:hint="eastAsia"/>
                <w:color w:val="auto"/>
              </w:rPr>
              <w:t xml:space="preserve"> GPA</w:t>
            </w:r>
          </w:p>
        </w:tc>
        <w:tc>
          <w:tcPr>
            <w:tcW w:w="2410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3119"/>
        <w:gridCol w:w="4252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二、竞赛获奖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吉林大学本科学生学科竞赛体系</w:t>
            </w: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hint="eastAsia"/>
                <w:lang w:eastAsia="zh-CN"/>
              </w:rPr>
              <w:t>计算机类</w:t>
            </w:r>
            <w:r>
              <w:rPr>
                <w:rFonts w:hint="eastAsia"/>
              </w:rPr>
              <w:t>学科竞赛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A类竞赛国家级一等奖（金奖）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赛制要求每组参赛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人数不足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6人的，认定实际获奖人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，超过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6人的（含6人），认定前6人，获奖人数每人加分相同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0.4</w:t>
            </w:r>
            <w:r>
              <w:rPr>
                <w:rFonts w:hint="eastAsia"/>
                <w:color w:val="auto"/>
              </w:rPr>
              <w:t xml:space="preserve"> GPA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学院认定， 国际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竞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赛（洲际比赛）等同于国家级竞赛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设特等奖的赛事， 按照特等对一等的关系顺延；获奖排名以获奖证书为准；以小组形式参赛有明确个人成绩的，按照个人成绩进行排序；以小组参赛无明确个人成绩的，具体排名根据个人贡献，并参考指导教师意见进行排序。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A类竞赛国家级二等奖（银奖）</w:t>
            </w:r>
          </w:p>
          <w:p>
            <w:r>
              <w:rPr>
                <w:rFonts w:hint="eastAsia"/>
              </w:rPr>
              <w:t>B类竞赛国家级一等奖（金奖）</w:t>
            </w:r>
          </w:p>
        </w:tc>
        <w:tc>
          <w:tcPr>
            <w:tcW w:w="4252" w:type="dxa"/>
            <w:vMerge w:val="continue"/>
          </w:tcPr>
          <w:p/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 xml:space="preserve">.2 </w:t>
            </w:r>
            <w:r>
              <w:rPr>
                <w:rFonts w:hint="eastAsia"/>
              </w:rPr>
              <w:t>GPA</w:t>
            </w:r>
          </w:p>
        </w:tc>
        <w:tc>
          <w:tcPr>
            <w:tcW w:w="22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46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A类竞赛国家级三等奖（铜奖）</w:t>
            </w:r>
          </w:p>
          <w:p>
            <w:r>
              <w:rPr>
                <w:rFonts w:hint="eastAsia"/>
              </w:rPr>
              <w:t>B类竞赛国家级二等奖（银奖）</w:t>
            </w:r>
          </w:p>
          <w:p>
            <w:r>
              <w:rPr>
                <w:rFonts w:hint="eastAsia"/>
              </w:rPr>
              <w:t>C类竞赛国家级一等奖（金奖）</w:t>
            </w:r>
          </w:p>
        </w:tc>
        <w:tc>
          <w:tcPr>
            <w:tcW w:w="4252" w:type="dxa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0</w:t>
            </w:r>
            <w:r>
              <w:t>.1</w:t>
            </w:r>
            <w:r>
              <w:rPr>
                <w:rFonts w:hint="eastAsia"/>
              </w:rPr>
              <w:t xml:space="preserve"> GPA</w:t>
            </w:r>
          </w:p>
        </w:tc>
        <w:tc>
          <w:tcPr>
            <w:tcW w:w="22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6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B类竞赛国家级三等奖（铜奖）</w:t>
            </w:r>
          </w:p>
          <w:p>
            <w:r>
              <w:rPr>
                <w:rFonts w:hint="eastAsia"/>
              </w:rPr>
              <w:t>C类竞赛国家级二等奖（</w:t>
            </w:r>
            <w:r>
              <w:rPr>
                <w:rFonts w:hint="eastAsia"/>
                <w:lang w:val="en-US" w:eastAsia="zh-CN"/>
              </w:rPr>
              <w:t>银</w:t>
            </w:r>
            <w:r>
              <w:rPr>
                <w:rFonts w:hint="eastAsia"/>
              </w:rPr>
              <w:t>奖）</w:t>
            </w:r>
          </w:p>
        </w:tc>
        <w:tc>
          <w:tcPr>
            <w:tcW w:w="4252" w:type="dxa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 GPA</w:t>
            </w:r>
          </w:p>
        </w:tc>
        <w:tc>
          <w:tcPr>
            <w:tcW w:w="22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C类竞赛国家级三等奖（</w:t>
            </w:r>
            <w:r>
              <w:rPr>
                <w:rFonts w:hint="eastAsia"/>
                <w:lang w:val="en-US" w:eastAsia="zh-CN"/>
              </w:rPr>
              <w:t>铜</w:t>
            </w:r>
            <w:r>
              <w:rPr>
                <w:rFonts w:hint="eastAsia"/>
              </w:rPr>
              <w:t>奖）</w:t>
            </w:r>
          </w:p>
        </w:tc>
        <w:tc>
          <w:tcPr>
            <w:tcW w:w="4252" w:type="dxa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.02</w:t>
            </w:r>
            <w:r>
              <w:rPr>
                <w:rFonts w:hint="eastAsia"/>
              </w:rPr>
              <w:t xml:space="preserve"> GPA</w:t>
            </w:r>
          </w:p>
        </w:tc>
        <w:tc>
          <w:tcPr>
            <w:tcW w:w="2268" w:type="dxa"/>
            <w:vMerge w:val="continue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宋体" w:hAnsi="宋体" w:eastAsia="宋体"/>
          <w:b/>
          <w:bCs/>
          <w:color w:val="auto"/>
        </w:rPr>
      </w:pPr>
      <w:r>
        <w:rPr>
          <w:rFonts w:hint="eastAsia" w:ascii="宋体" w:hAnsi="宋体" w:eastAsia="宋体"/>
          <w:b/>
          <w:bCs/>
          <w:color w:val="auto"/>
        </w:rPr>
        <w:t>说明：1.同类成果中不累计加分，取代表作的最高加分计入推免综合成绩；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/>
          <w:bCs/>
          <w:color w:val="auto"/>
          <w:lang w:eastAsia="zh-CN"/>
        </w:rPr>
      </w:pPr>
      <w:r>
        <w:rPr>
          <w:rFonts w:hint="eastAsia" w:ascii="宋体" w:hAnsi="宋体" w:eastAsia="宋体"/>
          <w:b/>
          <w:bCs/>
          <w:color w:val="auto"/>
        </w:rPr>
        <w:t xml:space="preserve">      2.五大类别间的加分允许累加，但累计加分最高不超过0.4GPA</w:t>
      </w:r>
      <w:r>
        <w:rPr>
          <w:rFonts w:hint="eastAsia" w:ascii="宋体" w:hAnsi="宋体" w:eastAsia="宋体"/>
          <w:b/>
          <w:bCs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</w:rPr>
        <w:t xml:space="preserve">      </w:t>
      </w:r>
      <w:bookmarkStart w:id="0" w:name="_GoBack"/>
      <w:r>
        <w:rPr>
          <w:rFonts w:hint="eastAsia" w:ascii="宋体" w:hAnsi="宋体" w:eastAsia="宋体"/>
          <w:b/>
          <w:bCs/>
          <w:color w:val="auto"/>
        </w:rPr>
        <w:t>3.计算机</w:t>
      </w:r>
      <w:r>
        <w:rPr>
          <w:rFonts w:hint="eastAsia" w:ascii="宋体" w:hAnsi="宋体" w:eastAsia="宋体"/>
          <w:b/>
          <w:bCs/>
          <w:color w:val="auto"/>
          <w:lang w:eastAsia="zh-CN"/>
        </w:rPr>
        <w:t>类</w:t>
      </w:r>
      <w:r>
        <w:rPr>
          <w:rFonts w:hint="eastAsia" w:ascii="宋体" w:hAnsi="宋体" w:eastAsia="宋体"/>
          <w:b/>
          <w:bCs/>
          <w:color w:val="auto"/>
        </w:rPr>
        <w:t>学科竞赛列表：ACM-ICPC国际大学生程序设计竞赛,中国大学生服务外包创新创业大赛,中国高校计算机大赛（大数据挑战赛）,CCSP大学生计算机系统与程序设计竞赛,全国大学生物联网设计竞赛,CCPC中国大学生程序设计竞赛,全国大学生信息安全竞赛,全国大学生信息安全竞赛（信息安全作品赛；创新实践能力赛）,中国高校计算机大赛（团体程序设计天梯赛，移动应用创新赛，网络技术挑战赛，人工智能创意赛，微信小程序开发赛）,全国大学生数学建模竞赛,美国大学生数学建模竞赛,全国高校密码数学挑战赛，全国大学生数学竞赛</w:t>
      </w:r>
      <w:r>
        <w:rPr>
          <w:rFonts w:hint="eastAsia" w:ascii="宋体" w:hAnsi="宋体" w:eastAsia="宋体"/>
          <w:b/>
          <w:bCs/>
          <w:color w:val="auto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lang w:val="en-US" w:eastAsia="zh-CN"/>
        </w:rPr>
        <w:t>尚未列入计算机类学科竞赛列表的其他竞赛，在学院评审环节酌情认定</w:t>
      </w:r>
      <w:r>
        <w:rPr>
          <w:rFonts w:hint="eastAsia" w:ascii="宋体" w:hAnsi="宋体" w:eastAsia="宋体"/>
          <w:b/>
          <w:bCs/>
          <w:color w:val="auto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auto"/>
        </w:rPr>
        <w:t>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lang w:val="en-US" w:eastAsia="zh-CN"/>
        </w:rPr>
        <w:t xml:space="preserve">      4.</w:t>
      </w:r>
      <w:r>
        <w:rPr>
          <w:rFonts w:hint="eastAsia" w:ascii="宋体" w:hAnsi="宋体" w:eastAsia="宋体"/>
          <w:b/>
          <w:bCs/>
          <w:color w:val="auto"/>
        </w:rPr>
        <w:t>非</w:t>
      </w:r>
      <w:r>
        <w:rPr>
          <w:rFonts w:hint="eastAsia" w:ascii="宋体" w:hAnsi="宋体" w:eastAsia="宋体"/>
          <w:b/>
          <w:bCs/>
          <w:color w:val="auto"/>
          <w:lang w:eastAsia="zh-CN"/>
        </w:rPr>
        <w:t>计算机类</w:t>
      </w:r>
      <w:r>
        <w:rPr>
          <w:rFonts w:hint="eastAsia" w:ascii="宋体" w:hAnsi="宋体" w:eastAsia="宋体"/>
          <w:b/>
          <w:bCs/>
          <w:color w:val="auto"/>
        </w:rPr>
        <w:t>学科竞赛的A、B、C类奖项的认定加分值对应减半</w:t>
      </w:r>
      <w:r>
        <w:rPr>
          <w:rFonts w:hint="eastAsia" w:ascii="宋体" w:hAnsi="宋体" w:eastAsia="宋体"/>
          <w:b/>
          <w:bCs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lang w:val="en-US" w:eastAsia="zh-CN"/>
        </w:rPr>
        <w:t xml:space="preserve">      5.业界公认学科综合顶级期刊是指《CELL》、《NATURE》和《SCIENCE》。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1046B"/>
    <w:multiLevelType w:val="multilevel"/>
    <w:tmpl w:val="1DE104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NThhZjZiZDMxMzQwMWU1OGIzNWQxZDA1OTQ1MjEifQ=="/>
  </w:docVars>
  <w:rsids>
    <w:rsidRoot w:val="009178F4"/>
    <w:rsid w:val="00093545"/>
    <w:rsid w:val="000D23C0"/>
    <w:rsid w:val="001309CD"/>
    <w:rsid w:val="001A3185"/>
    <w:rsid w:val="001C1CD5"/>
    <w:rsid w:val="001D61B1"/>
    <w:rsid w:val="00206B26"/>
    <w:rsid w:val="00241A42"/>
    <w:rsid w:val="00314FBD"/>
    <w:rsid w:val="00336814"/>
    <w:rsid w:val="003C143B"/>
    <w:rsid w:val="003F2146"/>
    <w:rsid w:val="004147B8"/>
    <w:rsid w:val="00464527"/>
    <w:rsid w:val="004651B1"/>
    <w:rsid w:val="004C2C80"/>
    <w:rsid w:val="0050284A"/>
    <w:rsid w:val="00524A03"/>
    <w:rsid w:val="0054558B"/>
    <w:rsid w:val="005C6B33"/>
    <w:rsid w:val="005E5A5C"/>
    <w:rsid w:val="00606D3A"/>
    <w:rsid w:val="006354C9"/>
    <w:rsid w:val="007D21AB"/>
    <w:rsid w:val="00803FEE"/>
    <w:rsid w:val="00806806"/>
    <w:rsid w:val="00881194"/>
    <w:rsid w:val="0089271F"/>
    <w:rsid w:val="008C14FA"/>
    <w:rsid w:val="009178F4"/>
    <w:rsid w:val="009A2D69"/>
    <w:rsid w:val="00A44A97"/>
    <w:rsid w:val="00A600AA"/>
    <w:rsid w:val="00A62C64"/>
    <w:rsid w:val="00AE2F92"/>
    <w:rsid w:val="00C119AD"/>
    <w:rsid w:val="00DA4193"/>
    <w:rsid w:val="00DF0919"/>
    <w:rsid w:val="00E64C1B"/>
    <w:rsid w:val="00ED3185"/>
    <w:rsid w:val="00F0271C"/>
    <w:rsid w:val="00F77B74"/>
    <w:rsid w:val="00F95060"/>
    <w:rsid w:val="03F14999"/>
    <w:rsid w:val="03F55556"/>
    <w:rsid w:val="078361F2"/>
    <w:rsid w:val="0F6654AC"/>
    <w:rsid w:val="256369FF"/>
    <w:rsid w:val="2A0C2EC6"/>
    <w:rsid w:val="388D7680"/>
    <w:rsid w:val="445C62C6"/>
    <w:rsid w:val="48B6741E"/>
    <w:rsid w:val="4A2C5015"/>
    <w:rsid w:val="602D1909"/>
    <w:rsid w:val="642C09C1"/>
    <w:rsid w:val="752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1058</Characters>
  <Lines>8</Lines>
  <Paragraphs>2</Paragraphs>
  <TotalTime>2</TotalTime>
  <ScaleCrop>false</ScaleCrop>
  <LinksUpToDate>false</LinksUpToDate>
  <CharactersWithSpaces>1241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2021-08-19T10:32:00Z</dcterms:created>
  <dc:creator>张 永刚</dc:creator>
  <cp:lastModifiedBy>周柚</cp:lastModifiedBy>
  <dcterms:modified xsi:type="dcterms:W3CDTF">2022-09-03T12:35:32Z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EB7CD6575D39491997A85FF138488750</vt:lpwstr>
  </property>
</Properties>
</file>