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湖南师范大学</w:t>
      </w:r>
      <w:r>
        <w:rPr>
          <w:rFonts w:ascii="Times New Roman" w:hAnsi="Times New Roman" w:eastAsia="黑体" w:cs="Times New Roman"/>
          <w:sz w:val="32"/>
          <w:szCs w:val="32"/>
        </w:rPr>
        <w:t>硕士研究生入学考试自命题考试大纲</w:t>
      </w:r>
    </w:p>
    <w:p>
      <w:pPr>
        <w:spacing w:line="360" w:lineRule="auto"/>
        <w:jc w:val="center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Times New Roman" w:eastAsia="方正书宋简体" w:cs="Times New Roman"/>
          <w:sz w:val="24"/>
          <w:szCs w:val="24"/>
        </w:rPr>
        <w:t>考试科目代码：[    ]               考试科目名称：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药剂学</w:t>
      </w:r>
    </w:p>
    <w:p>
      <w:pPr>
        <w:spacing w:line="360" w:lineRule="auto"/>
        <w:rPr>
          <w:rFonts w:ascii="Times New Roman" w:hAnsi="Times New Roman" w:eastAsia="方正书宋简体" w:cs="Times New Roman"/>
          <w:sz w:val="24"/>
          <w:szCs w:val="24"/>
        </w:rPr>
      </w:pPr>
    </w:p>
    <w:p>
      <w:pPr>
        <w:spacing w:before="156" w:beforeLines="50" w:after="156" w:afterLines="50" w:line="360" w:lineRule="auto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Times New Roman" w:eastAsia="方正书宋简体" w:cs="Times New Roman"/>
          <w:sz w:val="24"/>
          <w:szCs w:val="24"/>
        </w:rPr>
        <w:t>考试内容与考试要求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1、绪论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spacing w:line="360" w:lineRule="auto"/>
        <w:ind w:left="420" w:leftChars="200"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药剂学、药物、剂型、制剂、药品概念及性质；药剂学的重要性；剂型的分类方法；剂型及制剂的命名方式；药物递送系统的概念及分类；药用辅料的定义及作用；药品相关法规。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掌握药剂学、药物、剂型、制剂、药品概念，了解药剂学的重要性。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掌握药物递送系统、药用辅料定义及作用。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熟悉剂型及制剂的分类及命名方式。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了解相关药品法律法规文件。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2、药物的物理化学及相互作用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范德华力、氢键、离子键、疏水相互作用的概念及对药物、制剂性质和制剂成型性的影响；药物与包材相互作用的类型及药物与蛋白质相互作用的影响。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熟悉药物物理化学相互作用类型。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理解药物物理化学、包材、蛋白质对药物及制剂的影响。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3、药物溶解、溶出及释放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溶解度和溶解速度的定义、表示方法、测定方式、影响因素及改善方法；溶液特性中等渗、等张的概念及相互之间的关系；溶出与释放的概念表示方法及影响因素。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掌握溶解度及溶解速度的定义、影响因素及改善方式。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明确理解等渗和等张、溶出与释放的含义。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了解药剂学参数。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4、表面活性剂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表面活性剂的定义、结构特点、种类、性质及其作用；临界胶束浓度（CMC）的定义及影响胶束形成的因素；Krafft点、昙点及HLB值的含义；增溶机制及其影响因素；表面活性剂在药剂学的应用。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全面掌握表面活性剂及其在药剂学的应用。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掌握表面活性及的增溶机制及影响增溶的因素。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掌握HLB值含义及计算公式。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了解CMC、Krafft点和昙点定义。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5、微粒分散体系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药物微粒分散体系的概念、分类、特点、性质、应用及意义；沉降、沉降平衡、絮凝和反絮凝的定义；Stoke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law定律；双电层结构及模型类型、DLVO理论及其主要观点。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全面掌握药物微粒分散体系及其应用和意义。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掌握Stoke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law定律。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了解双电层结构及模型类型、DLVO理论及其主要观点。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6、流变学基础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牛顿流体、塑性流体、假塑性流体、胀性流体、触变性流体的定义及特点；触变性的定义及其影响因素；黏度的表示方法、影响因素及测量方式；流变性质对不同制剂制备方法的影响。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掌握牛顿流体、塑性流体、假塑性流体、胀性流体、触变性流体的特点。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掌握流变性质在乳剂、混悬剂、软膏剂、栓剂的处方设计中的应用。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了解触变性的定义及其影响因素。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熟悉黏度的影响因素及测量方式。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7、液体制剂的单元操作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饮用水、纯化水、注射用水、灭菌注射用水的定义及应用范围；制药用水的制备方法；液体过滤的机制、影响过滤的因素、过滤器或过滤装置的类型及过滤的方式；灭菌、无菌、防腐、消毒的定义；灭菌的方法类型；无菌操作的内容及灭菌参数；洁净室空气标准、洁净室设计原则及其气流方式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Theme="minorEastAsia" w:hAnsiTheme="minorEastAsia"/>
          <w:b/>
          <w:sz w:val="24"/>
          <w:szCs w:val="24"/>
        </w:rPr>
        <w:t>考试</w:t>
      </w: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要求</w:t>
      </w:r>
    </w:p>
    <w:p>
      <w:pPr>
        <w:pStyle w:val="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掌握制药用水的定义、应用范围及制备方式。</w:t>
      </w:r>
    </w:p>
    <w:p>
      <w:pPr>
        <w:pStyle w:val="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掌握过滤机制、影响因素、过滤器的类型及过滤方式。</w:t>
      </w:r>
    </w:p>
    <w:p>
      <w:pPr>
        <w:pStyle w:val="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掌握灭菌方法、灭菌参数及无菌操作的内容。</w:t>
      </w:r>
    </w:p>
    <w:p>
      <w:pPr>
        <w:pStyle w:val="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了解洁净室空气标准、空气净化技术及洁净室的设计。</w:t>
      </w:r>
    </w:p>
    <w:p>
      <w:pPr>
        <w:widowControl/>
        <w:spacing w:line="360" w:lineRule="auto"/>
        <w:ind w:firstLine="118" w:firstLineChars="49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bidi="hi-IN"/>
        </w:rPr>
        <w:t>8</w:t>
      </w: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、液体制剂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液体制剂的定义、特点、质量要求及分类；液体制剂常用的溶剂、附加剂及各种辅料的特点；低分子溶液剂的类型及定义；高分子溶液剂的定义及性质；溶胀过程中有限溶胀与无限溶胀的定义；溶胶剂的定义、构造、性质及制备方法；混悬剂的定义、适用范围、性质、影响稳定性因素、改善稳定性的方法、制备方式及质量评价方法；乳剂的定义、类型及影响乳剂类型的因素、形成乳剂的机制、稳定性、制备方法及其质量评定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Times New Roman" w:hAnsi="宋体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bidi="hi-IN"/>
        </w:rPr>
        <w:t>掌握液体制剂的概念、特点及质量要求。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Times New Roman" w:hAnsi="宋体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bidi="hi-IN"/>
        </w:rPr>
        <w:t>全面掌握液体制剂常用辅料的目的及特性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Times New Roman" w:hAnsi="宋体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bidi="hi-IN"/>
        </w:rPr>
        <w:t>掌握低分子溶剂、高分子溶剂定义、性质及制备方法。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Times New Roman" w:hAnsi="宋体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bidi="hi-IN"/>
        </w:rPr>
        <w:t>全面掌握混悬剂及乳剂的定义、适用范围、稳定性、制备方法及质量评价。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9、 注射剂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射剂的定义、分类、特点与质量要求;注射剂常用的溶剂及附加剂;注射剂的一般工艺流程及典型品种的制备工艺;大容量注射液的概念、种类、制备工艺和质量评价;射用无菌粉末制品的概念、制备方法；注射剂的容器及处理方法;灭菌与无菌制剂的相关技术理论;输液；注射剂的无菌保证工艺及无菌生产工艺验证的相关知识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掌握注射剂的定义、分类、特点与质量要求。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熟记注射剂常用的溶剂及附加剂。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了解注射剂的无菌保证工艺及无菌制剂的相关技术理论。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掌握注射剂的一般工艺流程及典型品种的制备工艺。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10、粉体学基础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粉体粒径的分类及不同粒径的表示方法；粉体密度的分类及测定方法；粉体流动性的表征方法；粉体粘附性、凝聚性及压缩成型性；粉体学性质对制剂处方设计的重要性；不同粉体粒径及形态的测定表征方法。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掌握粉体粒径的分类及不同粒径的表示方法；粉体密度的分类及测定方法；粉体流动性的表征方法。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熟悉粉体粘附性、凝聚性及压缩成型性；粉体学性质对制剂处方设计的重要性。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了解不同粉体粒径及形态的测定表征方法。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11、固体制剂单元操作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粉碎、混合、制粒与干燥的概念和目的；粉碎、混合、制粒与干燥的影响因素；粉碎、混合、制粒与干燥的常用设备。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掌握粉碎、混合、制粒与干燥的概念和目的。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熟悉粉碎、混合、制粒与干燥的影响因素。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了解粉碎、混合、制粒与干燥的常用设备。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12、固体制剂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散剂的制备及质量检查、颗粒剂的制备及质量检查；片剂的特点、分类、制备和评价方法和分析；胶囊剂、滴丸剂的制备及质量检查与包装储存；膜剂的概述、制备、质量检查和成膜材料。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（1）掌握固体制剂的概念、制备及质量检查、颗粒剂的制备及质量检查。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（2）了解散剂、片剂、胶囊剂、滴丸剂的制备及质量检查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（3）熟悉膜剂的概述、制备、质量检查和成膜材料。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13、皮肤递药制剂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经皮吸收的影响因素；皮肤递药制剂的处方组成、常用基质和添加剂；药物经皮吸收的途径；皮肤递药制剂的质量检查方法；经皮吸收的促进方法；制剂的制备方法。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掌握经皮吸收的影响因素；皮肤递药制剂的处方组成、常用基质和添加剂。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熟悉药物经皮吸收的途径；皮肤递药制剂的质量检查方法。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了解经皮吸收的促进方法；制剂的制备方法。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14、黏膜递药系统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气雾剂的定义、组成、制备及质量评价；喷雾剂和粉雾剂的定义、组成、制备及质量评价；栓剂的常用基质、栓剂的置换价、栓剂的制备及质量评价；滴眼剂、眼膏剂的制备及质量评价；药物的肺部吸收机制及特点；影响药物直肠吸收的因素；药物的眼部吸收途径及特点、影响因素；药物的鼻腔吸收特点和鼻黏膜递药系统的质量评价；药物的口腔吸收特点及途径；</w:t>
      </w:r>
      <w:r>
        <w:rPr>
          <w:rFonts w:asciiTheme="minorEastAsia" w:hAnsiTheme="minorEastAsia"/>
          <w:sz w:val="24"/>
          <w:szCs w:val="24"/>
        </w:rPr>
        <w:t>影响药物肺部沉积和肺部吸收的因素；喷雾剂和粉雾剂的给药装置；眼部的生理结构及提高药物眼黏膜吸收的策略；影响药物经鼻吸收的因素；影响药物口腔黏膜吸收的因素；阴道吸收途径及影响药物阴道黏膜吸收的因素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掌握气雾剂的定义、组成、制备及质量评价；喷雾剂和粉雾剂的定义、组成、制备及质量评价；栓剂的常用基质、栓剂的置换价、栓剂的制备及质量评价。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滴眼剂、眼膏剂的制备及质量评价；药物的肺部吸收机制及特点；影响药物直肠吸收的因素；药物的眼部吸收途径及特点、影响因素；药物的鼻腔吸收特点和鼻黏膜递药系统的质量评价；药物的口腔吸收特点及途径。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</w:t>
      </w:r>
      <w:r>
        <w:rPr>
          <w:rFonts w:asciiTheme="minorEastAsia" w:hAnsiTheme="minorEastAsia"/>
          <w:sz w:val="24"/>
          <w:szCs w:val="24"/>
        </w:rPr>
        <w:t>影响药物肺部沉积和肺部吸收的因素；喷雾剂和粉雾剂的给药装置；眼部的生理结构及提高药物眼黏膜吸收的策略；影响药物经鼻吸收的因素；影响药物口腔黏膜吸收的因素；阴道吸收途径及影响药物阴道黏膜吸收的因素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15、缓控释制剂</w:t>
      </w:r>
    </w:p>
    <w:p>
      <w:p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  <w:r>
        <w:rPr>
          <w:rFonts w:asciiTheme="minorEastAsia" w:hAnsiTheme="minorEastAsia"/>
          <w:b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</w:rPr>
        <w:t> 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缓释和控释制剂的基本概念及控释原理;择时定位释药制剂的概念与释药原理;微囊与微球、纳米粒的基本概念与特点;脂质体的概念,结构特点、性质和常用材料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植入剂的概念、特点及作用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缓控释制剂和择时定位释药制剂的类型、制备工艺和体内外评价方法;微囊、微球、药物晶体纳米粒、载药纳米粒的制备与质量评价方法;脂质体的制备方法和质量评价方法;植入剂的制备方法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缓控释制剂的处方设计、体内外相关性;择时定位释药制剂的制备;影响微囊与微球、纳米粒粒径的因素及纳米粒的修饰;脂质体的功能特点与作用机制;植入剂的质量评价方法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掌握缓释和控释制剂的基本概念及控释原理;择时定位释药制剂的概念与释药原理;微囊与微球、纳米粒的基本概念与特点;脂质体的概念,结构特点、性质和常用材料植入剂的概念、特点及作用。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熟悉缓控释制剂和择时定位释药制剂的类型、制备工艺和体内外评价方法;微囊、微球、药物晶体纳米粒、载药纳米粒的制备与质量评价方法;脂质体的制备方法和质量评价方法;植入剂的制备方法。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了解缓控释制剂的处方设计、体内外相关性;择时定位释药制剂的制备;影响微囊与微球、纳米粒粒径的因素及纳米粒的修饰;脂质体的功能特点与作用机制;植入剂的质量评价方法。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16、靶向制剂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靶向制剂的基本概念,类型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靶向制剂的质量要求,靶向性评价方法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活体成像技术。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</w:t>
      </w:r>
      <w:r>
        <w:rPr>
          <w:rFonts w:asciiTheme="minorEastAsia" w:hAnsiTheme="minorEastAsia"/>
          <w:sz w:val="24"/>
          <w:szCs w:val="24"/>
        </w:rPr>
        <w:t>靶向制剂的基本概念,类型。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熟悉靶向制剂的质量要求,靶向性评价方法。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了解活体成像技术。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17、生物技术药物制剂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生物技米药物的概念和特点;蛋白多肽类药物液体和固体制剂的处方组成、制备方法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蛋白多肽类药物的结构及其不稳定性的表现;生物技术药物制剂的质量评价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蛋白多肽类药物的新型给药系统;寡核苷酸及基因类药物的输送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掌握生物技米药物的概念和特点;蛋白多肽类药物液体和固体制剂的处方组成、制备方法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熟悉蛋白多肽类药物的结构及其不稳定性的表现;生物技术药物制剂的质量评价。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了解蛋白多肽类药物的新型给药系统;寡核苷酸及基因类药物的输送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18、现代中药制剂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浸出方法和浸出机制;常用浸出制剂的类型和概念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浸出工艺和设备,浸出的影响因素;中药制剂的质量要求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浸出液的蒸发和干燥;超临界萃取的基本原理;中药制剂的制备方法、设备和质量要求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7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掌握浸出方法和浸出机制;常用浸出制剂的类型和概念。</w:t>
      </w:r>
    </w:p>
    <w:p>
      <w:pPr>
        <w:pStyle w:val="6"/>
        <w:numPr>
          <w:ilvl w:val="0"/>
          <w:numId w:val="17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熟悉浸出工艺和设备,浸出的影响因素;中药制剂的质量要求。</w:t>
      </w:r>
    </w:p>
    <w:p>
      <w:pPr>
        <w:pStyle w:val="6"/>
        <w:numPr>
          <w:ilvl w:val="0"/>
          <w:numId w:val="17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了解浸出液的蒸发和干燥;超临界萃取的基本原理;中药制剂的制备方法、设备和质量要求。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19、药物制剂的稳定性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药物的化学降解途径;影响药物化学稳定性的因素和解决方法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药物制剂稳定性的研究内容(影响因素试验、加速试验、长期试验)和要求;化学动力学基础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药物制剂稳定性的试验方法、反应级数的测定方法。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pStyle w:val="6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掌握药物的化学降解途径;影响药物化学稳定性的因素和解决方法。</w:t>
      </w:r>
    </w:p>
    <w:p>
      <w:pPr>
        <w:pStyle w:val="6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熟悉药物制剂稳定性的研究内容(影响因素试验、加速试验、长期试验)和要求;化学动力学基础</w:t>
      </w:r>
    </w:p>
    <w:p>
      <w:pPr>
        <w:pStyle w:val="6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了解药物制剂稳定性的试验方法、反应级数的测定方法。</w:t>
      </w:r>
    </w:p>
    <w:p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20、药品包装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掌握药包材的概念、分类;常用的药包材类别;制剂包装的选择原则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玻璃和塑料包装材料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药品包装材料的设计;药品包装材料的相关法规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pStyle w:val="6"/>
        <w:numPr>
          <w:ilvl w:val="0"/>
          <w:numId w:val="1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掌握药包材的概念、分类;常用的药包材类别;制剂包装的选择原则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6"/>
        <w:numPr>
          <w:ilvl w:val="0"/>
          <w:numId w:val="1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熟悉玻璃和塑料包装材料。</w:t>
      </w:r>
    </w:p>
    <w:p>
      <w:pPr>
        <w:pStyle w:val="6"/>
        <w:numPr>
          <w:ilvl w:val="0"/>
          <w:numId w:val="1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了解药品包装材料的设计;药品包装材料的相关法规。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21、药物制剂设计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药物制剂的处方前研究内容,药物和辅料的配伍及其相容性,药物制剂设计的主要内容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药物制剂的设计基础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QbD在制剂设计中的应用。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2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掌握药物制剂的处方前研究内容,药物和辅料的配伍及其相容性,药物制剂设计的主要内容。</w:t>
      </w:r>
    </w:p>
    <w:p>
      <w:pPr>
        <w:pStyle w:val="6"/>
        <w:numPr>
          <w:ilvl w:val="0"/>
          <w:numId w:val="2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熟悉药物制剂的设计基础。</w:t>
      </w:r>
    </w:p>
    <w:p>
      <w:pPr>
        <w:pStyle w:val="6"/>
        <w:numPr>
          <w:ilvl w:val="0"/>
          <w:numId w:val="2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了解QbD在制剂设计中的应用。</w:t>
      </w:r>
    </w:p>
    <w:p>
      <w:pPr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97FBB"/>
    <w:multiLevelType w:val="multilevel"/>
    <w:tmpl w:val="02297FB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entative="0">
      <w:start w:val="16"/>
      <w:numFmt w:val="decimal"/>
      <w:lvlText w:val="%2、"/>
      <w:lvlJc w:val="left"/>
      <w:pPr>
        <w:ind w:left="850" w:hanging="43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BC2A35"/>
    <w:multiLevelType w:val="multilevel"/>
    <w:tmpl w:val="05BC2A3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4E29DB"/>
    <w:multiLevelType w:val="multilevel"/>
    <w:tmpl w:val="104E29DB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11883009"/>
    <w:multiLevelType w:val="multilevel"/>
    <w:tmpl w:val="11883009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2E0148"/>
    <w:multiLevelType w:val="multilevel"/>
    <w:tmpl w:val="172E0148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19DB0B44"/>
    <w:multiLevelType w:val="multilevel"/>
    <w:tmpl w:val="19DB0B4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0D2A0E"/>
    <w:multiLevelType w:val="multilevel"/>
    <w:tmpl w:val="210D2A0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2F70A9"/>
    <w:multiLevelType w:val="multilevel"/>
    <w:tmpl w:val="232F70A9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8">
    <w:nsid w:val="31066756"/>
    <w:multiLevelType w:val="multilevel"/>
    <w:tmpl w:val="31066756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9">
    <w:nsid w:val="38293D10"/>
    <w:multiLevelType w:val="multilevel"/>
    <w:tmpl w:val="38293D1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8D92B78"/>
    <w:multiLevelType w:val="multilevel"/>
    <w:tmpl w:val="38D92B78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F02253"/>
    <w:multiLevelType w:val="multilevel"/>
    <w:tmpl w:val="46F0225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F001AB"/>
    <w:multiLevelType w:val="multilevel"/>
    <w:tmpl w:val="4BF001AB"/>
    <w:lvl w:ilvl="0" w:tentative="0">
      <w:start w:val="1"/>
      <w:numFmt w:val="decimal"/>
      <w:lvlText w:val="（%1）"/>
      <w:lvlJc w:val="center"/>
      <w:pPr>
        <w:ind w:left="90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592778F2"/>
    <w:multiLevelType w:val="multilevel"/>
    <w:tmpl w:val="592778F2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574865"/>
    <w:multiLevelType w:val="multilevel"/>
    <w:tmpl w:val="5C57486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872A16"/>
    <w:multiLevelType w:val="multilevel"/>
    <w:tmpl w:val="5E872A1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D53472E"/>
    <w:multiLevelType w:val="multilevel"/>
    <w:tmpl w:val="6D53472E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7">
    <w:nsid w:val="7031587A"/>
    <w:multiLevelType w:val="multilevel"/>
    <w:tmpl w:val="7031587A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2A27C28"/>
    <w:multiLevelType w:val="multilevel"/>
    <w:tmpl w:val="72A27C28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9">
    <w:nsid w:val="78594965"/>
    <w:multiLevelType w:val="multilevel"/>
    <w:tmpl w:val="7859496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8"/>
  </w:num>
  <w:num w:numId="5">
    <w:abstractNumId w:val="16"/>
  </w:num>
  <w:num w:numId="6">
    <w:abstractNumId w:val="8"/>
  </w:num>
  <w:num w:numId="7">
    <w:abstractNumId w:val="4"/>
  </w:num>
  <w:num w:numId="8">
    <w:abstractNumId w:val="12"/>
  </w:num>
  <w:num w:numId="9">
    <w:abstractNumId w:val="9"/>
  </w:num>
  <w:num w:numId="10">
    <w:abstractNumId w:val="15"/>
  </w:num>
  <w:num w:numId="11">
    <w:abstractNumId w:val="5"/>
  </w:num>
  <w:num w:numId="12">
    <w:abstractNumId w:val="19"/>
  </w:num>
  <w:num w:numId="13">
    <w:abstractNumId w:val="10"/>
  </w:num>
  <w:num w:numId="14">
    <w:abstractNumId w:val="0"/>
  </w:num>
  <w:num w:numId="15">
    <w:abstractNumId w:val="11"/>
  </w:num>
  <w:num w:numId="16">
    <w:abstractNumId w:val="14"/>
  </w:num>
  <w:num w:numId="17">
    <w:abstractNumId w:val="17"/>
  </w:num>
  <w:num w:numId="18">
    <w:abstractNumId w:val="1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1ZWJiMDQ5MjIyNmNhNzZiYmQ3ZDRmZjg3Yjc2MjMifQ=="/>
  </w:docVars>
  <w:rsids>
    <w:rsidRoot w:val="008D2571"/>
    <w:rsid w:val="00041CEF"/>
    <w:rsid w:val="00177BAE"/>
    <w:rsid w:val="00293902"/>
    <w:rsid w:val="002C68D8"/>
    <w:rsid w:val="003366C5"/>
    <w:rsid w:val="003658F3"/>
    <w:rsid w:val="004B4C5E"/>
    <w:rsid w:val="00512E8C"/>
    <w:rsid w:val="00522A92"/>
    <w:rsid w:val="005626E6"/>
    <w:rsid w:val="006035E8"/>
    <w:rsid w:val="00611845"/>
    <w:rsid w:val="006937C1"/>
    <w:rsid w:val="00754A72"/>
    <w:rsid w:val="00795265"/>
    <w:rsid w:val="00810370"/>
    <w:rsid w:val="00832ECE"/>
    <w:rsid w:val="00890C51"/>
    <w:rsid w:val="008D2571"/>
    <w:rsid w:val="008E6DD6"/>
    <w:rsid w:val="009074F7"/>
    <w:rsid w:val="009269D0"/>
    <w:rsid w:val="009F0288"/>
    <w:rsid w:val="00BD1C8E"/>
    <w:rsid w:val="00BE6977"/>
    <w:rsid w:val="00C12AC5"/>
    <w:rsid w:val="00C3586E"/>
    <w:rsid w:val="00C64D24"/>
    <w:rsid w:val="00CD12AF"/>
    <w:rsid w:val="00D54962"/>
    <w:rsid w:val="00DD228B"/>
    <w:rsid w:val="00E336CB"/>
    <w:rsid w:val="00E62069"/>
    <w:rsid w:val="00EF527E"/>
    <w:rsid w:val="00F14B8D"/>
    <w:rsid w:val="00F34766"/>
    <w:rsid w:val="00F816E9"/>
    <w:rsid w:val="00F903E1"/>
    <w:rsid w:val="00FB74B8"/>
    <w:rsid w:val="00FC1B11"/>
    <w:rsid w:val="416D3FD5"/>
    <w:rsid w:val="6CBA1F4A"/>
    <w:rsid w:val="6D7A6E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4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4575</Words>
  <Characters>4630</Characters>
  <Lines>34</Lines>
  <Paragraphs>9</Paragraphs>
  <TotalTime>9</TotalTime>
  <ScaleCrop>false</ScaleCrop>
  <LinksUpToDate>false</LinksUpToDate>
  <CharactersWithSpaces>4655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2018-07-07T13:04:00Z</dcterms:created>
  <dc:creator>Windows 用户</dc:creator>
  <cp:lastModifiedBy>李昕潺</cp:lastModifiedBy>
  <dcterms:modified xsi:type="dcterms:W3CDTF">2022-09-19T10:45:46Z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61F5C0C73ACB4C14B7B18CDCD1C198D2</vt:lpwstr>
  </property>
</Properties>
</file>