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EB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湖南师范大学应用伦理硕士研究生入学考试自命题考试大纲</w:t>
      </w:r>
    </w:p>
    <w:p w14:paraId="1E63E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303" w:firstLineChars="541"/>
        <w:textAlignment w:val="auto"/>
        <w:rPr>
          <w:rFonts w:hint="eastAsia"/>
          <w:b/>
          <w:sz w:val="24"/>
        </w:rPr>
      </w:pPr>
    </w:p>
    <w:p w14:paraId="79BEB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auto"/>
        <w:rPr>
          <w:rFonts w:hint="eastAsia"/>
        </w:rPr>
      </w:pPr>
      <w:r>
        <w:rPr>
          <w:rFonts w:hint="eastAsia"/>
        </w:rPr>
        <w:t>考试科目代号：</w:t>
      </w:r>
      <w:r>
        <w:rPr>
          <w:rFonts w:hint="eastAsia"/>
          <w:b/>
          <w:lang w:val="en-US" w:eastAsia="zh-CN"/>
        </w:rPr>
        <w:t>807</w:t>
      </w:r>
      <w:r>
        <w:rPr>
          <w:rFonts w:hint="eastAsia"/>
        </w:rPr>
        <w:t xml:space="preserve">                     考试科目名称：</w:t>
      </w:r>
      <w:bookmarkStart w:id="0" w:name="_GoBack"/>
      <w:r>
        <w:rPr>
          <w:rFonts w:hint="eastAsia"/>
        </w:rPr>
        <w:t>应用伦理学</w:t>
      </w:r>
      <w:bookmarkEnd w:id="0"/>
    </w:p>
    <w:p w14:paraId="2526F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2EB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一、考试内容</w:t>
      </w:r>
    </w:p>
    <w:p w14:paraId="0321D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448E1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1、应用伦理学概论</w:t>
      </w:r>
    </w:p>
    <w:p w14:paraId="19199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应用伦理学的概念界定 应用伦理学的基本准则 应用伦理学的论证模式</w:t>
      </w:r>
    </w:p>
    <w:p w14:paraId="04E33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1C07C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2、政治伦理</w:t>
      </w:r>
    </w:p>
    <w:p w14:paraId="71C80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政治伦理概述 当代政治伦理的主要论争 政治伦理价值范畴</w:t>
      </w:r>
    </w:p>
    <w:p w14:paraId="230B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70B4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3、经济伦理</w:t>
      </w:r>
    </w:p>
    <w:p w14:paraId="574C0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经济伦理与经济伦理学 经济伦理的基本问题 经济伦理的主要论争 经济伦理的基本原则</w:t>
      </w:r>
    </w:p>
    <w:p w14:paraId="1A125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D208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4、科技伦理</w:t>
      </w:r>
    </w:p>
    <w:p w14:paraId="73CA8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科技伦理的缘起与发展 科技伦理的基本问题与论争 科技伦理的基本原则与实践</w:t>
      </w:r>
    </w:p>
    <w:p w14:paraId="3AF71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34039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5、环境伦理</w:t>
      </w:r>
    </w:p>
    <w:p w14:paraId="09CA2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环境伦理与环境伦理学 环境伦理学的主要流派 环境伦理学的重要论争 环境伦理的重要原则</w:t>
      </w:r>
    </w:p>
    <w:p w14:paraId="2B37C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16CC8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6、生命伦理</w:t>
      </w:r>
    </w:p>
    <w:p w14:paraId="3E8E2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生命伦理与生命伦理学 生命伦理学的主要问题与论争 生命伦理学的基本原则</w:t>
      </w:r>
    </w:p>
    <w:p w14:paraId="6F653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1A075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7、性伦理</w:t>
      </w:r>
    </w:p>
    <w:p w14:paraId="26F39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当代性伦理研究的兴起 性伦理学基本问题与论争 性伦理的基本原则 </w:t>
      </w:r>
    </w:p>
    <w:p w14:paraId="693F3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</w:p>
    <w:p w14:paraId="38901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</w:rPr>
      </w:pPr>
      <w:r>
        <w:rPr>
          <w:rFonts w:hint="eastAsia"/>
          <w:b/>
        </w:rPr>
        <w:t>8、其它应用伦理</w:t>
      </w:r>
    </w:p>
    <w:p w14:paraId="45701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法律伦理 媒体伦理 国际关系伦理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kMmUwNjA4MjE0YWUxYTRhZjA5NzFmZWJiNjZlODIifQ=="/>
  </w:docVars>
  <w:rsids>
    <w:rsidRoot w:val="00100808"/>
    <w:rsid w:val="00100808"/>
    <w:rsid w:val="00700F67"/>
    <w:rsid w:val="00A72911"/>
    <w:rsid w:val="00B346B8"/>
    <w:rsid w:val="00C840BE"/>
    <w:rsid w:val="00EB3DF3"/>
    <w:rsid w:val="444A2255"/>
    <w:rsid w:val="5FD76335"/>
    <w:rsid w:val="62BC25C0"/>
    <w:rsid w:val="7A3B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391</Characters>
  <Lines>3</Lines>
  <Paragraphs>1</Paragraphs>
  <TotalTime>13</TotalTime>
  <ScaleCrop>false</ScaleCrop>
  <LinksUpToDate>false</LinksUpToDate>
  <CharactersWithSpaces>431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2024-09-09T03:16:00Z</dcterms:created>
  <dc:creator>qing wen</dc:creator>
  <cp:lastModifiedBy>Bluesgwerz</cp:lastModifiedBy>
  <dcterms:modified xsi:type="dcterms:W3CDTF">2024-10-10T02:22:29Z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CF239866CD354983A4EB16B41F9A38FB_12</vt:lpwstr>
  </property>
</Properties>
</file>