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EBA7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b/>
          <w:sz w:val="24"/>
        </w:rPr>
      </w:pPr>
      <w:r>
        <w:rPr>
          <w:rFonts w:hint="eastAsia"/>
          <w:b/>
          <w:sz w:val="24"/>
        </w:rPr>
        <w:t>湖南师范大学应用伦理硕士研究生入学考试自命题考试大纲</w:t>
      </w:r>
    </w:p>
    <w:p w14:paraId="1E63E7C2">
      <w:pPr>
        <w:keepNext w:val="0"/>
        <w:keepLines w:val="0"/>
        <w:pageBreakBefore w:val="0"/>
        <w:kinsoku/>
        <w:wordWrap/>
        <w:overflowPunct/>
        <w:topLinePunct w:val="0"/>
        <w:autoSpaceDE/>
        <w:autoSpaceDN/>
        <w:bidi w:val="0"/>
        <w:adjustRightInd/>
        <w:snapToGrid/>
        <w:spacing w:line="360" w:lineRule="auto"/>
        <w:ind w:firstLine="1303" w:firstLineChars="541"/>
        <w:textAlignment w:val="auto"/>
        <w:rPr>
          <w:rFonts w:hint="eastAsia"/>
          <w:b/>
          <w:sz w:val="24"/>
        </w:rPr>
      </w:pPr>
    </w:p>
    <w:p w14:paraId="79BEBB5E">
      <w:pPr>
        <w:keepNext w:val="0"/>
        <w:keepLines w:val="0"/>
        <w:pageBreakBefore w:val="0"/>
        <w:kinsoku/>
        <w:wordWrap/>
        <w:overflowPunct/>
        <w:topLinePunct w:val="0"/>
        <w:autoSpaceDE/>
        <w:autoSpaceDN/>
        <w:bidi w:val="0"/>
        <w:adjustRightInd/>
        <w:snapToGrid/>
        <w:spacing w:line="360" w:lineRule="auto"/>
        <w:ind w:firstLine="1050" w:firstLineChars="500"/>
        <w:textAlignment w:val="auto"/>
        <w:rPr>
          <w:rFonts w:hint="default" w:eastAsia="宋体"/>
          <w:lang w:val="en-US" w:eastAsia="zh-CN"/>
        </w:rPr>
      </w:pPr>
      <w:r>
        <w:rPr>
          <w:rFonts w:hint="eastAsia"/>
        </w:rPr>
        <w:t>考试科目代号：</w:t>
      </w:r>
      <w:r>
        <w:rPr>
          <w:rFonts w:hint="eastAsia"/>
          <w:b/>
        </w:rPr>
        <w:t xml:space="preserve">   </w:t>
      </w:r>
      <w:r>
        <w:rPr>
          <w:rFonts w:hint="eastAsia"/>
        </w:rPr>
        <w:t xml:space="preserve">                     考试科目名称：应用伦理</w:t>
      </w:r>
      <w:r>
        <w:rPr>
          <w:rFonts w:hint="eastAsia"/>
          <w:lang w:val="en-US" w:eastAsia="zh-CN"/>
        </w:rPr>
        <w:t>案例分析</w:t>
      </w:r>
    </w:p>
    <w:p w14:paraId="2526F757">
      <w:pPr>
        <w:keepNext w:val="0"/>
        <w:keepLines w:val="0"/>
        <w:pageBreakBefore w:val="0"/>
        <w:kinsoku/>
        <w:wordWrap/>
        <w:overflowPunct/>
        <w:topLinePunct w:val="0"/>
        <w:autoSpaceDE/>
        <w:autoSpaceDN/>
        <w:bidi w:val="0"/>
        <w:adjustRightInd/>
        <w:snapToGrid/>
        <w:spacing w:line="360" w:lineRule="auto"/>
        <w:textAlignment w:val="auto"/>
        <w:rPr>
          <w:rFonts w:hint="eastAsia"/>
        </w:rPr>
      </w:pPr>
    </w:p>
    <w:p w14:paraId="62EB978D">
      <w:pPr>
        <w:keepNext w:val="0"/>
        <w:keepLines w:val="0"/>
        <w:pageBreakBefore w:val="0"/>
        <w:kinsoku/>
        <w:wordWrap/>
        <w:overflowPunct/>
        <w:topLinePunct w:val="0"/>
        <w:autoSpaceDE/>
        <w:autoSpaceDN/>
        <w:bidi w:val="0"/>
        <w:adjustRightInd/>
        <w:snapToGrid/>
        <w:spacing w:line="360" w:lineRule="auto"/>
        <w:textAlignment w:val="auto"/>
        <w:rPr>
          <w:rFonts w:hint="eastAsia" w:eastAsia="宋体"/>
          <w:sz w:val="24"/>
          <w:lang w:val="en-US" w:eastAsia="zh-CN"/>
        </w:rPr>
      </w:pPr>
      <w:r>
        <w:rPr>
          <w:rFonts w:hint="eastAsia"/>
          <w:sz w:val="24"/>
        </w:rPr>
        <w:t>一、考试内容</w:t>
      </w:r>
      <w:r>
        <w:rPr>
          <w:rFonts w:hint="eastAsia"/>
          <w:sz w:val="24"/>
          <w:lang w:val="en-US" w:eastAsia="zh-CN"/>
        </w:rPr>
        <w:t>说明</w:t>
      </w:r>
    </w:p>
    <w:p w14:paraId="0321D8FD">
      <w:pPr>
        <w:keepNext w:val="0"/>
        <w:keepLines w:val="0"/>
        <w:pageBreakBefore w:val="0"/>
        <w:kinsoku/>
        <w:wordWrap/>
        <w:overflowPunct/>
        <w:topLinePunct w:val="0"/>
        <w:autoSpaceDE/>
        <w:autoSpaceDN/>
        <w:bidi w:val="0"/>
        <w:adjustRightInd/>
        <w:snapToGrid/>
        <w:spacing w:line="360" w:lineRule="auto"/>
        <w:textAlignment w:val="auto"/>
        <w:rPr>
          <w:rFonts w:hint="eastAsia"/>
          <w:b/>
          <w:lang w:val="en-US" w:eastAsia="zh-CN"/>
        </w:rPr>
      </w:pPr>
      <w:r>
        <w:rPr>
          <w:rFonts w:hint="eastAsia"/>
          <w:b/>
          <w:lang w:val="en-US" w:eastAsia="zh-CN"/>
        </w:rPr>
        <w:t>1、具体内容考察</w:t>
      </w:r>
    </w:p>
    <w:p w14:paraId="4650443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生命医学领域的伦理相关案例；</w:t>
      </w:r>
    </w:p>
    <w:p w14:paraId="23C0EB1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科技领域的伦理相关案例；</w:t>
      </w:r>
    </w:p>
    <w:p w14:paraId="34C5688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经济领域的伦理相关案例；</w:t>
      </w:r>
    </w:p>
    <w:p w14:paraId="695156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教育领域的伦理相关案例；</w:t>
      </w:r>
    </w:p>
    <w:p w14:paraId="0D3D1BE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管理领域的伦理相关案例。</w:t>
      </w:r>
    </w:p>
    <w:p w14:paraId="366D1023">
      <w:pPr>
        <w:keepNext w:val="0"/>
        <w:keepLines w:val="0"/>
        <w:pageBreakBefore w:val="0"/>
        <w:kinsoku/>
        <w:wordWrap/>
        <w:overflowPunct/>
        <w:topLinePunct w:val="0"/>
        <w:autoSpaceDE/>
        <w:autoSpaceDN/>
        <w:bidi w:val="0"/>
        <w:adjustRightInd/>
        <w:snapToGrid/>
        <w:spacing w:line="360" w:lineRule="auto"/>
        <w:textAlignment w:val="auto"/>
        <w:rPr>
          <w:rFonts w:hint="default"/>
          <w:b/>
          <w:lang w:val="en-US" w:eastAsia="zh-CN"/>
        </w:rPr>
      </w:pPr>
      <w:r>
        <w:rPr>
          <w:rFonts w:hint="eastAsia"/>
          <w:b/>
          <w:lang w:val="en-US" w:eastAsia="zh-CN"/>
        </w:rPr>
        <w:t>2、能力考察</w:t>
      </w:r>
    </w:p>
    <w:p w14:paraId="3F1DAE4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把握</w:t>
      </w:r>
      <w:r>
        <w:rPr>
          <w:rFonts w:ascii="仿宋" w:hAnsi="仿宋" w:eastAsia="仿宋" w:cs="仿宋"/>
          <w:color w:val="000000"/>
          <w:kern w:val="0"/>
          <w:sz w:val="24"/>
          <w:szCs w:val="24"/>
          <w:lang w:val="en-US" w:eastAsia="zh-CN" w:bidi="ar"/>
        </w:rPr>
        <w:t>实践领</w:t>
      </w:r>
      <w:r>
        <w:rPr>
          <w:rFonts w:hint="eastAsia" w:ascii="仿宋" w:hAnsi="仿宋" w:eastAsia="仿宋" w:cs="仿宋"/>
          <w:color w:val="000000"/>
          <w:kern w:val="0"/>
          <w:sz w:val="24"/>
          <w:szCs w:val="24"/>
          <w:lang w:val="en-US" w:eastAsia="zh-CN" w:bidi="ar"/>
        </w:rPr>
        <w:t>域中的重大伦理问题的能力；</w:t>
      </w:r>
    </w:p>
    <w:p w14:paraId="200348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运用道德理论和知识分析问题的能力；</w:t>
      </w:r>
    </w:p>
    <w:p w14:paraId="402095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道德情境分析和辨识伦理问题的能力；</w:t>
      </w:r>
    </w:p>
    <w:p w14:paraId="1AD343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道德实践推理和批判性思维的能力；</w:t>
      </w:r>
    </w:p>
    <w:p w14:paraId="7A776B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伦理治理和公共政策研究能力。</w:t>
      </w:r>
    </w:p>
    <w:p w14:paraId="39142F8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lang w:val="en-US" w:eastAsia="zh-CN" w:bidi="ar"/>
        </w:rPr>
      </w:pPr>
    </w:p>
    <w:p w14:paraId="6E2F148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 xml:space="preserve">3、具体要点考查 </w:t>
      </w:r>
    </w:p>
    <w:p w14:paraId="001A117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 xml:space="preserve">1. 对案例中体现的伦理问题和伦理原理进行概括，用专业的伦理概念和理论进行表述； </w:t>
      </w:r>
    </w:p>
    <w:p w14:paraId="725009D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 xml:space="preserve">2. 对案例中的困境和问题进行分析并依据伦理知识做出学理的道德分析； </w:t>
      </w:r>
    </w:p>
    <w:p w14:paraId="760331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 xml:space="preserve">3. 对应用的理论知识、理论和判断能够给出合理性的辩护，具有逻辑性和论证结构； </w:t>
      </w:r>
    </w:p>
    <w:p w14:paraId="3980B96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4. 在给出伦理分析和判断的基础上能给出学理的解决方案，并进行合理性论证。</w:t>
      </w:r>
    </w:p>
    <w:p w14:paraId="025F18BF">
      <w:pPr>
        <w:keepNext w:val="0"/>
        <w:keepLines w:val="0"/>
        <w:pageBreakBefore w:val="0"/>
        <w:kinsoku/>
        <w:wordWrap/>
        <w:overflowPunct/>
        <w:topLinePunct w:val="0"/>
        <w:autoSpaceDE/>
        <w:autoSpaceDN/>
        <w:bidi w:val="0"/>
        <w:adjustRightInd/>
        <w:snapToGrid/>
        <w:spacing w:line="360" w:lineRule="auto"/>
        <w:textAlignment w:val="auto"/>
        <w:rPr>
          <w:rFonts w:hint="eastAsia"/>
        </w:rPr>
      </w:pPr>
    </w:p>
    <w:p w14:paraId="318DA7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仿宋" w:hAnsi="仿宋" w:eastAsia="仿宋" w:cs="仿宋"/>
          <w:color w:val="000000"/>
          <w:kern w:val="0"/>
          <w:sz w:val="24"/>
          <w:szCs w:val="24"/>
          <w:lang w:val="en-US" w:eastAsia="zh-CN" w:bidi="ar"/>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kMmUwNjA4MjE0YWUxYTRhZjA5NzFmZWJiNjZlODIifQ=="/>
  </w:docVars>
  <w:rsids>
    <w:rsidRoot w:val="77987F27"/>
    <w:rsid w:val="188A5861"/>
    <w:rsid w:val="230F4B13"/>
    <w:rsid w:val="26C809F1"/>
    <w:rsid w:val="28E3323C"/>
    <w:rsid w:val="2E6B1F82"/>
    <w:rsid w:val="2EA8720D"/>
    <w:rsid w:val="5285323E"/>
    <w:rsid w:val="5AB93CE1"/>
    <w:rsid w:val="62A019CE"/>
    <w:rsid w:val="7798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579</Words>
  <Characters>598</Characters>
  <Lines>0</Lines>
  <Paragraphs>0</Paragraphs>
  <TotalTime>363</TotalTime>
  <ScaleCrop>false</ScaleCrop>
  <LinksUpToDate>false</LinksUpToDate>
  <CharactersWithSpaces>637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2024-09-09T03:32:00Z</dcterms:created>
  <dc:creator>文贤庆</dc:creator>
  <cp:lastModifiedBy>Bluesgwerz</cp:lastModifiedBy>
  <dcterms:modified xsi:type="dcterms:W3CDTF">2024-10-10T02:23:05Z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4550BC91EB934BBB91F2737C18648BA2_11</vt:lpwstr>
  </property>
</Properties>
</file>