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4D426" w14:textId="77777777" w:rsidR="00C063F6" w:rsidRDefault="00000000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硕士研究生入学考试自命题考试大纲</w:t>
      </w:r>
    </w:p>
    <w:p w14:paraId="545AA0DD" w14:textId="77777777" w:rsidR="00C063F6" w:rsidRDefault="00000000">
      <w:pPr>
        <w:spacing w:line="500" w:lineRule="exact"/>
        <w:jc w:val="center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考试科目代码：</w:t>
      </w:r>
      <w:r>
        <w:rPr>
          <w:rFonts w:eastAsia="方正书宋简体"/>
          <w:sz w:val="24"/>
        </w:rPr>
        <w:t xml:space="preserve">            </w:t>
      </w:r>
      <w:r>
        <w:rPr>
          <w:rFonts w:eastAsia="方正书宋简体"/>
          <w:sz w:val="24"/>
        </w:rPr>
        <w:t>考试科目名称：</w:t>
      </w:r>
      <w:r>
        <w:rPr>
          <w:rFonts w:eastAsia="方正书宋简体" w:hint="eastAsia"/>
          <w:sz w:val="24"/>
        </w:rPr>
        <w:t>麻醉学</w:t>
      </w:r>
    </w:p>
    <w:p w14:paraId="3FF93B4A" w14:textId="77777777" w:rsidR="00C063F6" w:rsidRDefault="00000000">
      <w:pPr>
        <w:spacing w:beforeLines="50" w:before="156" w:afterLines="50" w:after="156" w:line="312" w:lineRule="auto"/>
        <w:ind w:firstLineChars="350" w:firstLine="840"/>
        <w:rPr>
          <w:rFonts w:eastAsia="方正书宋简体"/>
          <w:color w:val="000000"/>
          <w:sz w:val="24"/>
        </w:rPr>
      </w:pPr>
      <w:r>
        <w:rPr>
          <w:rFonts w:eastAsia="方正书宋简体"/>
          <w:color w:val="000000"/>
          <w:sz w:val="24"/>
        </w:rPr>
        <w:t>一、考试内容与考试要求</w:t>
      </w:r>
    </w:p>
    <w:p w14:paraId="2D9AACF3" w14:textId="77777777" w:rsidR="00C063F6" w:rsidRDefault="00000000">
      <w:pPr>
        <w:spacing w:beforeLines="50" w:before="156" w:afterLines="50" w:after="156" w:line="312" w:lineRule="auto"/>
        <w:rPr>
          <w:color w:val="000000"/>
          <w:kern w:val="0"/>
          <w:sz w:val="24"/>
          <w:lang w:bidi="hi-IN"/>
        </w:rPr>
      </w:pPr>
      <w:r>
        <w:rPr>
          <w:rFonts w:hAnsi="宋体"/>
          <w:color w:val="000000"/>
          <w:kern w:val="0"/>
          <w:sz w:val="24"/>
          <w:lang w:bidi="hi-IN"/>
        </w:rPr>
        <w:t>（一）</w:t>
      </w:r>
      <w:r>
        <w:rPr>
          <w:rFonts w:hint="eastAsia"/>
          <w:color w:val="000000"/>
          <w:kern w:val="0"/>
          <w:sz w:val="24"/>
          <w:lang w:bidi="hi-IN"/>
        </w:rPr>
        <w:t>临床麻醉学</w:t>
      </w:r>
      <w:r>
        <w:rPr>
          <w:rFonts w:hint="eastAsia"/>
          <w:color w:val="000000"/>
          <w:kern w:val="0"/>
          <w:sz w:val="24"/>
          <w:lang w:bidi="hi-IN"/>
        </w:rPr>
        <w:t xml:space="preserve">  </w:t>
      </w:r>
      <w:r>
        <w:rPr>
          <w:rFonts w:hAnsi="宋体"/>
          <w:color w:val="000000"/>
          <w:kern w:val="0"/>
          <w:sz w:val="24"/>
          <w:lang w:bidi="hi-IN"/>
        </w:rPr>
        <w:t xml:space="preserve">　</w:t>
      </w:r>
      <w:r>
        <w:rPr>
          <w:rFonts w:hAnsi="宋体" w:hint="eastAsia"/>
          <w:color w:val="000000"/>
          <w:kern w:val="0"/>
          <w:sz w:val="24"/>
          <w:lang w:bidi="hi-IN"/>
        </w:rPr>
        <w:t xml:space="preserve">   </w:t>
      </w:r>
    </w:p>
    <w:p w14:paraId="32489B64" w14:textId="77777777" w:rsidR="00C063F6" w:rsidRDefault="00000000">
      <w:pPr>
        <w:tabs>
          <w:tab w:val="left" w:pos="4440"/>
        </w:tabs>
        <w:spacing w:beforeLines="50" w:before="156" w:afterLines="50" w:after="156" w:line="312" w:lineRule="auto"/>
        <w:ind w:firstLineChars="300" w:firstLine="720"/>
        <w:rPr>
          <w:color w:val="000000"/>
          <w:kern w:val="0"/>
          <w:sz w:val="24"/>
          <w:lang w:bidi="hi-IN"/>
        </w:rPr>
      </w:pPr>
      <w:r>
        <w:rPr>
          <w:rFonts w:hint="eastAsia"/>
          <w:color w:val="000000"/>
          <w:kern w:val="0"/>
          <w:sz w:val="24"/>
          <w:lang w:bidi="hi-IN"/>
        </w:rPr>
        <w:t>1.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  <w:kern w:val="0"/>
          <w:sz w:val="24"/>
          <w:lang w:bidi="hi-IN"/>
        </w:rPr>
        <w:t>术前准备与麻醉实施：</w:t>
      </w:r>
      <w:bookmarkStart w:id="0" w:name="_Hlk176877499"/>
      <w:r>
        <w:rPr>
          <w:rFonts w:hint="eastAsia"/>
          <w:color w:val="000000"/>
          <w:kern w:val="0"/>
          <w:sz w:val="24"/>
          <w:lang w:bidi="hi-IN"/>
        </w:rPr>
        <w:t>术前评估、</w:t>
      </w:r>
      <w:bookmarkEnd w:id="0"/>
      <w:r>
        <w:rPr>
          <w:rFonts w:hint="eastAsia"/>
          <w:color w:val="000000"/>
          <w:kern w:val="0"/>
          <w:sz w:val="24"/>
          <w:lang w:bidi="hi-IN"/>
        </w:rPr>
        <w:t>麻醉方法选择、气管和支气管内插管方法、困难气道的处理、全身麻醉方法、麻醉期间呼吸循环管理、麻醉期间体温管理、全身麻醉术后并发症及处理、神经阻滞常用方法及并发症、椎管内麻醉方法及并发症。</w:t>
      </w:r>
    </w:p>
    <w:p w14:paraId="0711AED1" w14:textId="77777777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kern w:val="0"/>
          <w:sz w:val="24"/>
          <w:lang w:bidi="hi-IN"/>
        </w:rPr>
      </w:pPr>
      <w:r>
        <w:rPr>
          <w:rFonts w:hint="eastAsia"/>
          <w:color w:val="000000"/>
          <w:kern w:val="0"/>
          <w:sz w:val="24"/>
          <w:lang w:bidi="hi-IN"/>
        </w:rPr>
        <w:t>2.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  <w:kern w:val="0"/>
          <w:sz w:val="24"/>
          <w:lang w:bidi="hi-IN"/>
        </w:rPr>
        <w:t>专科手术麻醉与特殊疾病手术麻醉：小儿麻醉、老年患者手术麻醉、</w:t>
      </w:r>
      <w:r>
        <w:rPr>
          <w:rFonts w:hint="eastAsia"/>
          <w:kern w:val="0"/>
          <w:sz w:val="24"/>
          <w:lang w:bidi="hi-IN"/>
        </w:rPr>
        <w:t>产科麻醉、腹部手术麻醉</w:t>
      </w:r>
      <w:r>
        <w:rPr>
          <w:rFonts w:hint="eastAsia"/>
          <w:color w:val="000000"/>
          <w:kern w:val="0"/>
          <w:sz w:val="24"/>
          <w:lang w:bidi="hi-IN"/>
        </w:rPr>
        <w:t>、</w:t>
      </w:r>
      <w:r>
        <w:rPr>
          <w:rFonts w:hint="eastAsia"/>
          <w:kern w:val="0"/>
          <w:sz w:val="24"/>
          <w:lang w:bidi="hi-IN"/>
        </w:rPr>
        <w:t>创</w:t>
      </w:r>
      <w:r>
        <w:rPr>
          <w:rFonts w:hint="eastAsia"/>
          <w:color w:val="000000"/>
          <w:kern w:val="0"/>
          <w:sz w:val="24"/>
          <w:lang w:bidi="hi-IN"/>
        </w:rPr>
        <w:t>伤手术麻醉、内分泌疾病病人手术麻醉、肝肾功能障碍病人麻醉、心脏病人非心脏手术麻醉、肥胖病人麻醉、日间手术麻醉等处理特点。</w:t>
      </w:r>
      <w:r>
        <w:rPr>
          <w:color w:val="000000"/>
          <w:kern w:val="0"/>
          <w:sz w:val="24"/>
          <w:lang w:bidi="hi-IN"/>
        </w:rPr>
        <w:t xml:space="preserve">   </w:t>
      </w:r>
    </w:p>
    <w:p w14:paraId="7747580F" w14:textId="77777777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kern w:val="0"/>
          <w:sz w:val="24"/>
          <w:lang w:bidi="hi-IN"/>
        </w:rPr>
      </w:pPr>
      <w:r>
        <w:rPr>
          <w:rFonts w:hint="eastAsia"/>
          <w:color w:val="000000"/>
          <w:kern w:val="0"/>
          <w:sz w:val="24"/>
          <w:lang w:bidi="hi-IN"/>
        </w:rPr>
        <w:t>3.</w:t>
      </w:r>
      <w:r>
        <w:rPr>
          <w:color w:val="000000"/>
          <w:kern w:val="0"/>
          <w:sz w:val="24"/>
          <w:lang w:bidi="hi-IN"/>
        </w:rPr>
        <w:t xml:space="preserve"> </w:t>
      </w:r>
      <w:r>
        <w:rPr>
          <w:rFonts w:hint="eastAsia"/>
          <w:color w:val="000000"/>
          <w:sz w:val="24"/>
        </w:rPr>
        <w:t>特殊麻醉技术：</w:t>
      </w:r>
      <w:r>
        <w:rPr>
          <w:rFonts w:hint="eastAsia"/>
          <w:color w:val="000000"/>
          <w:kern w:val="0"/>
          <w:sz w:val="24"/>
          <w:lang w:bidi="hi-IN"/>
        </w:rPr>
        <w:t>控制性降压、低中心静脉压、自体血回输技术、自体血小板分离技术、肌松监测、麻醉深度监测、血流动力学监测、</w:t>
      </w:r>
      <w:r>
        <w:rPr>
          <w:rFonts w:hint="eastAsia"/>
          <w:color w:val="000000"/>
          <w:kern w:val="0"/>
          <w:sz w:val="24"/>
          <w:lang w:bidi="hi-IN"/>
        </w:rPr>
        <w:t>B</w:t>
      </w:r>
      <w:r>
        <w:rPr>
          <w:rFonts w:hint="eastAsia"/>
          <w:color w:val="000000"/>
          <w:kern w:val="0"/>
          <w:sz w:val="24"/>
          <w:lang w:bidi="hi-IN"/>
        </w:rPr>
        <w:t>超引导技术、床旁超声快速评估技术、双腔气管导管与纤支镜定位技术。</w:t>
      </w:r>
    </w:p>
    <w:p w14:paraId="1C4E2E42" w14:textId="77777777" w:rsidR="00C063F6" w:rsidRDefault="00000000">
      <w:pPr>
        <w:spacing w:beforeLines="50" w:before="156" w:afterLines="50" w:after="156" w:line="312" w:lineRule="auto"/>
        <w:rPr>
          <w:color w:val="000000"/>
          <w:kern w:val="0"/>
          <w:sz w:val="24"/>
          <w:lang w:bidi="hi-IN"/>
        </w:rPr>
      </w:pPr>
      <w:r>
        <w:rPr>
          <w:rFonts w:hAnsi="宋体"/>
          <w:color w:val="000000"/>
          <w:kern w:val="0"/>
          <w:sz w:val="24"/>
          <w:lang w:bidi="hi-IN"/>
        </w:rPr>
        <w:t>（二）</w:t>
      </w:r>
      <w:r>
        <w:rPr>
          <w:rFonts w:hint="eastAsia"/>
          <w:color w:val="000000"/>
          <w:kern w:val="0"/>
          <w:sz w:val="24"/>
          <w:lang w:bidi="hi-IN"/>
        </w:rPr>
        <w:t>麻醉学基础理论</w:t>
      </w:r>
      <w:r>
        <w:rPr>
          <w:rFonts w:hint="eastAsia"/>
          <w:color w:val="000000"/>
          <w:kern w:val="0"/>
          <w:sz w:val="24"/>
          <w:lang w:bidi="hi-IN"/>
        </w:rPr>
        <w:t xml:space="preserve">   </w:t>
      </w:r>
    </w:p>
    <w:p w14:paraId="0D8F0E21" w14:textId="77777777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kern w:val="0"/>
          <w:sz w:val="24"/>
          <w:lang w:bidi="hi-IN"/>
        </w:rPr>
      </w:pPr>
      <w:r>
        <w:rPr>
          <w:rFonts w:hint="eastAsia"/>
          <w:color w:val="000000"/>
          <w:kern w:val="0"/>
          <w:sz w:val="24"/>
          <w:lang w:bidi="hi-IN"/>
        </w:rPr>
        <w:t xml:space="preserve">1. </w:t>
      </w:r>
      <w:r>
        <w:rPr>
          <w:rFonts w:hint="eastAsia"/>
          <w:color w:val="000000"/>
          <w:kern w:val="0"/>
          <w:sz w:val="24"/>
          <w:lang w:bidi="hi-IN"/>
        </w:rPr>
        <w:t>麻醉生理学：脑血流与脑代谢的监测、麻醉药物和方法对脑血流和脑代谢的影响、呼吸系统解剖、肺通气、肺循环生理、麻醉对呼吸的影响、心脏解剖、冠脉循环、心血管的调节、麻醉对循环的影响、肝脏肾脏解剖与生理、麻醉对肝肾功能的影响、应激时神经内分泌功能系统的变化、自主神经系统生理、麻醉对自主神经系统功能的影响、体液和电解质及酸碱平衡。</w:t>
      </w:r>
    </w:p>
    <w:p w14:paraId="4CACF4E1" w14:textId="77777777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sz w:val="24"/>
          <w:lang w:bidi="hi-IN"/>
        </w:rPr>
      </w:pPr>
      <w:r>
        <w:rPr>
          <w:rFonts w:hint="eastAsia"/>
          <w:color w:val="000000"/>
          <w:kern w:val="0"/>
          <w:sz w:val="24"/>
          <w:lang w:bidi="hi-IN"/>
        </w:rPr>
        <w:t>2.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麻醉药理学：药物代谢动力学、药物效应动力学、全身麻醉原理、吸入麻醉药、肺泡气最低有效浓度、生物转化、吸入麻醉药的药理作用及特点、苯二氮卓类及拮抗药、麻醉性镇痛药及拮抗药、神经肌肉传递的解剖与生理、肌松药作用机制、局部麻醉药的作用原理、心血管活性药物的应用。</w:t>
      </w:r>
    </w:p>
    <w:p w14:paraId="4CC9E39B" w14:textId="77777777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kern w:val="0"/>
          <w:sz w:val="24"/>
          <w:lang w:bidi="hi-IN"/>
        </w:rPr>
      </w:pPr>
      <w:r>
        <w:rPr>
          <w:rFonts w:hint="eastAsia"/>
          <w:color w:val="000000"/>
          <w:kern w:val="0"/>
          <w:sz w:val="24"/>
          <w:lang w:bidi="hi-IN"/>
        </w:rPr>
        <w:t>3.</w:t>
      </w:r>
      <w:r>
        <w:rPr>
          <w:rFonts w:hint="eastAsia"/>
          <w:color w:val="000000"/>
          <w:kern w:val="0"/>
          <w:sz w:val="24"/>
          <w:lang w:bidi="hi-IN"/>
        </w:rPr>
        <w:t>麻醉设备学：麻醉机结构和原理、监护仪的结构和功能、呼吸机的结构和机械通气、各类通气模式的意义和产生机制。</w:t>
      </w:r>
    </w:p>
    <w:p w14:paraId="14A18995" w14:textId="77777777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sz w:val="24"/>
        </w:rPr>
      </w:pPr>
      <w:r>
        <w:rPr>
          <w:rFonts w:hint="eastAsia"/>
          <w:color w:val="000000"/>
          <w:kern w:val="0"/>
          <w:sz w:val="24"/>
          <w:lang w:bidi="hi-IN"/>
        </w:rPr>
        <w:t>4.</w:t>
      </w:r>
      <w:r>
        <w:rPr>
          <w:rFonts w:hint="eastAsia"/>
          <w:color w:val="000000"/>
          <w:kern w:val="0"/>
          <w:sz w:val="24"/>
          <w:lang w:bidi="hi-IN"/>
        </w:rPr>
        <w:t>危重病医学：围术期低温对机体的影响、</w:t>
      </w:r>
      <w:r>
        <w:rPr>
          <w:rFonts w:hint="eastAsia"/>
          <w:color w:val="000000"/>
          <w:sz w:val="24"/>
        </w:rPr>
        <w:t>心律失常的发生机制、急性心力衰竭、急性肺水肿、围术期急性呼吸衰竭、急性肾衰竭与血液净化、术后精神功能障碍、休克、多器官功能障碍综合征、心肺脑复苏、新生儿复苏、危重病人</w:t>
      </w:r>
      <w:r>
        <w:rPr>
          <w:rFonts w:hint="eastAsia"/>
          <w:color w:val="000000"/>
          <w:sz w:val="24"/>
        </w:rPr>
        <w:lastRenderedPageBreak/>
        <w:t>的呼吸支持、循环功能支持。</w:t>
      </w:r>
    </w:p>
    <w:p w14:paraId="66C43DC4" w14:textId="77777777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5.</w:t>
      </w:r>
      <w:r>
        <w:rPr>
          <w:rFonts w:hint="eastAsia"/>
          <w:color w:val="000000"/>
          <w:sz w:val="24"/>
        </w:rPr>
        <w:t>疼痛诊疗学：疼痛解剖与生理基础、疼痛的临床评估与治疗、术后疼痛治疗、分娩镇痛、慢性疼痛治疗、癌性疼痛治疗。</w:t>
      </w:r>
    </w:p>
    <w:p w14:paraId="6FD3FB97" w14:textId="77777777" w:rsidR="00C063F6" w:rsidRDefault="00000000">
      <w:pPr>
        <w:spacing w:beforeLines="50" w:before="156" w:afterLines="50" w:after="156" w:line="312" w:lineRule="auto"/>
        <w:rPr>
          <w:color w:val="000000"/>
          <w:kern w:val="0"/>
          <w:sz w:val="24"/>
          <w:lang w:bidi="hi-IN"/>
        </w:rPr>
      </w:pPr>
      <w:r>
        <w:rPr>
          <w:rFonts w:hAnsi="宋体"/>
          <w:color w:val="000000"/>
          <w:kern w:val="0"/>
          <w:sz w:val="24"/>
          <w:lang w:bidi="hi-IN"/>
        </w:rPr>
        <w:t>（</w:t>
      </w:r>
      <w:r>
        <w:rPr>
          <w:rFonts w:hAnsi="宋体" w:hint="eastAsia"/>
          <w:color w:val="000000"/>
          <w:kern w:val="0"/>
          <w:sz w:val="24"/>
          <w:lang w:bidi="hi-IN"/>
        </w:rPr>
        <w:t>三</w:t>
      </w:r>
      <w:r>
        <w:rPr>
          <w:rFonts w:hAnsi="宋体"/>
          <w:color w:val="000000"/>
          <w:kern w:val="0"/>
          <w:sz w:val="24"/>
          <w:lang w:bidi="hi-IN"/>
        </w:rPr>
        <w:t>）</w:t>
      </w:r>
      <w:r>
        <w:rPr>
          <w:rFonts w:hint="eastAsia"/>
          <w:color w:val="000000"/>
          <w:kern w:val="0"/>
          <w:sz w:val="24"/>
          <w:lang w:bidi="hi-IN"/>
        </w:rPr>
        <w:t>麻醉学新进展</w:t>
      </w:r>
      <w:r>
        <w:rPr>
          <w:rFonts w:hint="eastAsia"/>
          <w:color w:val="000000"/>
          <w:kern w:val="0"/>
          <w:sz w:val="24"/>
          <w:lang w:bidi="hi-IN"/>
        </w:rPr>
        <w:t xml:space="preserve">      </w:t>
      </w:r>
    </w:p>
    <w:p w14:paraId="3A540A6E" w14:textId="528E0B7F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kern w:val="0"/>
          <w:sz w:val="24"/>
          <w:lang w:bidi="hi-IN"/>
        </w:rPr>
      </w:pPr>
      <w:r>
        <w:rPr>
          <w:rFonts w:hint="eastAsia"/>
          <w:color w:val="000000"/>
          <w:kern w:val="0"/>
          <w:sz w:val="24"/>
          <w:lang w:bidi="hi-IN"/>
        </w:rPr>
        <w:t>1.</w:t>
      </w:r>
      <w:r>
        <w:rPr>
          <w:rFonts w:hint="eastAsia"/>
          <w:color w:val="000000"/>
          <w:kern w:val="0"/>
          <w:sz w:val="24"/>
          <w:lang w:bidi="hi-IN"/>
        </w:rPr>
        <w:t>围术期重要器官功能保护</w:t>
      </w:r>
      <w:r w:rsidR="00813D58">
        <w:rPr>
          <w:rFonts w:hint="eastAsia"/>
          <w:color w:val="000000"/>
          <w:kern w:val="0"/>
          <w:sz w:val="24"/>
          <w:lang w:bidi="hi-IN"/>
        </w:rPr>
        <w:t>研究</w:t>
      </w:r>
      <w:r>
        <w:rPr>
          <w:rFonts w:hint="eastAsia"/>
          <w:color w:val="000000"/>
          <w:kern w:val="0"/>
          <w:sz w:val="24"/>
          <w:lang w:bidi="hi-IN"/>
        </w:rPr>
        <w:t>进展</w:t>
      </w:r>
    </w:p>
    <w:p w14:paraId="3A13EF5F" w14:textId="77777777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kern w:val="0"/>
          <w:sz w:val="24"/>
          <w:lang w:bidi="hi-IN"/>
        </w:rPr>
      </w:pPr>
      <w:r>
        <w:rPr>
          <w:rFonts w:hint="eastAsia"/>
          <w:color w:val="000000"/>
          <w:kern w:val="0"/>
          <w:sz w:val="24"/>
          <w:lang w:bidi="hi-IN"/>
        </w:rPr>
        <w:t>2.</w:t>
      </w:r>
      <w:r>
        <w:rPr>
          <w:rFonts w:hint="eastAsia"/>
          <w:color w:val="000000"/>
          <w:kern w:val="0"/>
          <w:sz w:val="24"/>
          <w:lang w:bidi="hi-IN"/>
        </w:rPr>
        <w:t>围术期液体管理与输血治疗新进展</w:t>
      </w:r>
    </w:p>
    <w:p w14:paraId="322494CE" w14:textId="77777777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kern w:val="0"/>
          <w:sz w:val="24"/>
          <w:lang w:bidi="hi-IN"/>
        </w:rPr>
      </w:pPr>
      <w:r>
        <w:rPr>
          <w:rFonts w:hint="eastAsia"/>
          <w:color w:val="000000"/>
          <w:kern w:val="0"/>
          <w:sz w:val="24"/>
          <w:lang w:bidi="hi-IN"/>
        </w:rPr>
        <w:t>3.</w:t>
      </w:r>
      <w:r>
        <w:rPr>
          <w:rFonts w:hint="eastAsia"/>
          <w:color w:val="000000"/>
          <w:kern w:val="0"/>
          <w:sz w:val="24"/>
          <w:lang w:bidi="hi-IN"/>
        </w:rPr>
        <w:t>恶性高热诊治新进展</w:t>
      </w:r>
    </w:p>
    <w:p w14:paraId="0DD49E05" w14:textId="77777777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kern w:val="0"/>
          <w:sz w:val="24"/>
          <w:lang w:bidi="hi-IN"/>
        </w:rPr>
      </w:pPr>
      <w:r>
        <w:rPr>
          <w:rFonts w:hint="eastAsia"/>
          <w:color w:val="000000"/>
          <w:kern w:val="0"/>
          <w:sz w:val="24"/>
          <w:lang w:bidi="hi-IN"/>
        </w:rPr>
        <w:t>4.</w:t>
      </w:r>
      <w:r>
        <w:rPr>
          <w:rFonts w:hint="eastAsia"/>
          <w:color w:val="000000"/>
          <w:kern w:val="0"/>
          <w:sz w:val="24"/>
          <w:lang w:bidi="hi-IN"/>
        </w:rPr>
        <w:t>非心脏手术患者围术期心血管并发症风险与评估进展</w:t>
      </w:r>
    </w:p>
    <w:p w14:paraId="3662D6AD" w14:textId="77777777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kern w:val="0"/>
          <w:sz w:val="24"/>
          <w:lang w:bidi="hi-IN"/>
        </w:rPr>
      </w:pPr>
      <w:r>
        <w:rPr>
          <w:rFonts w:hint="eastAsia"/>
          <w:color w:val="000000"/>
          <w:kern w:val="0"/>
          <w:sz w:val="24"/>
          <w:lang w:bidi="hi-IN"/>
        </w:rPr>
        <w:t>5.</w:t>
      </w:r>
      <w:r>
        <w:rPr>
          <w:rFonts w:hint="eastAsia"/>
          <w:color w:val="000000"/>
          <w:kern w:val="0"/>
          <w:sz w:val="24"/>
          <w:lang w:bidi="hi-IN"/>
        </w:rPr>
        <w:t>腹腔镜肝切除术麻醉管理新进展</w:t>
      </w:r>
    </w:p>
    <w:p w14:paraId="0173901D" w14:textId="77777777" w:rsidR="00C063F6" w:rsidRDefault="00000000">
      <w:pPr>
        <w:spacing w:beforeLines="50" w:before="156" w:afterLines="50" w:after="156" w:line="312" w:lineRule="auto"/>
        <w:ind w:firstLineChars="300" w:firstLine="720"/>
        <w:rPr>
          <w:color w:val="000000"/>
          <w:kern w:val="0"/>
          <w:sz w:val="24"/>
          <w:lang w:bidi="hi-IN"/>
        </w:rPr>
      </w:pPr>
      <w:r>
        <w:rPr>
          <w:rFonts w:hint="eastAsia"/>
          <w:color w:val="000000"/>
          <w:kern w:val="0"/>
          <w:sz w:val="24"/>
          <w:lang w:bidi="hi-IN"/>
        </w:rPr>
        <w:t xml:space="preserve">6. </w:t>
      </w:r>
      <w:r>
        <w:rPr>
          <w:rFonts w:hint="eastAsia"/>
          <w:color w:val="000000"/>
          <w:kern w:val="0"/>
          <w:sz w:val="24"/>
          <w:lang w:bidi="hi-IN"/>
        </w:rPr>
        <w:t>新设备、新药物、新技术</w:t>
      </w:r>
    </w:p>
    <w:p w14:paraId="562E65A0" w14:textId="77777777" w:rsidR="00C063F6" w:rsidRDefault="00C063F6">
      <w:pPr>
        <w:spacing w:beforeLines="50" w:before="156" w:afterLines="50" w:after="156" w:line="312" w:lineRule="auto"/>
        <w:rPr>
          <w:rFonts w:ascii="宋体" w:hAnsi="宋体"/>
          <w:color w:val="000000"/>
          <w:sz w:val="24"/>
        </w:rPr>
      </w:pPr>
    </w:p>
    <w:sectPr w:rsidR="00C063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D3E487" w14:textId="77777777" w:rsidR="002511EE" w:rsidRDefault="002511EE">
      <w:r>
        <w:separator/>
      </w:r>
    </w:p>
  </w:endnote>
  <w:endnote w:type="continuationSeparator" w:id="0">
    <w:p w14:paraId="1B873E30" w14:textId="77777777" w:rsidR="002511EE" w:rsidRDefault="00251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3E453" w14:textId="77777777" w:rsidR="00C063F6" w:rsidRDefault="00C063F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5ECE5" w14:textId="77777777" w:rsidR="00C063F6" w:rsidRDefault="00C063F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75BEE" w14:textId="77777777" w:rsidR="00C063F6" w:rsidRDefault="00C063F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9B6889" w14:textId="77777777" w:rsidR="002511EE" w:rsidRDefault="002511EE">
      <w:r>
        <w:separator/>
      </w:r>
    </w:p>
  </w:footnote>
  <w:footnote w:type="continuationSeparator" w:id="0">
    <w:p w14:paraId="7311F96A" w14:textId="77777777" w:rsidR="002511EE" w:rsidRDefault="00251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8004C" w14:textId="77777777" w:rsidR="00C063F6" w:rsidRDefault="00C063F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47242" w14:textId="77777777" w:rsidR="00C063F6" w:rsidRDefault="00C063F6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B8FB9" w14:textId="77777777" w:rsidR="00C063F6" w:rsidRDefault="00C063F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UxMTQ4MzBjMzI3OTUxZTdhNTVjYTEzZDg0ZWIwMGEifQ=="/>
  </w:docVars>
  <w:rsids>
    <w:rsidRoot w:val="00F82665"/>
    <w:rsid w:val="000062B0"/>
    <w:rsid w:val="000F1D60"/>
    <w:rsid w:val="001059F0"/>
    <w:rsid w:val="00141A2D"/>
    <w:rsid w:val="0014261B"/>
    <w:rsid w:val="00152AB5"/>
    <w:rsid w:val="001766C8"/>
    <w:rsid w:val="001D463D"/>
    <w:rsid w:val="001F25B0"/>
    <w:rsid w:val="00212F7F"/>
    <w:rsid w:val="00213974"/>
    <w:rsid w:val="00217BAD"/>
    <w:rsid w:val="002511EE"/>
    <w:rsid w:val="002716C1"/>
    <w:rsid w:val="00332880"/>
    <w:rsid w:val="003425FA"/>
    <w:rsid w:val="00351D7B"/>
    <w:rsid w:val="00356EE7"/>
    <w:rsid w:val="003971A9"/>
    <w:rsid w:val="003E04E7"/>
    <w:rsid w:val="003F06C9"/>
    <w:rsid w:val="004070F0"/>
    <w:rsid w:val="004507AB"/>
    <w:rsid w:val="004954A8"/>
    <w:rsid w:val="004E5234"/>
    <w:rsid w:val="00504FA8"/>
    <w:rsid w:val="005C4938"/>
    <w:rsid w:val="005E06D1"/>
    <w:rsid w:val="00712226"/>
    <w:rsid w:val="00783029"/>
    <w:rsid w:val="00784FD6"/>
    <w:rsid w:val="007D550F"/>
    <w:rsid w:val="00813D58"/>
    <w:rsid w:val="008146EA"/>
    <w:rsid w:val="00846A8F"/>
    <w:rsid w:val="008D005D"/>
    <w:rsid w:val="008E7150"/>
    <w:rsid w:val="009274D2"/>
    <w:rsid w:val="009351A4"/>
    <w:rsid w:val="00A16C63"/>
    <w:rsid w:val="00A40CCD"/>
    <w:rsid w:val="00A43D42"/>
    <w:rsid w:val="00A51A68"/>
    <w:rsid w:val="00A52630"/>
    <w:rsid w:val="00A730F3"/>
    <w:rsid w:val="00A80E0F"/>
    <w:rsid w:val="00AC63A2"/>
    <w:rsid w:val="00B14A87"/>
    <w:rsid w:val="00B33B44"/>
    <w:rsid w:val="00B424C0"/>
    <w:rsid w:val="00B75941"/>
    <w:rsid w:val="00BA2B4C"/>
    <w:rsid w:val="00BA54E6"/>
    <w:rsid w:val="00BB4A99"/>
    <w:rsid w:val="00BC0895"/>
    <w:rsid w:val="00BF604A"/>
    <w:rsid w:val="00C063F6"/>
    <w:rsid w:val="00C157AE"/>
    <w:rsid w:val="00C56B4B"/>
    <w:rsid w:val="00C605D5"/>
    <w:rsid w:val="00C62000"/>
    <w:rsid w:val="00CA23DE"/>
    <w:rsid w:val="00CC1B1E"/>
    <w:rsid w:val="00CD0F4B"/>
    <w:rsid w:val="00D037D6"/>
    <w:rsid w:val="00D0753C"/>
    <w:rsid w:val="00D36045"/>
    <w:rsid w:val="00DB39AA"/>
    <w:rsid w:val="00DC7EA9"/>
    <w:rsid w:val="00DE4169"/>
    <w:rsid w:val="00DE4ED7"/>
    <w:rsid w:val="00E62D17"/>
    <w:rsid w:val="00EA14C6"/>
    <w:rsid w:val="00EF2DD6"/>
    <w:rsid w:val="00F249D3"/>
    <w:rsid w:val="00F43948"/>
    <w:rsid w:val="00F57339"/>
    <w:rsid w:val="00F82665"/>
    <w:rsid w:val="00FC48A2"/>
    <w:rsid w:val="05EE5150"/>
    <w:rsid w:val="0AC93B0A"/>
    <w:rsid w:val="0D070C70"/>
    <w:rsid w:val="136213E8"/>
    <w:rsid w:val="17541046"/>
    <w:rsid w:val="1D051F35"/>
    <w:rsid w:val="26807F1B"/>
    <w:rsid w:val="2F27715B"/>
    <w:rsid w:val="346A1E7D"/>
    <w:rsid w:val="6D15021C"/>
    <w:rsid w:val="7C37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64AA1E"/>
  <w15:docId w15:val="{240C40F9-20D4-44FE-9468-9423C9C98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脚 字符"/>
    <w:link w:val="a4"/>
    <w:rPr>
      <w:kern w:val="2"/>
      <w:sz w:val="18"/>
      <w:szCs w:val="18"/>
    </w:rPr>
  </w:style>
  <w:style w:type="character" w:customStyle="1" w:styleId="a7">
    <w:name w:val="页眉 字符"/>
    <w:link w:val="a6"/>
    <w:rPr>
      <w:kern w:val="2"/>
      <w:sz w:val="18"/>
      <w:szCs w:val="18"/>
    </w:rPr>
  </w:style>
  <w:style w:type="paragraph" w:customStyle="1" w:styleId="Style8">
    <w:name w:val="_Style 8"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157</Words>
  <Characters>901</Characters>
  <Application>Microsoft Office Word</Application>
  <DocSecurity>0</DocSecurity>
  <Lines>7</Lines>
  <Paragraphs>2</Paragraphs>
  <ScaleCrop>false</ScaleCrop>
  <Company>微软中国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附件2：《考试大纲》格式样本：</dc:title>
  <dc:creator>微软用户</dc:creator>
  <cp:lastModifiedBy>xiaohua yang</cp:lastModifiedBy>
  <cp:revision>4</cp:revision>
  <dcterms:created xsi:type="dcterms:W3CDTF">2014-06-30T07:55:00Z</dcterms:created>
  <dcterms:modified xsi:type="dcterms:W3CDTF">2024-09-10T08:35:00Z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126D04B4E65443AB84CA07E1B30BF995_13</vt:lpwstr>
  </property>
</Properties>
</file>