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A035BF" w14:textId="13207A53" w:rsidR="00EF3119" w:rsidRDefault="00BE31DE" w:rsidP="00AC2034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eastAsia="黑体" w:hint="eastAsia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14:paraId="4A3A8C72" w14:textId="77777777" w:rsidR="00EF3119" w:rsidRPr="00026B3B" w:rsidRDefault="00EF3119" w:rsidP="00C17E7D">
      <w:pPr>
        <w:spacing w:line="500" w:lineRule="exact"/>
        <w:jc w:val="center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 w:rsidRPr="00026B3B">
        <w:rPr>
          <w:rFonts w:eastAsia="方正书宋简体"/>
          <w:sz w:val="24"/>
        </w:rPr>
        <w:t>[</w:t>
      </w:r>
      <w:r w:rsidR="00BB1D4A">
        <w:rPr>
          <w:rFonts w:eastAsia="方正书宋简体"/>
          <w:sz w:val="24"/>
        </w:rPr>
        <w:t>加试科目</w:t>
      </w:r>
      <w:r w:rsidRPr="00026B3B">
        <w:rPr>
          <w:rFonts w:eastAsia="方正书宋简体"/>
          <w:sz w:val="24"/>
        </w:rPr>
        <w:t xml:space="preserve">]               </w:t>
      </w:r>
      <w:r w:rsidRPr="00026B3B">
        <w:rPr>
          <w:rFonts w:eastAsia="方正书宋简体" w:hint="eastAsia"/>
          <w:sz w:val="24"/>
        </w:rPr>
        <w:t>考试科目名称：</w:t>
      </w:r>
      <w:r>
        <w:rPr>
          <w:rFonts w:eastAsia="方正书宋简体" w:hint="eastAsia"/>
          <w:sz w:val="24"/>
        </w:rPr>
        <w:t>土地管理学</w:t>
      </w:r>
    </w:p>
    <w:p w14:paraId="432AC3C3" w14:textId="77777777" w:rsidR="00EF3119" w:rsidRPr="00026B3B" w:rsidRDefault="00EF3119" w:rsidP="00C17E7D">
      <w:pPr>
        <w:spacing w:line="500" w:lineRule="exact"/>
        <w:rPr>
          <w:rFonts w:eastAsia="方正书宋简体"/>
          <w:sz w:val="24"/>
        </w:rPr>
      </w:pPr>
    </w:p>
    <w:p w14:paraId="1BC660BE" w14:textId="0D5B3E6F" w:rsidR="00EF3119" w:rsidRPr="00B90CB1" w:rsidRDefault="00EF3119" w:rsidP="00DC1C99">
      <w:pPr>
        <w:spacing w:line="312" w:lineRule="auto"/>
        <w:jc w:val="center"/>
        <w:rPr>
          <w:rFonts w:eastAsia="方正书宋简体"/>
          <w:sz w:val="24"/>
        </w:rPr>
      </w:pPr>
      <w:r w:rsidRPr="00B90CB1">
        <w:rPr>
          <w:rFonts w:eastAsia="方正书宋简体" w:hint="eastAsia"/>
          <w:sz w:val="24"/>
        </w:rPr>
        <w:t>第一部分</w:t>
      </w:r>
      <w:r w:rsidR="00BE31DE" w:rsidRPr="00B90CB1">
        <w:rPr>
          <w:rFonts w:eastAsia="方正书宋简体" w:hint="eastAsia"/>
          <w:sz w:val="24"/>
        </w:rPr>
        <w:t xml:space="preserve"> </w:t>
      </w:r>
      <w:r w:rsidRPr="00B90CB1">
        <w:rPr>
          <w:rFonts w:eastAsia="方正书宋简体" w:hint="eastAsia"/>
          <w:sz w:val="24"/>
        </w:rPr>
        <w:t>土地管理学</w:t>
      </w:r>
    </w:p>
    <w:p w14:paraId="247A0F20" w14:textId="77777777" w:rsidR="00EF3119" w:rsidRPr="00B90CB1" w:rsidRDefault="00EF3119" w:rsidP="00DC1C99">
      <w:pPr>
        <w:spacing w:line="312" w:lineRule="auto"/>
        <w:rPr>
          <w:rFonts w:eastAsia="方正书宋简体"/>
          <w:sz w:val="24"/>
        </w:rPr>
      </w:pPr>
    </w:p>
    <w:p w14:paraId="79A2F7A4" w14:textId="77777777" w:rsidR="00EF3119" w:rsidRPr="00B90CB1" w:rsidRDefault="00EF3119" w:rsidP="00DC1C99">
      <w:pPr>
        <w:pStyle w:val="a7"/>
        <w:numPr>
          <w:ilvl w:val="0"/>
          <w:numId w:val="2"/>
        </w:numPr>
        <w:spacing w:line="312" w:lineRule="auto"/>
        <w:ind w:firstLineChars="0"/>
        <w:rPr>
          <w:b/>
          <w:bCs/>
          <w:color w:val="333333"/>
          <w:sz w:val="24"/>
        </w:rPr>
      </w:pPr>
      <w:r w:rsidRPr="00B90CB1">
        <w:rPr>
          <w:rFonts w:hint="eastAsia"/>
          <w:b/>
          <w:bCs/>
          <w:color w:val="333333"/>
          <w:sz w:val="24"/>
        </w:rPr>
        <w:t>绪论</w:t>
      </w:r>
    </w:p>
    <w:p w14:paraId="7C03578B" w14:textId="77777777" w:rsidR="00EF3119" w:rsidRPr="00B90CB1" w:rsidRDefault="00EF3119" w:rsidP="00DC1C99">
      <w:pPr>
        <w:spacing w:line="312" w:lineRule="auto"/>
        <w:ind w:firstLineChars="200" w:firstLine="480"/>
        <w:rPr>
          <w:color w:val="000000"/>
          <w:sz w:val="24"/>
        </w:rPr>
      </w:pPr>
      <w:r w:rsidRPr="00B90CB1">
        <w:rPr>
          <w:rFonts w:hint="eastAsia"/>
          <w:color w:val="000000"/>
          <w:sz w:val="24"/>
        </w:rPr>
        <w:t>掌握并理解土地概念、特征及土地、人口与环境的辩证关系。</w:t>
      </w:r>
    </w:p>
    <w:p w14:paraId="27427133" w14:textId="77777777" w:rsidR="00EF3119" w:rsidRPr="00B90CB1" w:rsidRDefault="00EF3119" w:rsidP="00DC1C99">
      <w:pPr>
        <w:numPr>
          <w:ilvl w:val="1"/>
          <w:numId w:val="2"/>
        </w:numPr>
        <w:spacing w:line="312" w:lineRule="auto"/>
        <w:ind w:left="420" w:firstLineChars="200" w:firstLine="480"/>
        <w:rPr>
          <w:color w:val="000000"/>
          <w:sz w:val="24"/>
        </w:rPr>
      </w:pPr>
      <w:r w:rsidRPr="00B90CB1">
        <w:rPr>
          <w:rFonts w:hint="eastAsia"/>
          <w:color w:val="000000"/>
          <w:sz w:val="24"/>
        </w:rPr>
        <w:t>土地的基本概念</w:t>
      </w:r>
    </w:p>
    <w:p w14:paraId="3AFD7530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土地、土地资源、土地资产的含义；</w:t>
      </w:r>
    </w:p>
    <w:p w14:paraId="28858D1A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土地的功能；</w:t>
      </w:r>
    </w:p>
    <w:p w14:paraId="2682F00B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土地的基本特征、地位及作用。</w:t>
      </w:r>
    </w:p>
    <w:p w14:paraId="083FA86C" w14:textId="77777777" w:rsidR="00EF3119" w:rsidRPr="00B90CB1" w:rsidRDefault="00EF3119" w:rsidP="00DC1C99">
      <w:pPr>
        <w:numPr>
          <w:ilvl w:val="1"/>
          <w:numId w:val="2"/>
        </w:numPr>
        <w:spacing w:line="312" w:lineRule="auto"/>
        <w:ind w:left="420" w:firstLineChars="200" w:firstLine="480"/>
        <w:rPr>
          <w:color w:val="333333"/>
          <w:sz w:val="24"/>
        </w:rPr>
      </w:pPr>
      <w:r w:rsidRPr="00B90CB1">
        <w:rPr>
          <w:rFonts w:hint="eastAsia"/>
          <w:color w:val="333333"/>
          <w:sz w:val="24"/>
        </w:rPr>
        <w:t>土地、</w:t>
      </w:r>
      <w:r w:rsidRPr="00B90CB1">
        <w:rPr>
          <w:rFonts w:hint="eastAsia"/>
          <w:color w:val="000000"/>
          <w:sz w:val="24"/>
        </w:rPr>
        <w:t>人口</w:t>
      </w:r>
      <w:r w:rsidRPr="00B90CB1">
        <w:rPr>
          <w:rFonts w:hint="eastAsia"/>
          <w:color w:val="333333"/>
          <w:sz w:val="24"/>
        </w:rPr>
        <w:t>、环境与可持续发展</w:t>
      </w:r>
    </w:p>
    <w:p w14:paraId="0D2CE339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土地、人口的辩证关系；</w:t>
      </w:r>
    </w:p>
    <w:p w14:paraId="0E15A6BA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人口比例关系的变化与环境问题；</w:t>
      </w:r>
    </w:p>
    <w:p w14:paraId="6FA9D6B4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土地、人口、环境与可持续发展。</w:t>
      </w:r>
    </w:p>
    <w:p w14:paraId="619EACE0" w14:textId="77777777" w:rsidR="00EF3119" w:rsidRPr="00B90CB1" w:rsidRDefault="00EF3119" w:rsidP="00DC1C99">
      <w:pPr>
        <w:numPr>
          <w:ilvl w:val="1"/>
          <w:numId w:val="2"/>
        </w:numPr>
        <w:spacing w:line="312" w:lineRule="auto"/>
        <w:rPr>
          <w:color w:val="333333"/>
          <w:sz w:val="24"/>
        </w:rPr>
      </w:pPr>
      <w:r w:rsidRPr="00B90CB1">
        <w:rPr>
          <w:rFonts w:hint="eastAsia"/>
          <w:color w:val="333333"/>
          <w:sz w:val="24"/>
        </w:rPr>
        <w:t>土地管理的基本概念</w:t>
      </w:r>
    </w:p>
    <w:p w14:paraId="1F5B0663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土地管理的涵义；</w:t>
      </w:r>
    </w:p>
    <w:p w14:paraId="0210C4DB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土地管理学的产生。</w:t>
      </w:r>
    </w:p>
    <w:p w14:paraId="585CC492" w14:textId="77777777" w:rsidR="00EF3119" w:rsidRPr="00B90CB1" w:rsidRDefault="00EF3119" w:rsidP="00DC1C99">
      <w:pPr>
        <w:numPr>
          <w:ilvl w:val="1"/>
          <w:numId w:val="2"/>
        </w:numPr>
        <w:spacing w:line="312" w:lineRule="auto"/>
        <w:rPr>
          <w:color w:val="333333"/>
          <w:sz w:val="24"/>
        </w:rPr>
      </w:pPr>
      <w:r w:rsidRPr="00B90CB1">
        <w:rPr>
          <w:rFonts w:hint="eastAsia"/>
          <w:color w:val="333333"/>
          <w:sz w:val="24"/>
        </w:rPr>
        <w:t>土地管理学的研究对象和方法</w:t>
      </w:r>
    </w:p>
    <w:p w14:paraId="79EE0C06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土地管理学的研究对象和学科性质；</w:t>
      </w:r>
    </w:p>
    <w:p w14:paraId="3C50441B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土地管理学的研究方法。</w:t>
      </w:r>
    </w:p>
    <w:p w14:paraId="6E519872" w14:textId="77777777" w:rsidR="00EF3119" w:rsidRPr="00B90CB1" w:rsidRDefault="00EF3119" w:rsidP="00DC1C99">
      <w:pPr>
        <w:numPr>
          <w:ilvl w:val="0"/>
          <w:numId w:val="2"/>
        </w:numPr>
        <w:spacing w:line="312" w:lineRule="auto"/>
        <w:rPr>
          <w:rStyle w:val="a5"/>
          <w:color w:val="333333"/>
          <w:sz w:val="24"/>
        </w:rPr>
      </w:pPr>
      <w:r w:rsidRPr="00B90CB1">
        <w:rPr>
          <w:rStyle w:val="a5"/>
          <w:rFonts w:hint="eastAsia"/>
          <w:color w:val="333333"/>
          <w:sz w:val="24"/>
        </w:rPr>
        <w:t>土地管理原理</w:t>
      </w:r>
    </w:p>
    <w:p w14:paraId="4B52490C" w14:textId="77777777" w:rsidR="00EF3119" w:rsidRPr="00B90CB1" w:rsidRDefault="00EF3119" w:rsidP="00DC1C99">
      <w:pPr>
        <w:spacing w:line="312" w:lineRule="auto"/>
        <w:ind w:firstLineChars="200" w:firstLine="480"/>
        <w:rPr>
          <w:color w:val="333333"/>
          <w:sz w:val="24"/>
        </w:rPr>
      </w:pPr>
      <w:proofErr w:type="gramStart"/>
      <w:r w:rsidRPr="00B90CB1">
        <w:rPr>
          <w:rFonts w:hint="eastAsia"/>
          <w:color w:val="333333"/>
          <w:sz w:val="24"/>
        </w:rPr>
        <w:t>掌握四</w:t>
      </w:r>
      <w:proofErr w:type="gramEnd"/>
      <w:r w:rsidRPr="00B90CB1">
        <w:rPr>
          <w:rFonts w:hint="eastAsia"/>
          <w:color w:val="333333"/>
          <w:sz w:val="24"/>
        </w:rPr>
        <w:t>大原理的基本内容及其在土地管理中的运用。</w:t>
      </w:r>
    </w:p>
    <w:p w14:paraId="2EC9201C" w14:textId="76ED8C13" w:rsidR="00EF3119" w:rsidRPr="00B90CB1" w:rsidRDefault="00EF3119" w:rsidP="00DC1C99">
      <w:pPr>
        <w:spacing w:line="312" w:lineRule="auto"/>
        <w:ind w:firstLineChars="200" w:firstLine="480"/>
        <w:rPr>
          <w:color w:val="333333"/>
          <w:sz w:val="24"/>
        </w:rPr>
      </w:pPr>
      <w:r w:rsidRPr="00B90CB1">
        <w:rPr>
          <w:rFonts w:hint="eastAsia"/>
          <w:color w:val="333333"/>
          <w:sz w:val="24"/>
        </w:rPr>
        <w:t>第一节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人本管理原理的概念</w:t>
      </w:r>
    </w:p>
    <w:p w14:paraId="74E1A856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行为原理；</w:t>
      </w:r>
    </w:p>
    <w:p w14:paraId="1003E71A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动力原理。</w:t>
      </w:r>
    </w:p>
    <w:p w14:paraId="00C58DAA" w14:textId="1223A8BF" w:rsidR="00EF3119" w:rsidRPr="00B90CB1" w:rsidRDefault="00EF3119" w:rsidP="00DC1C99">
      <w:pPr>
        <w:spacing w:line="312" w:lineRule="auto"/>
        <w:ind w:firstLineChars="200" w:firstLine="480"/>
        <w:rPr>
          <w:color w:val="333333"/>
          <w:sz w:val="24"/>
        </w:rPr>
      </w:pPr>
      <w:r w:rsidRPr="00B90CB1">
        <w:rPr>
          <w:rFonts w:hint="eastAsia"/>
          <w:color w:val="333333"/>
          <w:sz w:val="24"/>
        </w:rPr>
        <w:t>第二节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系统管理原理</w:t>
      </w:r>
    </w:p>
    <w:p w14:paraId="35D87598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系统原理的概念；</w:t>
      </w:r>
    </w:p>
    <w:p w14:paraId="4C2422F5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整分合原理；</w:t>
      </w:r>
    </w:p>
    <w:p w14:paraId="215DF509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相对封闭原理。</w:t>
      </w:r>
    </w:p>
    <w:p w14:paraId="2C8E208E" w14:textId="7D0D53F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第三节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动态管理原理</w:t>
      </w:r>
    </w:p>
    <w:p w14:paraId="6383A999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动态管理原理的概念；</w:t>
      </w:r>
    </w:p>
    <w:p w14:paraId="4D0E2D65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动态相关原理；</w:t>
      </w:r>
    </w:p>
    <w:p w14:paraId="33F05B3A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lastRenderedPageBreak/>
        <w:t>3.</w:t>
      </w:r>
      <w:r w:rsidRPr="00B90CB1">
        <w:rPr>
          <w:rFonts w:hint="eastAsia"/>
          <w:color w:val="333333"/>
          <w:sz w:val="24"/>
        </w:rPr>
        <w:t>弹性原理。</w:t>
      </w:r>
    </w:p>
    <w:p w14:paraId="26E88A40" w14:textId="035B2DDC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第四节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管理效益原理</w:t>
      </w:r>
    </w:p>
    <w:p w14:paraId="420C8C58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效益原理的概念；</w:t>
      </w:r>
    </w:p>
    <w:p w14:paraId="7670F6AA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整体效应原理；</w:t>
      </w:r>
    </w:p>
    <w:p w14:paraId="66B3CAC5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规律效应原理。</w:t>
      </w:r>
    </w:p>
    <w:p w14:paraId="1A76E0E1" w14:textId="77777777" w:rsidR="00EF3119" w:rsidRPr="00B90CB1" w:rsidRDefault="00EF3119" w:rsidP="00DC1C99">
      <w:pPr>
        <w:spacing w:line="312" w:lineRule="auto"/>
        <w:rPr>
          <w:rStyle w:val="a5"/>
          <w:color w:val="333333"/>
          <w:sz w:val="24"/>
        </w:rPr>
      </w:pPr>
      <w:r w:rsidRPr="00B90CB1">
        <w:rPr>
          <w:rStyle w:val="a5"/>
          <w:rFonts w:hint="eastAsia"/>
          <w:color w:val="333333"/>
          <w:sz w:val="24"/>
        </w:rPr>
        <w:t>第三章　土地管理的一般过程</w:t>
      </w:r>
    </w:p>
    <w:p w14:paraId="5D9DCE22" w14:textId="77777777" w:rsidR="00EF3119" w:rsidRPr="00B90CB1" w:rsidRDefault="00EF3119" w:rsidP="00DC1C99">
      <w:pPr>
        <w:spacing w:line="312" w:lineRule="auto"/>
        <w:ind w:firstLineChars="200" w:firstLine="480"/>
        <w:rPr>
          <w:color w:val="333333"/>
          <w:sz w:val="24"/>
        </w:rPr>
      </w:pPr>
      <w:r w:rsidRPr="00B90CB1">
        <w:rPr>
          <w:rFonts w:hint="eastAsia"/>
          <w:color w:val="333333"/>
          <w:sz w:val="24"/>
        </w:rPr>
        <w:t>掌握综合运用多种方法开展土地管理工作。</w:t>
      </w:r>
    </w:p>
    <w:p w14:paraId="09F9E99D" w14:textId="5BFAFF9A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第一节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土地管理目标的设置</w:t>
      </w:r>
    </w:p>
    <w:p w14:paraId="5383D7CB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土地管理目标的设置；</w:t>
      </w:r>
    </w:p>
    <w:p w14:paraId="03FA6396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土地管理的任务和原则。</w:t>
      </w:r>
    </w:p>
    <w:p w14:paraId="37CB26FE" w14:textId="472C9701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第二节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土地管理的组织设计</w:t>
      </w:r>
    </w:p>
    <w:p w14:paraId="07A3AC47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组织的涵义和特点；</w:t>
      </w:r>
    </w:p>
    <w:p w14:paraId="2D14D6A4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组织设计和组织结构；</w:t>
      </w:r>
    </w:p>
    <w:p w14:paraId="137B29EC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土地管理组织结构。</w:t>
      </w:r>
    </w:p>
    <w:p w14:paraId="7703FC20" w14:textId="14A9D5F6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第三节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土地管理职能运作</w:t>
      </w:r>
    </w:p>
    <w:p w14:paraId="6EEC5D12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土地管理的计划职能；</w:t>
      </w:r>
    </w:p>
    <w:p w14:paraId="7CBB68B5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土地管理的组织职能；</w:t>
      </w:r>
    </w:p>
    <w:p w14:paraId="3CACDA9F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土地管理的控制职能；</w:t>
      </w:r>
    </w:p>
    <w:p w14:paraId="4E4BCAC5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4.</w:t>
      </w:r>
      <w:r w:rsidRPr="00B90CB1">
        <w:rPr>
          <w:rFonts w:hint="eastAsia"/>
          <w:color w:val="333333"/>
          <w:sz w:val="24"/>
        </w:rPr>
        <w:t>土地管理的方法。</w:t>
      </w:r>
    </w:p>
    <w:p w14:paraId="4CAECC92" w14:textId="5E92185B" w:rsidR="00EF3119" w:rsidRPr="00B90CB1" w:rsidRDefault="00EF3119" w:rsidP="00DC1C99">
      <w:pPr>
        <w:spacing w:line="312" w:lineRule="auto"/>
        <w:rPr>
          <w:sz w:val="24"/>
        </w:rPr>
      </w:pPr>
      <w:r w:rsidRPr="00B90CB1">
        <w:rPr>
          <w:rStyle w:val="a5"/>
          <w:rFonts w:hint="eastAsia"/>
          <w:color w:val="333333"/>
          <w:sz w:val="24"/>
        </w:rPr>
        <w:t>第四章</w:t>
      </w:r>
      <w:r w:rsidR="00BE31DE" w:rsidRPr="00B90CB1">
        <w:rPr>
          <w:rStyle w:val="a5"/>
          <w:rFonts w:hint="eastAsia"/>
          <w:color w:val="333333"/>
          <w:sz w:val="24"/>
        </w:rPr>
        <w:t xml:space="preserve"> </w:t>
      </w:r>
      <w:r w:rsidR="00BE31DE" w:rsidRPr="00B90CB1">
        <w:rPr>
          <w:rStyle w:val="a5"/>
          <w:color w:val="333333"/>
          <w:sz w:val="24"/>
        </w:rPr>
        <w:t xml:space="preserve"> </w:t>
      </w:r>
      <w:r w:rsidRPr="00B90CB1">
        <w:rPr>
          <w:rStyle w:val="a5"/>
          <w:rFonts w:hint="eastAsia"/>
          <w:color w:val="333333"/>
          <w:sz w:val="24"/>
        </w:rPr>
        <w:t>地籍管理</w:t>
      </w:r>
    </w:p>
    <w:p w14:paraId="68EAD12E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重点理解与掌握地籍管理、土地调查、土地分等定级、土地登记等知识点。</w:t>
      </w:r>
    </w:p>
    <w:p w14:paraId="1367D13E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第一节　地籍管理概述</w:t>
      </w:r>
    </w:p>
    <w:p w14:paraId="10D2F0D9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地籍与地籍管理；</w:t>
      </w:r>
    </w:p>
    <w:p w14:paraId="076E6697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地籍管理的内容和原则。</w:t>
      </w:r>
    </w:p>
    <w:p w14:paraId="31625359" w14:textId="25BD356D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第二节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土地调查</w:t>
      </w:r>
    </w:p>
    <w:p w14:paraId="2424426B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土地利用现状调查；</w:t>
      </w:r>
    </w:p>
    <w:p w14:paraId="1E14C87B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地籍调查；</w:t>
      </w:r>
    </w:p>
    <w:p w14:paraId="1E5BE6B6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土地条件调查。</w:t>
      </w:r>
    </w:p>
    <w:p w14:paraId="46AE874B" w14:textId="66B74C52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第三节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土地分等定级</w:t>
      </w:r>
    </w:p>
    <w:p w14:paraId="30892469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土地分等定级的概念；</w:t>
      </w:r>
    </w:p>
    <w:p w14:paraId="184693A8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土地分等定级的理论依据和原则；</w:t>
      </w:r>
    </w:p>
    <w:p w14:paraId="669B60C1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城镇土地定级；</w:t>
      </w:r>
    </w:p>
    <w:p w14:paraId="71DBCC50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4.</w:t>
      </w:r>
      <w:r w:rsidRPr="00B90CB1">
        <w:rPr>
          <w:rFonts w:hint="eastAsia"/>
          <w:color w:val="333333"/>
          <w:sz w:val="24"/>
        </w:rPr>
        <w:t>农用地分等。</w:t>
      </w:r>
    </w:p>
    <w:p w14:paraId="183A111A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 xml:space="preserve">第四节　土地登记　</w:t>
      </w:r>
    </w:p>
    <w:p w14:paraId="06AEC5A0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lastRenderedPageBreak/>
        <w:t>1</w:t>
      </w:r>
      <w:r w:rsidRPr="00B90CB1">
        <w:rPr>
          <w:rFonts w:hint="eastAsia"/>
          <w:color w:val="333333"/>
          <w:sz w:val="24"/>
        </w:rPr>
        <w:t>．土地登记概述；</w:t>
      </w:r>
    </w:p>
    <w:p w14:paraId="79E040EC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土地登记的内容；</w:t>
      </w:r>
    </w:p>
    <w:p w14:paraId="2B27879C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土地登记分类及其程序；</w:t>
      </w:r>
    </w:p>
    <w:p w14:paraId="268A387A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4.</w:t>
      </w:r>
      <w:r w:rsidRPr="00B90CB1">
        <w:rPr>
          <w:rFonts w:hint="eastAsia"/>
          <w:color w:val="333333"/>
          <w:sz w:val="24"/>
        </w:rPr>
        <w:t>土地代理登记；</w:t>
      </w:r>
    </w:p>
    <w:p w14:paraId="1FA55AC4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5.</w:t>
      </w:r>
      <w:r w:rsidRPr="00B90CB1">
        <w:rPr>
          <w:rFonts w:hint="eastAsia"/>
          <w:color w:val="333333"/>
          <w:sz w:val="24"/>
        </w:rPr>
        <w:t>国外土地登记制度及其借鉴。</w:t>
      </w:r>
    </w:p>
    <w:p w14:paraId="2597DEC1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第五节　土地统计</w:t>
      </w:r>
      <w:r w:rsidRPr="00B90CB1">
        <w:rPr>
          <w:color w:val="333333"/>
          <w:sz w:val="24"/>
        </w:rPr>
        <w:t> </w:t>
      </w:r>
    </w:p>
    <w:p w14:paraId="4E496BE0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土地统计的概念；</w:t>
      </w:r>
    </w:p>
    <w:p w14:paraId="71BC6170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土地统计分析。</w:t>
      </w:r>
    </w:p>
    <w:p w14:paraId="62F3098F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第六节　　地籍档案管理</w:t>
      </w:r>
    </w:p>
    <w:p w14:paraId="20C2A72A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地籍档案管理的概念和任务</w:t>
      </w:r>
    </w:p>
    <w:p w14:paraId="6693C588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地籍档案的收集和整理；</w:t>
      </w:r>
    </w:p>
    <w:p w14:paraId="4E0DD2FD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地籍档案的保管和利用。</w:t>
      </w:r>
    </w:p>
    <w:p w14:paraId="036412EC" w14:textId="6C4794CD" w:rsidR="00EF3119" w:rsidRPr="00B90CB1" w:rsidRDefault="00EF3119" w:rsidP="00DC1C99">
      <w:pPr>
        <w:pStyle w:val="a6"/>
        <w:spacing w:before="0" w:beforeAutospacing="0" w:after="0" w:afterAutospacing="0" w:line="312" w:lineRule="auto"/>
        <w:ind w:leftChars="36" w:left="76"/>
        <w:rPr>
          <w:rStyle w:val="a5"/>
          <w:color w:val="333333"/>
        </w:rPr>
      </w:pPr>
      <w:r w:rsidRPr="00B90CB1">
        <w:rPr>
          <w:rStyle w:val="a5"/>
          <w:rFonts w:hint="eastAsia"/>
          <w:color w:val="333333"/>
        </w:rPr>
        <w:t>第</w:t>
      </w:r>
      <w:r w:rsidR="00BE31DE" w:rsidRPr="00B90CB1">
        <w:rPr>
          <w:rStyle w:val="a5"/>
          <w:rFonts w:hint="eastAsia"/>
          <w:color w:val="333333"/>
        </w:rPr>
        <w:t>五</w:t>
      </w:r>
      <w:r w:rsidRPr="00B90CB1">
        <w:rPr>
          <w:rStyle w:val="a5"/>
          <w:rFonts w:hint="eastAsia"/>
          <w:color w:val="333333"/>
        </w:rPr>
        <w:t>章　土地权属管理</w:t>
      </w:r>
    </w:p>
    <w:p w14:paraId="3136A780" w14:textId="77777777" w:rsidR="00EF3119" w:rsidRPr="00B90CB1" w:rsidRDefault="00EF3119" w:rsidP="00DC1C99">
      <w:pPr>
        <w:spacing w:line="312" w:lineRule="auto"/>
        <w:ind w:firstLineChars="200" w:firstLine="480"/>
        <w:rPr>
          <w:color w:val="333333"/>
          <w:sz w:val="24"/>
        </w:rPr>
      </w:pPr>
      <w:r w:rsidRPr="00B90CB1">
        <w:rPr>
          <w:rFonts w:hint="eastAsia"/>
          <w:color w:val="333333"/>
          <w:sz w:val="24"/>
        </w:rPr>
        <w:t>掌握土地产权含义、特征、权能构成，在此基础上掌握国有土地产权流转与集体土地产权流转的管理等。</w:t>
      </w:r>
    </w:p>
    <w:p w14:paraId="18C4A315" w14:textId="5CDB2583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第一节　土地制度和土地产权</w:t>
      </w:r>
    </w:p>
    <w:p w14:paraId="4AB11E57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我国土地制度及其特点；</w:t>
      </w:r>
    </w:p>
    <w:p w14:paraId="07E5D4EA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土地产权及其特性；</w:t>
      </w:r>
    </w:p>
    <w:p w14:paraId="1725B84D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土地所有权；</w:t>
      </w:r>
    </w:p>
    <w:p w14:paraId="1D1C2AA8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4.</w:t>
      </w:r>
      <w:r w:rsidRPr="00B90CB1">
        <w:rPr>
          <w:rFonts w:hint="eastAsia"/>
          <w:color w:val="333333"/>
          <w:sz w:val="24"/>
        </w:rPr>
        <w:t>土地使用权；</w:t>
      </w:r>
    </w:p>
    <w:p w14:paraId="5C9D29D9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5.</w:t>
      </w:r>
      <w:r w:rsidRPr="00B90CB1">
        <w:rPr>
          <w:rFonts w:hint="eastAsia"/>
          <w:color w:val="333333"/>
          <w:sz w:val="24"/>
        </w:rPr>
        <w:t>土地他项权利。</w:t>
      </w:r>
    </w:p>
    <w:p w14:paraId="145B5A3A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第二节　土地权属管理任务和内容</w:t>
      </w:r>
    </w:p>
    <w:p w14:paraId="0FA1283B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土地权属管理的任务；</w:t>
      </w:r>
    </w:p>
    <w:p w14:paraId="34912C03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土地权属管理的内容。</w:t>
      </w:r>
    </w:p>
    <w:p w14:paraId="40523AFE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第三节　土地所有权与使用权的确定；</w:t>
      </w:r>
    </w:p>
    <w:p w14:paraId="2DADFC30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国有土地所有权与使用权的确认；</w:t>
      </w:r>
    </w:p>
    <w:p w14:paraId="06B09615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集体土地所有权与使用权的确认。</w:t>
      </w:r>
    </w:p>
    <w:p w14:paraId="3F7A5289" w14:textId="5E3AEC0D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第四节　城镇国有土地使用权流转管理</w:t>
      </w:r>
    </w:p>
    <w:p w14:paraId="52BD205E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城镇国有土地使用权出让管理；</w:t>
      </w:r>
    </w:p>
    <w:p w14:paraId="3C8FA4BE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城镇国有土地使用权转让管理；</w:t>
      </w:r>
    </w:p>
    <w:p w14:paraId="6DAFEAC2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城镇国有土地租赁管理；</w:t>
      </w:r>
    </w:p>
    <w:p w14:paraId="10CDF73C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4.</w:t>
      </w:r>
      <w:r w:rsidRPr="00B90CB1">
        <w:rPr>
          <w:rFonts w:hint="eastAsia"/>
          <w:color w:val="333333"/>
          <w:sz w:val="24"/>
        </w:rPr>
        <w:t>国有土地使用权抵押管理。</w:t>
      </w:r>
    </w:p>
    <w:p w14:paraId="48927BDC" w14:textId="157EAA48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第五节　农村集体土地所有权、使用权流转管理</w:t>
      </w:r>
    </w:p>
    <w:p w14:paraId="36A67034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农村集体土地所有权流转概述；</w:t>
      </w:r>
    </w:p>
    <w:p w14:paraId="2A2B4718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lastRenderedPageBreak/>
        <w:t>2.</w:t>
      </w:r>
      <w:r w:rsidRPr="00B90CB1">
        <w:rPr>
          <w:rFonts w:hint="eastAsia"/>
          <w:color w:val="333333"/>
          <w:sz w:val="24"/>
        </w:rPr>
        <w:t>农村集体土地使用权流转管理。</w:t>
      </w:r>
    </w:p>
    <w:p w14:paraId="59533324" w14:textId="375753CA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第六节　土地征用</w:t>
      </w:r>
    </w:p>
    <w:p w14:paraId="67DDDA98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土地征用的概念；</w:t>
      </w:r>
    </w:p>
    <w:p w14:paraId="4517F659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土地征用的程序；</w:t>
      </w:r>
    </w:p>
    <w:p w14:paraId="43529B35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土地征用的审批权限；</w:t>
      </w:r>
    </w:p>
    <w:p w14:paraId="53192927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4.</w:t>
      </w:r>
      <w:r w:rsidRPr="00B90CB1">
        <w:rPr>
          <w:rFonts w:hint="eastAsia"/>
          <w:color w:val="333333"/>
          <w:sz w:val="24"/>
        </w:rPr>
        <w:t>征地补偿与安置标准。</w:t>
      </w:r>
    </w:p>
    <w:p w14:paraId="074CA266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第七节　土地权属纠纷的调处</w:t>
      </w:r>
    </w:p>
    <w:p w14:paraId="21FEE5BE" w14:textId="77777777" w:rsidR="00EF3119" w:rsidRPr="00B90CB1" w:rsidRDefault="00EF3119" w:rsidP="00DC1C99">
      <w:pPr>
        <w:pStyle w:val="a7"/>
        <w:numPr>
          <w:ilvl w:val="0"/>
          <w:numId w:val="6"/>
        </w:numPr>
        <w:spacing w:line="312" w:lineRule="auto"/>
        <w:ind w:firstLineChars="0"/>
        <w:rPr>
          <w:color w:val="333333"/>
          <w:sz w:val="24"/>
        </w:rPr>
      </w:pPr>
      <w:r w:rsidRPr="00B90CB1">
        <w:rPr>
          <w:rFonts w:hint="eastAsia"/>
          <w:color w:val="333333"/>
          <w:sz w:val="24"/>
        </w:rPr>
        <w:t>土地权属纠纷的概念及产生的原因；</w:t>
      </w:r>
    </w:p>
    <w:p w14:paraId="4AC076D3" w14:textId="77777777" w:rsidR="00EF3119" w:rsidRPr="00B90CB1" w:rsidRDefault="00EF3119" w:rsidP="00DC1C99">
      <w:pPr>
        <w:pStyle w:val="a7"/>
        <w:numPr>
          <w:ilvl w:val="0"/>
          <w:numId w:val="6"/>
        </w:numPr>
        <w:spacing w:line="312" w:lineRule="auto"/>
        <w:ind w:firstLineChars="0"/>
        <w:rPr>
          <w:sz w:val="24"/>
        </w:rPr>
      </w:pPr>
      <w:r w:rsidRPr="00B90CB1">
        <w:rPr>
          <w:rFonts w:hint="eastAsia"/>
          <w:sz w:val="24"/>
        </w:rPr>
        <w:t>土地权属纠纷调处的原则与程序。</w:t>
      </w:r>
    </w:p>
    <w:p w14:paraId="549B5D75" w14:textId="2C3638BC" w:rsidR="00EF3119" w:rsidRPr="00B90CB1" w:rsidRDefault="00EF3119" w:rsidP="00DC1C99">
      <w:pPr>
        <w:spacing w:line="312" w:lineRule="auto"/>
        <w:rPr>
          <w:rStyle w:val="a5"/>
          <w:color w:val="333333"/>
          <w:sz w:val="24"/>
        </w:rPr>
      </w:pPr>
      <w:r w:rsidRPr="00B90CB1">
        <w:rPr>
          <w:rStyle w:val="a5"/>
          <w:rFonts w:hint="eastAsia"/>
          <w:color w:val="333333"/>
          <w:sz w:val="24"/>
        </w:rPr>
        <w:t>第六章</w:t>
      </w:r>
      <w:r w:rsidR="00BE31DE" w:rsidRPr="00B90CB1">
        <w:rPr>
          <w:rStyle w:val="a5"/>
          <w:rFonts w:hint="eastAsia"/>
          <w:color w:val="333333"/>
          <w:sz w:val="24"/>
        </w:rPr>
        <w:t xml:space="preserve"> </w:t>
      </w:r>
      <w:r w:rsidRPr="00B90CB1">
        <w:rPr>
          <w:rStyle w:val="a5"/>
          <w:rFonts w:hint="eastAsia"/>
          <w:color w:val="333333"/>
          <w:sz w:val="24"/>
        </w:rPr>
        <w:t>土地利用管理</w:t>
      </w:r>
    </w:p>
    <w:p w14:paraId="675D456A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掌握土地利用管理的基本理论，土地利用管理的内容和任务及土地利用监测与调控。</w:t>
      </w:r>
    </w:p>
    <w:p w14:paraId="003CF3A4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第一节　土地利用管理的理论依据</w:t>
      </w:r>
    </w:p>
    <w:p w14:paraId="3D5B7EEB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土地肥力和土地报酬原理；</w:t>
      </w:r>
    </w:p>
    <w:p w14:paraId="7A20DAE1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地租、地价理论；</w:t>
      </w:r>
    </w:p>
    <w:p w14:paraId="5979EC56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区位理论；</w:t>
      </w:r>
    </w:p>
    <w:p w14:paraId="356C9029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4.</w:t>
      </w:r>
      <w:r w:rsidRPr="00B90CB1">
        <w:rPr>
          <w:rFonts w:hint="eastAsia"/>
          <w:color w:val="333333"/>
          <w:sz w:val="24"/>
        </w:rPr>
        <w:t>生态经济学原理。</w:t>
      </w:r>
    </w:p>
    <w:p w14:paraId="20E34478" w14:textId="372B61A9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第二节　土地利用与土地利用管理</w:t>
      </w:r>
    </w:p>
    <w:p w14:paraId="49C685B0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土地利用及其影响因素；</w:t>
      </w:r>
    </w:p>
    <w:p w14:paraId="60037F76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土地利用管理的概念和内容。</w:t>
      </w:r>
    </w:p>
    <w:p w14:paraId="013DB97F" w14:textId="164E5050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第三节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农用地利用管理</w:t>
      </w:r>
    </w:p>
    <w:p w14:paraId="3801F8A1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耕地利用管理；</w:t>
      </w:r>
    </w:p>
    <w:p w14:paraId="3EAC1ADF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林地利用管理；</w:t>
      </w:r>
    </w:p>
    <w:p w14:paraId="6B8FAEE8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养殖水面利用管理；</w:t>
      </w:r>
    </w:p>
    <w:p w14:paraId="0235E894" w14:textId="556BBE3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第四节　建设用地、未利用地开发利用管理</w:t>
      </w:r>
    </w:p>
    <w:p w14:paraId="692837A0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建设用地利用管理；</w:t>
      </w:r>
    </w:p>
    <w:p w14:paraId="46EAE85E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未利用地开发利用管理；</w:t>
      </w:r>
    </w:p>
    <w:p w14:paraId="3CE13690" w14:textId="216D23D1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第五节　土地利用总体规划</w:t>
      </w:r>
    </w:p>
    <w:p w14:paraId="26F7190B" w14:textId="7303C89D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第六节　土地用途管理</w:t>
      </w:r>
    </w:p>
    <w:p w14:paraId="70886F98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土地用途管制的目标和重点；</w:t>
      </w:r>
    </w:p>
    <w:p w14:paraId="3D2E07B1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土地用途管制的内容；</w:t>
      </w:r>
    </w:p>
    <w:p w14:paraId="29E9D350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土地用途管制的对策。</w:t>
      </w:r>
    </w:p>
    <w:p w14:paraId="0A5C7EE1" w14:textId="3089F100" w:rsidR="00EF3119" w:rsidRPr="00B90CB1" w:rsidRDefault="00EF3119" w:rsidP="00DC1C99">
      <w:pPr>
        <w:spacing w:line="312" w:lineRule="auto"/>
        <w:rPr>
          <w:color w:val="333333"/>
          <w:sz w:val="24"/>
        </w:rPr>
      </w:pPr>
      <w:r w:rsidRPr="00B90CB1">
        <w:rPr>
          <w:rStyle w:val="a5"/>
          <w:rFonts w:hint="eastAsia"/>
          <w:color w:val="333333"/>
          <w:sz w:val="24"/>
        </w:rPr>
        <w:t>第七章</w:t>
      </w:r>
      <w:r w:rsidR="00BE31DE" w:rsidRPr="00B90CB1">
        <w:rPr>
          <w:rStyle w:val="a5"/>
          <w:rFonts w:hint="eastAsia"/>
          <w:color w:val="333333"/>
          <w:sz w:val="24"/>
        </w:rPr>
        <w:t xml:space="preserve"> </w:t>
      </w:r>
      <w:r w:rsidR="00BE31DE" w:rsidRPr="00B90CB1">
        <w:rPr>
          <w:rStyle w:val="a5"/>
          <w:color w:val="333333"/>
          <w:sz w:val="24"/>
        </w:rPr>
        <w:t xml:space="preserve"> </w:t>
      </w:r>
      <w:r w:rsidRPr="00B90CB1">
        <w:rPr>
          <w:rStyle w:val="a5"/>
          <w:rFonts w:hint="eastAsia"/>
          <w:color w:val="333333"/>
          <w:sz w:val="24"/>
        </w:rPr>
        <w:t>城市土地市场管理</w:t>
      </w:r>
    </w:p>
    <w:p w14:paraId="197C36E9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掌握城市土地市场管理的内容和方式，城市土地市场供需调控与价格管理。</w:t>
      </w:r>
    </w:p>
    <w:p w14:paraId="4D5352D3" w14:textId="36EF529C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lastRenderedPageBreak/>
        <w:t>第一节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城市土地市场管理概述</w:t>
      </w:r>
    </w:p>
    <w:p w14:paraId="109D3BC0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城市土地市场的基本概念；</w:t>
      </w:r>
    </w:p>
    <w:p w14:paraId="7B09F915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城市土地市场管理的概述。</w:t>
      </w:r>
    </w:p>
    <w:p w14:paraId="48A58DA5" w14:textId="77777777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第二节　城市土地市场供需调控</w:t>
      </w:r>
    </w:p>
    <w:p w14:paraId="1237C5E4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城市土地供需平衡模型与调控机制；</w:t>
      </w:r>
    </w:p>
    <w:p w14:paraId="00AF723B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城市土地供需调控的三维立体结构；</w:t>
      </w:r>
    </w:p>
    <w:p w14:paraId="65BDEFF6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城市土地供需调控与管理的政策工具；</w:t>
      </w:r>
    </w:p>
    <w:p w14:paraId="42ABA8DA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4.</w:t>
      </w:r>
      <w:r w:rsidRPr="00B90CB1">
        <w:rPr>
          <w:rFonts w:hint="eastAsia"/>
          <w:color w:val="333333"/>
          <w:sz w:val="24"/>
        </w:rPr>
        <w:t>城市土地供需调控与管理创新</w:t>
      </w:r>
      <w:r w:rsidRPr="00B90CB1">
        <w:rPr>
          <w:color w:val="333333"/>
          <w:sz w:val="24"/>
        </w:rPr>
        <w:t>——</w:t>
      </w:r>
      <w:r w:rsidRPr="00B90CB1">
        <w:rPr>
          <w:rFonts w:hint="eastAsia"/>
          <w:color w:val="333333"/>
          <w:sz w:val="24"/>
        </w:rPr>
        <w:t>土地储备制度。</w:t>
      </w:r>
    </w:p>
    <w:p w14:paraId="4E799B7F" w14:textId="1640FAB3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第三节</w:t>
      </w:r>
      <w:r w:rsidR="00BE31DE" w:rsidRPr="00B90CB1">
        <w:rPr>
          <w:rFonts w:hint="eastAsia"/>
          <w:color w:val="333333"/>
          <w:sz w:val="24"/>
        </w:rPr>
        <w:t xml:space="preserve"> </w:t>
      </w:r>
      <w:r w:rsidRPr="00B90CB1">
        <w:rPr>
          <w:rFonts w:hint="eastAsia"/>
          <w:color w:val="333333"/>
          <w:sz w:val="24"/>
        </w:rPr>
        <w:t>城市土地市场价格管理</w:t>
      </w:r>
    </w:p>
    <w:p w14:paraId="2A4F2AFC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城市土地市场价格管理的目的、意义和作用；</w:t>
      </w:r>
    </w:p>
    <w:p w14:paraId="3A30C2D7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城市土地市场价格管理的依据；</w:t>
      </w:r>
    </w:p>
    <w:p w14:paraId="7BAF7BE8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我国城市土地市场价格管理政策和制度；</w:t>
      </w:r>
    </w:p>
    <w:p w14:paraId="16317044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4.</w:t>
      </w:r>
      <w:r w:rsidRPr="00B90CB1">
        <w:rPr>
          <w:rFonts w:hint="eastAsia"/>
          <w:color w:val="333333"/>
          <w:sz w:val="24"/>
        </w:rPr>
        <w:t>土地价格的监测系统</w:t>
      </w:r>
      <w:r w:rsidRPr="00B90CB1">
        <w:rPr>
          <w:color w:val="333333"/>
          <w:sz w:val="24"/>
        </w:rPr>
        <w:t>—</w:t>
      </w:r>
      <w:r w:rsidRPr="00B90CB1">
        <w:rPr>
          <w:rFonts w:hint="eastAsia"/>
          <w:color w:val="333333"/>
          <w:sz w:val="24"/>
        </w:rPr>
        <w:t>地价指数；</w:t>
      </w:r>
    </w:p>
    <w:p w14:paraId="01AC9349" w14:textId="77777777" w:rsidR="00EF3119" w:rsidRPr="00B90CB1" w:rsidRDefault="00EF3119" w:rsidP="00DC1C99">
      <w:pPr>
        <w:spacing w:line="312" w:lineRule="auto"/>
        <w:ind w:left="839" w:firstLineChars="300" w:firstLine="720"/>
        <w:rPr>
          <w:sz w:val="24"/>
        </w:rPr>
      </w:pPr>
      <w:r w:rsidRPr="00B90CB1">
        <w:rPr>
          <w:color w:val="333333"/>
          <w:sz w:val="24"/>
        </w:rPr>
        <w:t>5.</w:t>
      </w:r>
      <w:r w:rsidRPr="00B90CB1">
        <w:rPr>
          <w:rFonts w:hint="eastAsia"/>
          <w:color w:val="333333"/>
          <w:sz w:val="24"/>
        </w:rPr>
        <w:t>城市地价动态监测。</w:t>
      </w:r>
    </w:p>
    <w:p w14:paraId="549AFBEF" w14:textId="55DE5834" w:rsidR="00EF3119" w:rsidRPr="00B90CB1" w:rsidRDefault="00EF3119" w:rsidP="00DC1C99">
      <w:pPr>
        <w:spacing w:line="312" w:lineRule="auto"/>
        <w:ind w:firstLineChars="200" w:firstLine="480"/>
        <w:rPr>
          <w:sz w:val="24"/>
        </w:rPr>
      </w:pPr>
      <w:r w:rsidRPr="00B90CB1">
        <w:rPr>
          <w:rFonts w:hint="eastAsia"/>
          <w:color w:val="333333"/>
          <w:sz w:val="24"/>
        </w:rPr>
        <w:t>第四节　城市土地市场微观管理</w:t>
      </w:r>
    </w:p>
    <w:p w14:paraId="58BFE44E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1.</w:t>
      </w:r>
      <w:r w:rsidRPr="00B90CB1">
        <w:rPr>
          <w:rFonts w:hint="eastAsia"/>
          <w:color w:val="333333"/>
          <w:sz w:val="24"/>
        </w:rPr>
        <w:t>对土地市场客体的管理；</w:t>
      </w:r>
    </w:p>
    <w:p w14:paraId="54A66511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2.</w:t>
      </w:r>
      <w:r w:rsidRPr="00B90CB1">
        <w:rPr>
          <w:rFonts w:hint="eastAsia"/>
          <w:color w:val="333333"/>
          <w:sz w:val="24"/>
        </w:rPr>
        <w:t>对土地市场主体的资质审查；</w:t>
      </w:r>
    </w:p>
    <w:p w14:paraId="0E802A20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3.</w:t>
      </w:r>
      <w:r w:rsidRPr="00B90CB1">
        <w:rPr>
          <w:rFonts w:hint="eastAsia"/>
          <w:color w:val="333333"/>
          <w:sz w:val="24"/>
        </w:rPr>
        <w:t>土地市场交易程序的规范；</w:t>
      </w:r>
    </w:p>
    <w:p w14:paraId="65DCC525" w14:textId="77777777" w:rsidR="00EF3119" w:rsidRPr="00B90CB1" w:rsidRDefault="00EF3119" w:rsidP="00DC1C99">
      <w:pPr>
        <w:spacing w:line="312" w:lineRule="auto"/>
        <w:ind w:left="839" w:firstLineChars="300" w:firstLine="720"/>
        <w:rPr>
          <w:color w:val="333333"/>
          <w:sz w:val="24"/>
        </w:rPr>
      </w:pPr>
      <w:r w:rsidRPr="00B90CB1">
        <w:rPr>
          <w:color w:val="333333"/>
          <w:sz w:val="24"/>
        </w:rPr>
        <w:t>4.</w:t>
      </w:r>
      <w:r w:rsidRPr="00B90CB1">
        <w:rPr>
          <w:rFonts w:hint="eastAsia"/>
          <w:color w:val="333333"/>
          <w:sz w:val="24"/>
        </w:rPr>
        <w:t>土地市场中介管理。</w:t>
      </w:r>
    </w:p>
    <w:p w14:paraId="61840D22" w14:textId="77777777" w:rsidR="00EF3119" w:rsidRPr="00B90CB1" w:rsidRDefault="00EF3119" w:rsidP="00DC1C99">
      <w:pPr>
        <w:spacing w:line="312" w:lineRule="auto"/>
        <w:rPr>
          <w:sz w:val="24"/>
        </w:rPr>
      </w:pPr>
    </w:p>
    <w:p w14:paraId="21F8B263" w14:textId="7BA4076D" w:rsidR="00EF3119" w:rsidRPr="00B90CB1" w:rsidRDefault="00EF3119" w:rsidP="008A32FE">
      <w:pPr>
        <w:jc w:val="center"/>
        <w:rPr>
          <w:rFonts w:eastAsia="方正书宋简体"/>
          <w:sz w:val="24"/>
        </w:rPr>
      </w:pPr>
      <w:r w:rsidRPr="00B90CB1">
        <w:rPr>
          <w:rFonts w:eastAsia="方正书宋简体" w:hint="eastAsia"/>
          <w:sz w:val="24"/>
        </w:rPr>
        <w:t>第</w:t>
      </w:r>
      <w:r w:rsidR="00BE31DE" w:rsidRPr="00B90CB1">
        <w:rPr>
          <w:rFonts w:eastAsia="方正书宋简体" w:hint="eastAsia"/>
          <w:sz w:val="24"/>
        </w:rPr>
        <w:t>二</w:t>
      </w:r>
      <w:r w:rsidRPr="00B90CB1">
        <w:rPr>
          <w:rFonts w:eastAsia="方正书宋简体" w:hint="eastAsia"/>
          <w:sz w:val="24"/>
        </w:rPr>
        <w:t>部分</w:t>
      </w:r>
      <w:r w:rsidR="00BE31DE" w:rsidRPr="00B90CB1">
        <w:rPr>
          <w:rFonts w:eastAsia="方正书宋简体" w:hint="eastAsia"/>
          <w:sz w:val="24"/>
        </w:rPr>
        <w:t xml:space="preserve"> </w:t>
      </w:r>
      <w:r w:rsidR="00BE31DE" w:rsidRPr="00B90CB1">
        <w:rPr>
          <w:rFonts w:eastAsia="方正书宋简体"/>
          <w:sz w:val="24"/>
        </w:rPr>
        <w:t xml:space="preserve"> </w:t>
      </w:r>
      <w:r w:rsidRPr="00B90CB1">
        <w:rPr>
          <w:rFonts w:eastAsia="方正书宋简体" w:hint="eastAsia"/>
          <w:sz w:val="24"/>
        </w:rPr>
        <w:t>土地管理法</w:t>
      </w:r>
    </w:p>
    <w:p w14:paraId="5CE03C0E" w14:textId="77777777" w:rsidR="00EF3119" w:rsidRPr="00B90CB1" w:rsidRDefault="00EF3119" w:rsidP="00BB1D4A">
      <w:pPr>
        <w:ind w:firstLineChars="200" w:firstLine="480"/>
        <w:rPr>
          <w:color w:val="333333"/>
          <w:sz w:val="24"/>
        </w:rPr>
      </w:pPr>
      <w:r w:rsidRPr="00B90CB1">
        <w:rPr>
          <w:rFonts w:hint="eastAsia"/>
          <w:color w:val="333333"/>
          <w:sz w:val="24"/>
        </w:rPr>
        <w:t>掌握土地管理法全部条文。</w:t>
      </w:r>
    </w:p>
    <w:p w14:paraId="216CD8DA" w14:textId="77777777" w:rsidR="00EF3119" w:rsidRPr="00B90CB1" w:rsidRDefault="00EF3119" w:rsidP="00C17E7D">
      <w:pPr>
        <w:rPr>
          <w:sz w:val="24"/>
        </w:rPr>
      </w:pPr>
    </w:p>
    <w:p w14:paraId="67C7EF05" w14:textId="77777777" w:rsidR="00EF3119" w:rsidRPr="00B90CB1" w:rsidRDefault="00EF3119" w:rsidP="00C17E7D">
      <w:pPr>
        <w:rPr>
          <w:sz w:val="24"/>
        </w:rPr>
      </w:pPr>
    </w:p>
    <w:p w14:paraId="0E4BC69E" w14:textId="77777777" w:rsidR="00EF3119" w:rsidRPr="00B90CB1" w:rsidRDefault="00EF3119" w:rsidP="00DC1C99">
      <w:pPr>
        <w:spacing w:line="312" w:lineRule="auto"/>
        <w:rPr>
          <w:sz w:val="24"/>
        </w:rPr>
      </w:pPr>
      <w:bookmarkStart w:id="0" w:name="_GoBack"/>
      <w:bookmarkEnd w:id="0"/>
    </w:p>
    <w:p w14:paraId="0C0F51BA" w14:textId="77777777" w:rsidR="00EF3119" w:rsidRPr="00B90CB1" w:rsidRDefault="00EF3119" w:rsidP="00DC1C99">
      <w:pPr>
        <w:spacing w:line="312" w:lineRule="auto"/>
        <w:rPr>
          <w:sz w:val="24"/>
        </w:rPr>
      </w:pPr>
    </w:p>
    <w:sectPr w:rsidR="00EF3119" w:rsidRPr="00B90CB1" w:rsidSect="00C17E7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673B2" w14:textId="77777777" w:rsidR="00F53B99" w:rsidRDefault="00F53B99" w:rsidP="00C17E7D">
      <w:r>
        <w:separator/>
      </w:r>
    </w:p>
  </w:endnote>
  <w:endnote w:type="continuationSeparator" w:id="0">
    <w:p w14:paraId="56649CD6" w14:textId="77777777" w:rsidR="00F53B99" w:rsidRDefault="00F53B99" w:rsidP="00C1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8647B" w14:textId="77777777" w:rsidR="00F53B99" w:rsidRDefault="00F53B99" w:rsidP="00C17E7D">
      <w:r>
        <w:separator/>
      </w:r>
    </w:p>
  </w:footnote>
  <w:footnote w:type="continuationSeparator" w:id="0">
    <w:p w14:paraId="20066AED" w14:textId="77777777" w:rsidR="00F53B99" w:rsidRDefault="00F53B99" w:rsidP="00C1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D914904E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63E2C04"/>
    <w:multiLevelType w:val="hybridMultilevel"/>
    <w:tmpl w:val="73C83C86"/>
    <w:lvl w:ilvl="0" w:tplc="0DD4022C">
      <w:start w:val="1"/>
      <w:numFmt w:val="japaneseCounting"/>
      <w:lvlText w:val="第%1章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 w:tplc="96909598">
      <w:start w:val="1"/>
      <w:numFmt w:val="japaneseCounting"/>
      <w:lvlText w:val="第%2节"/>
      <w:lvlJc w:val="left"/>
      <w:pPr>
        <w:tabs>
          <w:tab w:val="num" w:pos="2117"/>
        </w:tabs>
        <w:ind w:left="2117" w:hanging="1125"/>
      </w:pPr>
      <w:rPr>
        <w:rFonts w:cs="Times New Roman" w:hint="default"/>
      </w:rPr>
    </w:lvl>
    <w:lvl w:ilvl="2" w:tplc="589CEA2A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659181F"/>
    <w:multiLevelType w:val="hybridMultilevel"/>
    <w:tmpl w:val="FF22864E"/>
    <w:lvl w:ilvl="0" w:tplc="B10ED91E">
      <w:start w:val="2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466E1ABF"/>
    <w:multiLevelType w:val="hybridMultilevel"/>
    <w:tmpl w:val="0B9A5A9A"/>
    <w:lvl w:ilvl="0" w:tplc="552838D8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EC27413"/>
    <w:multiLevelType w:val="hybridMultilevel"/>
    <w:tmpl w:val="B2028B6A"/>
    <w:lvl w:ilvl="0" w:tplc="352E7B4C">
      <w:start w:val="1"/>
      <w:numFmt w:val="decimal"/>
      <w:lvlText w:val="%1."/>
      <w:lvlJc w:val="left"/>
      <w:pPr>
        <w:ind w:left="203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51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3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5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77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9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1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503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459" w:hanging="420"/>
      </w:pPr>
      <w:rPr>
        <w:rFonts w:cs="Times New Roman"/>
      </w:rPr>
    </w:lvl>
  </w:abstractNum>
  <w:abstractNum w:abstractNumId="5">
    <w:nsid w:val="7DEA3EA9"/>
    <w:multiLevelType w:val="hybridMultilevel"/>
    <w:tmpl w:val="92566690"/>
    <w:lvl w:ilvl="0" w:tplc="2AF8BB9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1E4080A">
      <w:start w:val="2"/>
      <w:numFmt w:val="japaneseCounting"/>
      <w:lvlText w:val="第%2节"/>
      <w:lvlJc w:val="left"/>
      <w:pPr>
        <w:tabs>
          <w:tab w:val="num" w:pos="1965"/>
        </w:tabs>
        <w:ind w:left="1965" w:hanging="112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5B34"/>
    <w:rsid w:val="0001420B"/>
    <w:rsid w:val="00026B3B"/>
    <w:rsid w:val="00091A1D"/>
    <w:rsid w:val="00212320"/>
    <w:rsid w:val="002140DB"/>
    <w:rsid w:val="00273D7B"/>
    <w:rsid w:val="00292CE1"/>
    <w:rsid w:val="002A6039"/>
    <w:rsid w:val="002D18A8"/>
    <w:rsid w:val="002E6E90"/>
    <w:rsid w:val="002F5A3E"/>
    <w:rsid w:val="003A2E56"/>
    <w:rsid w:val="003B1986"/>
    <w:rsid w:val="004018EC"/>
    <w:rsid w:val="00420C29"/>
    <w:rsid w:val="004357C6"/>
    <w:rsid w:val="004B26A8"/>
    <w:rsid w:val="00512DF7"/>
    <w:rsid w:val="00590623"/>
    <w:rsid w:val="005B673C"/>
    <w:rsid w:val="00705B34"/>
    <w:rsid w:val="00751B40"/>
    <w:rsid w:val="007651BF"/>
    <w:rsid w:val="00893BFA"/>
    <w:rsid w:val="008A32FE"/>
    <w:rsid w:val="00A233A3"/>
    <w:rsid w:val="00AA22FB"/>
    <w:rsid w:val="00AC2034"/>
    <w:rsid w:val="00AD64B3"/>
    <w:rsid w:val="00B90CB1"/>
    <w:rsid w:val="00BB07D1"/>
    <w:rsid w:val="00BB1D4A"/>
    <w:rsid w:val="00BE31DE"/>
    <w:rsid w:val="00C11136"/>
    <w:rsid w:val="00C17E7D"/>
    <w:rsid w:val="00C21854"/>
    <w:rsid w:val="00C31840"/>
    <w:rsid w:val="00C31EEE"/>
    <w:rsid w:val="00CB7035"/>
    <w:rsid w:val="00D23543"/>
    <w:rsid w:val="00D52512"/>
    <w:rsid w:val="00DC1C99"/>
    <w:rsid w:val="00DE14B4"/>
    <w:rsid w:val="00DF6F70"/>
    <w:rsid w:val="00E209E5"/>
    <w:rsid w:val="00E25FD3"/>
    <w:rsid w:val="00E928C0"/>
    <w:rsid w:val="00EF3119"/>
    <w:rsid w:val="00F53B99"/>
    <w:rsid w:val="00F567AF"/>
    <w:rsid w:val="00F9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8382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7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52512"/>
    <w:pPr>
      <w:keepNext/>
      <w:keepLines/>
      <w:spacing w:before="120" w:after="120" w:line="360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091A1D"/>
    <w:pPr>
      <w:keepNext/>
      <w:keepLines/>
      <w:spacing w:line="360" w:lineRule="auto"/>
      <w:ind w:firstLineChars="200" w:firstLine="200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D52512"/>
    <w:rPr>
      <w:rFonts w:ascii="Times New Roman" w:eastAsia="黑体" w:hAnsi="Times New Roman"/>
      <w:b/>
      <w:kern w:val="44"/>
      <w:sz w:val="44"/>
    </w:rPr>
  </w:style>
  <w:style w:type="character" w:customStyle="1" w:styleId="2Char">
    <w:name w:val="标题 2 Char"/>
    <w:link w:val="2"/>
    <w:uiPriority w:val="99"/>
    <w:locked/>
    <w:rsid w:val="00091A1D"/>
    <w:rPr>
      <w:rFonts w:ascii="Arial" w:eastAsia="黑体" w:hAnsi="Arial"/>
      <w:b/>
      <w:sz w:val="32"/>
    </w:rPr>
  </w:style>
  <w:style w:type="paragraph" w:styleId="a3">
    <w:name w:val="header"/>
    <w:basedOn w:val="a"/>
    <w:link w:val="Char"/>
    <w:uiPriority w:val="99"/>
    <w:rsid w:val="00C17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C17E7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17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C17E7D"/>
    <w:rPr>
      <w:rFonts w:cs="Times New Roman"/>
      <w:sz w:val="18"/>
      <w:szCs w:val="18"/>
    </w:rPr>
  </w:style>
  <w:style w:type="character" w:styleId="a5">
    <w:name w:val="Strong"/>
    <w:uiPriority w:val="99"/>
    <w:qFormat/>
    <w:rsid w:val="00E209E5"/>
    <w:rPr>
      <w:rFonts w:cs="Times New Roman"/>
      <w:b/>
      <w:bCs/>
    </w:rPr>
  </w:style>
  <w:style w:type="paragraph" w:styleId="a6">
    <w:name w:val="Normal (Web)"/>
    <w:basedOn w:val="a"/>
    <w:uiPriority w:val="99"/>
    <w:rsid w:val="00E209E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7">
    <w:name w:val="List Paragraph"/>
    <w:basedOn w:val="a"/>
    <w:uiPriority w:val="99"/>
    <w:qFormat/>
    <w:rsid w:val="00AD64B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5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327</Words>
  <Characters>1867</Characters>
  <Application>Microsoft Office Word</Application>
  <DocSecurity>0</DocSecurity>
  <Lines>15</Lines>
  <Paragraphs>4</Paragraphs>
  <ScaleCrop>false</ScaleCrop>
  <Company>Sky123.Org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个人用户</cp:lastModifiedBy>
  <cp:revision>33</cp:revision>
  <dcterms:created xsi:type="dcterms:W3CDTF">2013-09-09T02:34:00Z</dcterms:created>
  <dcterms:modified xsi:type="dcterms:W3CDTF">2022-09-16T09:34:00Z</dcterms:modified>
</cp:coreProperties>
</file>