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湖南师范大学硕士研究生入学考试自命题科目考试大纲</w:t>
      </w:r>
    </w:p>
    <w:p>
      <w:pPr>
        <w:spacing w:line="579" w:lineRule="exact"/>
        <w:jc w:val="center"/>
        <w:rPr>
          <w:rFonts w:eastAsia="宋体"/>
          <w:kern w:val="0"/>
          <w:sz w:val="24"/>
          <w:szCs w:val="24"/>
          <w:lang w:bidi="hi-IN"/>
        </w:rPr>
      </w:pPr>
      <w:r>
        <w:rPr>
          <w:rFonts w:hint="eastAsia" w:eastAsia="方正书宋简体"/>
          <w:sz w:val="24"/>
        </w:rPr>
        <w:t>考试科目代码：                 考试科目名称：</w:t>
      </w:r>
      <w:r>
        <w:rPr>
          <w:rFonts w:hint="eastAsia"/>
          <w:kern w:val="0"/>
          <w:sz w:val="24"/>
          <w:lang w:bidi="hi-IN"/>
        </w:rPr>
        <w:t>肿瘤学</w:t>
      </w:r>
    </w:p>
    <w:p>
      <w:pPr>
        <w:spacing w:line="579" w:lineRule="exact"/>
        <w:rPr>
          <w:rFonts w:hint="eastAsia" w:cs="宋体" w:asciiTheme="minorEastAsia" w:hAnsiTheme="minorEastAsia"/>
          <w:b/>
          <w:kern w:val="0"/>
          <w:sz w:val="24"/>
          <w:szCs w:val="24"/>
        </w:rPr>
      </w:pPr>
    </w:p>
    <w:p>
      <w:pPr>
        <w:spacing w:line="579" w:lineRule="exact"/>
        <w:ind w:firstLine="470" w:firstLineChars="196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一</w:t>
      </w:r>
      <w:r>
        <w:rPr>
          <w:rFonts w:hint="eastAsia" w:ascii="黑体" w:hAnsi="黑体" w:eastAsia="黑体"/>
          <w:sz w:val="24"/>
          <w:szCs w:val="24"/>
        </w:rPr>
        <w:t>、考试内容及要点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第一部分 绪论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1.掌握：肿瘤的基本概念；发生的分子机制。</w:t>
      </w:r>
    </w:p>
    <w:p>
      <w:pPr>
        <w:pStyle w:val="4"/>
        <w:shd w:val="clear" w:color="auto" w:fill="FFFFFF"/>
        <w:spacing w:before="0" w:beforeAutospacing="0" w:after="300" w:afterAutospacing="0" w:line="579" w:lineRule="exact"/>
        <w:ind w:firstLine="480" w:firstLineChars="200"/>
        <w:jc w:val="both"/>
        <w:rPr>
          <w:rFonts w:asciiTheme="minorEastAsia" w:hAnsiTheme="minorEastAsia" w:eastAsiaTheme="minorEastAsia" w:cstheme="minorBidi"/>
          <w:kern w:val="2"/>
        </w:rPr>
      </w:pPr>
      <w:r>
        <w:rPr>
          <w:rFonts w:hint="eastAsia" w:asciiTheme="minorEastAsia" w:hAnsiTheme="minorEastAsia" w:eastAsiaTheme="minorEastAsia" w:cstheme="minorBidi"/>
          <w:kern w:val="2"/>
        </w:rPr>
        <w:t>2.了解：我国恶性肿瘤的发病情况与趋势；近20年来肿瘤学研究的重大进展。</w:t>
      </w:r>
    </w:p>
    <w:p>
      <w:pPr>
        <w:pStyle w:val="4"/>
        <w:shd w:val="clear" w:color="auto" w:fill="FFFFFF"/>
        <w:spacing w:before="0" w:beforeAutospacing="0" w:after="300" w:afterAutospacing="0" w:line="579" w:lineRule="exact"/>
        <w:ind w:firstLine="602" w:firstLineChars="250"/>
        <w:jc w:val="both"/>
        <w:rPr>
          <w:rFonts w:asciiTheme="minorEastAsia" w:hAnsiTheme="minorEastAsia" w:eastAsiaTheme="minorEastAsia" w:cstheme="minorBidi"/>
          <w:kern w:val="2"/>
        </w:rPr>
      </w:pPr>
      <w:r>
        <w:rPr>
          <w:rFonts w:hint="eastAsia" w:asciiTheme="minorEastAsia" w:hAnsiTheme="minorEastAsia" w:eastAsiaTheme="minorEastAsia"/>
          <w:b/>
        </w:rPr>
        <w:t>第二部分肿瘤流行病学、病因学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一、肿瘤流行病学概论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1.掌握：肿瘤流行病学的基本概念。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2.了解：肿瘤流行病学的研究内容、应用领域、前景、发展简史。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3.熟悉：肿瘤流行病学的研究特点。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二、肿瘤流行病学的研究内容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1.掌握：横断面研究、队列研究、病例对照研究、干预实验的定义及使用范围；发病率、死亡率的定义。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2.了解：恶性肿瘤的流行趋势；肿瘤流行病学研究结果的真实性。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3.熟悉：描述性研究、实验流行病学和分析性研究的定义、研究特点及用途。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三、肿瘤发生的危险因素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1.掌握：肿瘤发生的生物因素。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2.了解：生活方式与癌的关系；肿瘤发生的内在因素。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3.熟悉：肿瘤发生的化学因素。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四、肿瘤预防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1.掌握：肿瘤的三级预防。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2.了解：恶性肿瘤的预防与控制策略。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3.熟悉：肿瘤预防的概念。</w:t>
      </w:r>
    </w:p>
    <w:p>
      <w:pPr>
        <w:spacing w:line="579" w:lineRule="exact"/>
        <w:ind w:firstLine="354" w:firstLineChars="147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第三部分 肿瘤诊断、标志物、病理</w:t>
      </w:r>
    </w:p>
    <w:p>
      <w:pPr>
        <w:spacing w:line="579" w:lineRule="exact"/>
        <w:ind w:firstLine="360" w:firstLineChars="1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一、肿瘤临床诊断与标记物检查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1.掌握：肿瘤十大警告信号；肿瘤局部检查注意事项、TNM分期内容、诊断原则；常见肿瘤标记物检查及临床意义。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2.了解：询问肿瘤患者病史应注意的几方面内容；肿瘤的临床表现、体格检查内容；肿瘤标记物来源及分类。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二、内镜检查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1.掌握：内镜检查的适应症及禁忌症。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2.了解：内镜的种类。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三、肿瘤病理学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1.掌握：良、恶性肿瘤的区别；肿瘤蔓延、复发和转移的概念。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2.了解：肿瘤病理诊断的重要性、肿瘤分化的内容。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四、肿瘤的分类和命名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1.掌握：肿瘤原位癌、交界性肿瘤、瘤样病变、错构瘤、迷离瘤的概念。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2.了解：肿瘤的分类和命名。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五、肿瘤病理诊断的方法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了解：肿瘤病理诊断方法、活检取材注意事项。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第四部分 肿瘤外科学概念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1.掌握：肿瘤外科治疗的基本原则，如何准确做出诊断、制定合理的治疗方案、选择合理的手术方式。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2.熟悉：肿瘤外科的作用；各种手术方式的临床应用。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第五部分 肿瘤放射治疗学总论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1.掌握：放射源的种类与照射方法；放射治疗的原则，适应症，禁忌症及影响放射治疗效果的主要因素；肿瘤放射敏感性；细胞放射损伤与修复；提高放射治疗效果的途径。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2.了解：临床放射生物学；放射线的直、间接作用；放射治疗的实施与步骤；放射防护措施；肿瘤放射治疗的新进展。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3.熟悉：现代放射治疗中常见的放射源及设备、照射方式。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第六部分 化疗及内分泌治疗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1.掌握：恶性肿瘤细胞增殖动力学基本概念；抗肿瘤药物分类及其作用机制；联合化疗方案设计的基本原则。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2.了解：肿瘤内科治疗在综合治疗中的作用；个体化治疗。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3.熟悉：肿瘤内科治疗的适应症及禁忌症；抗肿瘤药物常见的不良反应及处理原则；分子靶向治疗药物分类及其作用机制。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第七部分 肿瘤个体化治疗及综合治疗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1.掌握：恶性肿瘤主要的治疗方法及各种治疗方法的优缺点；肿瘤综合治疗及个体化治疗的概念及综合治疗原则；恶性肿瘤的临床特点及常见转移途径。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2.了解：肿瘤个体化治疗的理论基础及临床和分子生物学依据；肿瘤综合治疗及个体化治疗目前存在的主要问题及发展趋势；肿瘤多学科综合治疗形成的背景。</w:t>
      </w:r>
    </w:p>
    <w:p>
      <w:pPr>
        <w:spacing w:line="579" w:lineRule="exact"/>
        <w:ind w:firstLine="480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3.熟悉：恶性肿瘤综合治疗的常见模式；肿瘤个体化治疗的原则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第八部分 肿瘤生物及其他治疗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1.掌握：肿瘤免疫治疗方法及其作用机制；肿瘤靶向治疗及其作用机制。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2.了解：热疗的分类和技术特点；临床加温技术的选择方式；肿瘤微波治疗；肿瘤超声治疗。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3.熟悉：肿瘤基因治疗；肿瘤热疗的生物学机制；热疗与放射治疗联合应用的作用机制；热疗与化疗联合应用的作用机制。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第九部分 肿瘤姑息治疗及疼痛治疗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1.掌握：WHO癌痛三阶梯止痛治疗方案；癌痛的评估方法（VRS法、VAR法、NRS法）；癌痛的治疗方法；癌痛的药物治疗及基本原则；突发性疼痛的治疗及剂量滴定。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2.了解：影响癌痛治疗的障碍因素；阿片类止痛药的主要不良反应及处理；辅助止痛药物的目的及用法。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3.熟悉：癌痛的分类；癌症病人疼痛的诊断步骤；各阶梯疼痛的止痛药物；阿片类止痛药引起身体依赖性和耐受性的处理。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第十部分 肿瘤急症治疗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肿瘤肿瘤急症的概念及常见的肿瘤急症具体类型；上腔静脉综合症的病因、诊断要点、鉴别诊断、治疗；肿瘤溶解综合症的病因、诊断要点、鉴别诊断、治疗；肿瘤合并感染、代谢紊乱的病因、诊断要点、治疗；颅内压增高的病因、诊断要点、鉴别诊断、治疗；癌性胸、腹腔积液及心包积液的病因、诊断要点、鉴别诊断、治疗；粒细胞减少症及脊髓压迫症的病因、诊断要点、鉴别诊断、治疗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2.了解：各肿瘤急症的病因、诊断要点、鉴别诊断。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3.熟悉：各肿瘤急症的治疗原则。</w:t>
      </w:r>
    </w:p>
    <w:p>
      <w:pPr>
        <w:spacing w:line="579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十一部分 常见肿瘤的处理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一、头颈部肿瘤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（一）头颈部肿瘤总论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1.掌握：头颈部肿瘤病理的多样性、诊断方法及TNM分期、治疗原则、各种治疗手段在头颈部肿瘤中的运用。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2.了解：头颈肿瘤的范围和相关解剖；头颈部肿瘤发病情况、治疗进展及新方法。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3.熟悉：头颈部肿瘤的预后情况。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（二）鼻腔及鼻窦恶性肿瘤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1.掌握：鼻腔及鼻窦肿瘤的病理类型及病理类型的好发部位、生物学行为特点；各种诊断手段的应用。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2.了解：鼻腔及鼻窦恶性肿瘤的临床表现；各病理类型肿瘤的治疗原则。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3.熟悉：影响鼻腔鼻窦癌预后的因素。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（三）口腔恶性肿瘤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1.掌握：口腔的解剖分区；口腔癌的病理类型；各部位口腔癌的病理特点及生物学行为特点；各部位口腔癌的临床表现、治疗原则、原发灶及颈部手术处理原则。 </w:t>
      </w:r>
    </w:p>
    <w:p>
      <w:pPr>
        <w:spacing w:line="579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2.了解：口腔癌的病因及好发部位顺序。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（四）口咽癌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1.掌握：口咽癌的病理类型、临床表现、诊断方法及各种诊断手段的作用；口咽癌的治疗原则及放疗在治疗中的作用；淋巴结处理方法。 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（五）喉癌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1.掌握：喉的解剖；喉淋巴引流的特点；喉癌的分型及各型喉癌的临床表现和生物学行为特点；喉癌的TNM分期、诊断方法、治疗原则；喉癌颈部淋巴结的处理。 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2.了解：全喉切除后语言恢复的方法；喉癌的预后。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（六）喉咽及颈段食管癌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掌握：喉咽及颈段食管的解剖分区、病理及生物学行为特点、；临床表现及诊断方法；颈部淋巴结的处理。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（七）甲状腺癌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1.掌握：甲状腺癌的病理分型及各自的特点、临床表现、诊断方法。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2.了解：甲状腺癌的预后影响因素。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（八）颈部淋巴结转移癌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1.掌握：颈部淋巴结的解剖和分区；放疗在颈部淋巴结转移癌中的作用。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2.熟悉：颈部淋巴结转移癌的诊断方法。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（九）鼻咽癌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1.掌握：鼻咽癌临床表现、诊断及治疗；鼻咽癌92分期。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2.了解：鼻咽癌流行病学（鼻咽癌高发地区）；病因学（鼻咽癌与EB病毒的关系及其他致癌因素）；相关鉴别诊断。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二、肺癌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掌握：肺癌放射治疗的适应症、照射范围及照射剂量；肺癌化学治疗原则、常用方案；肺癌免疫治疗及作用机制；靶向治疗原则，常用药物及其作用机制；肺癌综合治疗。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三、纵膈肿瘤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掌握：纵膈解剖分区及各区常见的好发肿瘤；胸腺瘤、畸胎瘤、神经源性肿瘤的临床表现、影像学特点及治疗方法。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四、消化系统肿瘤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（一）食管癌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食管癌病理组织学类型、传播转移、癌前病变；我国与国际食管癌的分期标准，临床症状、X及CT表现；食管癌放射治疗的适应症和禁忌症，放疗方法、剂量，放疗并发症及其处理；食管癌化疗原则、常用方案；食管癌综合治疗（放化同步、序贯、免疫治疗等）。 </w:t>
      </w:r>
    </w:p>
    <w:p>
      <w:pPr>
        <w:spacing w:line="579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2.了解：食管癌流行病学、病因学、分子生物学；食管内镜检查的适应症、方法及各期食管癌的内镜形态特征。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（二）胃癌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1.掌握：胃癌病理大体分型，主要诊断方法；化学治疗（术前新辅助化疗、术中化疗、术后化疗）；免疫治疗方法及其作用机制。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2.了解：胃癌的流行病学特点，组织学分型。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3.熟悉：国际抗癌联盟颁发的新的TNM分期：临床分期及病理分期；胃癌临床表现。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（三）大肠癌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1.掌握：大肠癌的Dukes分期及UICC分期；主要临床表现及诊断方法；肝转移的处理原则；各种放疗方法的意义；化疗的原则及常用方案。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2.了解：大肠癌流行病学发病特点及其与生活方式、遗传等因素的关系；高危人群；大肠腺瘤与大肠癌的关系；大肠癌部位分布特点、病理学分型；早期大肠癌的定义，组织学分型；各种手术术式的适应症。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（四）胰腺癌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1.掌握：胰腺癌的临床表现；TNM临床和病例分期、分级；主要诊断方法；放疗方法、剂量，放疗并发症及其处理；化学治疗原则，常用方案。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2.了解：胰腺癌的流行病学特点，发病趋势，疾病发生的相关因素；腺癌的部位划分及大体形态特点，病理组织学形态及特点。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（五）肝癌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1.掌握：肝癌的临床表现、诊断、分期及其治疗原则与手段。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2.了解：肝癌流行病学特点及我国主要高发区、高发人群的主要病因；肝癌的鉴别诊断。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五、乳腺癌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乳腺癌的病理组织学分类，临床表现，TNM分期及临床病理分期及分期对合理选择治疗方法的意义；主要诊断方法；放射治疗原则、适应症，放疗方式、照射范围及剂量；乳腺癌化学治疗原则（新辅助、术后），常用方案、剂量及毒副反应；内分泌治疗的原则及常用药物；生物与基因治疗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2.了解：乳腺癌流行病学特点及发病相关因素。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六、妇科肿瘤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（一）子宫颈癌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1.掌握：子宫颈癌的临床表现、诊断、分期及治疗原则；放射治疗的原则、照射范围及剂量；放疗并发症及其处理；化疗的基本原则及常用方案。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2.了解：宫颈癌的筛查手段、流行病学特点，病因学（宫颈癌与HPV病毒的关系及其他致癌因素）。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（二）卵巢癌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1.掌握：卵巢癌的临床表现、诊断、分期及治疗原则；放射治疗的原则；放疗并发症及其处理；化疗的基本原则及常用方案；癌性腹腔积液的处理；腹膜及大网膜增厚的鉴别诊断。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2.了解：卵巢癌的组织学分类、发病情况及生物学行为，鉴别诊断。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（三）子宫内膜癌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1.掌握：子宫内膜癌的临床表现、诊断、分期及治疗原则；孕激素治疗的适应症；化疗基本原则及常用方案。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2.了解：子宫内膜癌的流行病学特点及病因，鉴别诊断；影响预后的因素及复发情况。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七、泌尿系统和男性生殖器肿瘤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（一）肾脏肿瘤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1.掌握：肾脏肿瘤的临床表现、诊断、及治疗原则；各种影像方法在肾脏肿瘤中的价值及局限性。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2.了解：肾脏肿瘤的发病情况，良恶性肿瘤的鉴别诊断。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（二）膀胱肿瘤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1.掌握：膀胱肿瘤的临床表现、诊断、分期及治疗原则。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2.了解：膀胱肿瘤的发病情况，良恶性肿瘤的鉴别诊断。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（三）前列腺癌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1.掌握：前列腺癌的临床表现、诊断、分期及治疗原则；放射治疗的原则；内分泌治疗（去势、抗雄激素治疗）。 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2.了解：前列腺癌的发病情况；前列腺癌与增生的鉴别要点。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（四）睾丸癌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掌握：睾丸癌的临床表现、诊断、分期及治疗原则；睾丸肿瘤常用肿瘤标记物的变化及其临床意义。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八、恶性淋巴瘤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（一）霍奇金淋巴瘤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1.掌握：临床表现、诊断、分期及治疗原则；放射治疗原则、方式、照射野设计及剂量；早期霍奇金淋巴瘤传统的治疗方法及新观点、新方法；晚期霍奇金淋巴瘤治疗原则与方法；化疗常用药物及方案。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2.了解：流行病学及病因学；预后；鉴别诊断。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3.熟悉：组织病理学特点；病理组织学分类；RS细胞免疫表现型。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（二）非霍奇金淋巴瘤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1.掌握：临床表现、诊断、分期及治疗原则；放射治疗原则、方式、照射野设计及剂量；低侵袭性、侵袭性及高侵袭性非霍奇金淋巴瘤的治疗原则与方法；化疗常用药物及方案。</w:t>
      </w:r>
    </w:p>
    <w:p>
      <w:pPr>
        <w:spacing w:line="579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2.了解：流行病学及病因学；预后；鉴别诊断。</w:t>
      </w:r>
    </w:p>
    <w:p>
      <w:pPr>
        <w:spacing w:line="579" w:lineRule="exact"/>
        <w:ind w:firstLine="700" w:firstLineChars="25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>
      <w:pPr>
        <w:spacing w:line="579" w:lineRule="exact"/>
        <w:ind w:firstLine="700" w:firstLineChars="250"/>
        <w:rPr>
          <w:rFonts w:asciiTheme="minorEastAsia" w:hAnsiTheme="minorEastAsia"/>
          <w:sz w:val="28"/>
          <w:szCs w:val="28"/>
        </w:rPr>
      </w:pPr>
    </w:p>
    <w:p>
      <w:pPr>
        <w:spacing w:line="579" w:lineRule="exact"/>
        <w:ind w:firstLine="700" w:firstLineChars="250"/>
        <w:rPr>
          <w:rFonts w:asciiTheme="minorEastAsia" w:hAnsiTheme="minorEastAsia"/>
          <w:sz w:val="28"/>
          <w:szCs w:val="28"/>
        </w:rPr>
      </w:pPr>
    </w:p>
    <w:p>
      <w:pPr>
        <w:spacing w:line="579" w:lineRule="exact"/>
        <w:ind w:firstLine="700" w:firstLineChars="250"/>
        <w:rPr>
          <w:rFonts w:asciiTheme="minorEastAsia" w:hAnsiTheme="minorEastAsia"/>
          <w:sz w:val="28"/>
          <w:szCs w:val="28"/>
        </w:rPr>
      </w:pPr>
    </w:p>
    <w:p>
      <w:pPr>
        <w:spacing w:line="579" w:lineRule="exac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1NzM4OTNiZmYzZWM4YzFkYTIxZDA1OGM5MWRhOTYifQ=="/>
  </w:docVars>
  <w:rsids>
    <w:rsidRoot w:val="00132314"/>
    <w:rsid w:val="00012D9A"/>
    <w:rsid w:val="000D72A3"/>
    <w:rsid w:val="000F6141"/>
    <w:rsid w:val="00104A29"/>
    <w:rsid w:val="00106EF1"/>
    <w:rsid w:val="00132314"/>
    <w:rsid w:val="0014574E"/>
    <w:rsid w:val="00174B76"/>
    <w:rsid w:val="001A2ED3"/>
    <w:rsid w:val="001E3755"/>
    <w:rsid w:val="001F7372"/>
    <w:rsid w:val="001F75FB"/>
    <w:rsid w:val="001F7957"/>
    <w:rsid w:val="00231167"/>
    <w:rsid w:val="0024356F"/>
    <w:rsid w:val="00267ACA"/>
    <w:rsid w:val="00286308"/>
    <w:rsid w:val="002C047E"/>
    <w:rsid w:val="002F5080"/>
    <w:rsid w:val="003206FA"/>
    <w:rsid w:val="00336334"/>
    <w:rsid w:val="00340DE5"/>
    <w:rsid w:val="00355ABD"/>
    <w:rsid w:val="003706D4"/>
    <w:rsid w:val="003B2223"/>
    <w:rsid w:val="003E3B84"/>
    <w:rsid w:val="004318FB"/>
    <w:rsid w:val="004E71B9"/>
    <w:rsid w:val="00530124"/>
    <w:rsid w:val="0054553A"/>
    <w:rsid w:val="00561A2D"/>
    <w:rsid w:val="00565591"/>
    <w:rsid w:val="005A7874"/>
    <w:rsid w:val="005B2C37"/>
    <w:rsid w:val="005B7AC2"/>
    <w:rsid w:val="00636127"/>
    <w:rsid w:val="00645E95"/>
    <w:rsid w:val="0066472E"/>
    <w:rsid w:val="006D5DB6"/>
    <w:rsid w:val="007031F0"/>
    <w:rsid w:val="00735DA3"/>
    <w:rsid w:val="00736AF9"/>
    <w:rsid w:val="007628AC"/>
    <w:rsid w:val="00780308"/>
    <w:rsid w:val="007A00C9"/>
    <w:rsid w:val="007A58DF"/>
    <w:rsid w:val="008149EC"/>
    <w:rsid w:val="00827DCB"/>
    <w:rsid w:val="00835075"/>
    <w:rsid w:val="0085581B"/>
    <w:rsid w:val="008C028A"/>
    <w:rsid w:val="00900996"/>
    <w:rsid w:val="009A0BDE"/>
    <w:rsid w:val="009F16D2"/>
    <w:rsid w:val="009F6B7E"/>
    <w:rsid w:val="00A000D4"/>
    <w:rsid w:val="00A20D82"/>
    <w:rsid w:val="00A526B3"/>
    <w:rsid w:val="00A74721"/>
    <w:rsid w:val="00AC7D4F"/>
    <w:rsid w:val="00B13C41"/>
    <w:rsid w:val="00B565A0"/>
    <w:rsid w:val="00B62123"/>
    <w:rsid w:val="00BB7DE5"/>
    <w:rsid w:val="00BD0BF4"/>
    <w:rsid w:val="00C0483D"/>
    <w:rsid w:val="00C059B7"/>
    <w:rsid w:val="00C257E2"/>
    <w:rsid w:val="00C52ED0"/>
    <w:rsid w:val="00C66668"/>
    <w:rsid w:val="00C91984"/>
    <w:rsid w:val="00CA031E"/>
    <w:rsid w:val="00D06D72"/>
    <w:rsid w:val="00D37092"/>
    <w:rsid w:val="00D47B99"/>
    <w:rsid w:val="00D80F1D"/>
    <w:rsid w:val="00D85BC7"/>
    <w:rsid w:val="00DA08DE"/>
    <w:rsid w:val="00DF0058"/>
    <w:rsid w:val="00E0150B"/>
    <w:rsid w:val="00E35AF6"/>
    <w:rsid w:val="00E510E5"/>
    <w:rsid w:val="00E55067"/>
    <w:rsid w:val="00EC32EE"/>
    <w:rsid w:val="00EC3807"/>
    <w:rsid w:val="00ED7C54"/>
    <w:rsid w:val="00F43388"/>
    <w:rsid w:val="00F6473F"/>
    <w:rsid w:val="00FC0E98"/>
    <w:rsid w:val="00FC6714"/>
    <w:rsid w:val="00FD1F53"/>
    <w:rsid w:val="6DC76C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721</Words>
  <Characters>4113</Characters>
  <Lines>34</Lines>
  <Paragraphs>9</Paragraphs>
  <TotalTime>653</TotalTime>
  <ScaleCrop>false</ScaleCrop>
  <LinksUpToDate>false</LinksUpToDate>
  <CharactersWithSpaces>4825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2020-09-16T03:08:00Z</dcterms:created>
  <dc:creator>orient</dc:creator>
  <cp:lastModifiedBy>z大美女</cp:lastModifiedBy>
  <dcterms:modified xsi:type="dcterms:W3CDTF">2023-09-26T01:20:12Z</dcterms:modified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CD48481267C44FA3A3082A612C039416_13</vt:lpwstr>
  </property>
</Properties>
</file>