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4226" w14:textId="7159A328" w:rsidR="001E0D7D" w:rsidRDefault="00135D56">
      <w:pPr>
        <w:widowControl/>
        <w:spacing w:line="600" w:lineRule="exact"/>
        <w:rPr>
          <w:rStyle w:val="fontstyle41"/>
          <w:rFonts w:ascii="黑体" w:eastAsia="黑体" w:hAnsi="黑体" w:hint="eastAsia"/>
          <w:sz w:val="32"/>
          <w:szCs w:val="32"/>
        </w:rPr>
      </w:pPr>
      <w:bookmarkStart w:id="0" w:name="_Hlk33968493"/>
      <w:r>
        <w:rPr>
          <w:rStyle w:val="fontstyle41"/>
          <w:rFonts w:ascii="黑体" w:eastAsia="黑体" w:hAnsi="黑体" w:hint="eastAsia"/>
          <w:sz w:val="32"/>
          <w:szCs w:val="32"/>
        </w:rPr>
        <w:t>附件3</w:t>
      </w:r>
    </w:p>
    <w:p w14:paraId="0B709349" w14:textId="2F7EFBB0" w:rsidR="001E0D7D" w:rsidRDefault="00135D56">
      <w:pPr>
        <w:widowControl/>
        <w:spacing w:beforeLines="100" w:before="312" w:afterLines="50" w:after="156" w:line="600" w:lineRule="exact"/>
        <w:jc w:val="center"/>
        <w:rPr>
          <w:rStyle w:val="fontstyle41"/>
          <w:rFonts w:ascii="方正小标宋简体" w:eastAsia="方正小标宋简体" w:hAnsi="宋体" w:hint="eastAsia"/>
          <w:sz w:val="44"/>
          <w:szCs w:val="44"/>
        </w:rPr>
      </w:pPr>
      <w:r>
        <w:rPr>
          <w:rStyle w:val="fontstyle41"/>
          <w:rFonts w:ascii="方正小标宋简体" w:eastAsia="方正小标宋简体" w:hAnsi="宋体" w:hint="eastAsia"/>
          <w:sz w:val="44"/>
          <w:szCs w:val="44"/>
        </w:rPr>
        <w:t>重庆大学</w:t>
      </w:r>
      <w:proofErr w:type="gramStart"/>
      <w:r>
        <w:rPr>
          <w:rStyle w:val="fontstyle41"/>
          <w:rFonts w:ascii="方正小标宋简体" w:eastAsia="方正小标宋简体" w:hAnsi="宋体" w:hint="eastAsia"/>
          <w:sz w:val="44"/>
          <w:szCs w:val="44"/>
        </w:rPr>
        <w:t>学分绩点计算</w:t>
      </w:r>
      <w:proofErr w:type="gramEnd"/>
      <w:r>
        <w:rPr>
          <w:rStyle w:val="fontstyle41"/>
          <w:rFonts w:ascii="方正小标宋简体" w:eastAsia="方正小标宋简体" w:hAnsi="宋体" w:hint="eastAsia"/>
          <w:sz w:val="44"/>
          <w:szCs w:val="44"/>
        </w:rPr>
        <w:t>办法</w:t>
      </w:r>
    </w:p>
    <w:p w14:paraId="78CF0513" w14:textId="77777777" w:rsidR="001E0D7D" w:rsidRDefault="00135D56">
      <w:pPr>
        <w:widowControl/>
        <w:spacing w:line="600" w:lineRule="exact"/>
        <w:ind w:firstLineChars="200" w:firstLine="640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  <w:r>
        <w:rPr>
          <w:rStyle w:val="fontstyle41"/>
          <w:rFonts w:ascii="仿宋_GB2312" w:eastAsia="仿宋_GB2312" w:hAnsi="宋体" w:hint="eastAsia"/>
          <w:sz w:val="32"/>
          <w:szCs w:val="32"/>
        </w:rPr>
        <w:t>一、本办法是对《重庆大学普通本科学生管理规定》的补充规定。</w:t>
      </w:r>
    </w:p>
    <w:p w14:paraId="39029487" w14:textId="77777777" w:rsidR="001E0D7D" w:rsidRDefault="00135D5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Style w:val="fontstyle41"/>
          <w:rFonts w:ascii="仿宋_GB2312" w:eastAsia="仿宋_GB2312" w:hAnsi="宋体" w:hint="eastAsia"/>
          <w:sz w:val="32"/>
          <w:szCs w:val="32"/>
        </w:rPr>
        <w:t>二、成绩和</w:t>
      </w:r>
      <w:proofErr w:type="gramStart"/>
      <w:r>
        <w:rPr>
          <w:rStyle w:val="fontstyle41"/>
          <w:rFonts w:ascii="仿宋_GB2312" w:eastAsia="仿宋_GB2312" w:hAnsi="宋体" w:hint="eastAsia"/>
          <w:sz w:val="32"/>
          <w:szCs w:val="32"/>
        </w:rPr>
        <w:t>学分绩点值</w:t>
      </w:r>
      <w:proofErr w:type="gramEnd"/>
      <w:r>
        <w:rPr>
          <w:rStyle w:val="fontstyle41"/>
          <w:rFonts w:ascii="仿宋_GB2312" w:eastAsia="仿宋_GB2312" w:hAnsi="宋体" w:hint="eastAsia"/>
          <w:sz w:val="32"/>
          <w:szCs w:val="32"/>
        </w:rPr>
        <w:t>的换算方法：</w:t>
      </w:r>
    </w:p>
    <w:tbl>
      <w:tblPr>
        <w:tblpPr w:leftFromText="180" w:rightFromText="180" w:vertAnchor="text" w:horzAnchor="margin" w:tblpXSpec="center" w:tblpY="241"/>
        <w:tblW w:w="8495" w:type="dxa"/>
        <w:tblLayout w:type="fixed"/>
        <w:tblLook w:val="04A0" w:firstRow="1" w:lastRow="0" w:firstColumn="1" w:lastColumn="0" w:noHBand="0" w:noVBand="1"/>
      </w:tblPr>
      <w:tblGrid>
        <w:gridCol w:w="2117"/>
        <w:gridCol w:w="1842"/>
        <w:gridCol w:w="551"/>
        <w:gridCol w:w="2001"/>
        <w:gridCol w:w="1984"/>
      </w:tblGrid>
      <w:tr w:rsidR="001E0D7D" w14:paraId="252C11C0" w14:textId="77777777">
        <w:trPr>
          <w:trHeight w:val="330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8C4CD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百分制成绩与成绩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点的转换关系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72CA6E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CCD59F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五级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制成绩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与成绩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点的转换关系</w:t>
            </w:r>
          </w:p>
        </w:tc>
      </w:tr>
      <w:tr w:rsidR="001E0D7D" w14:paraId="18671BC6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1B630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百分制成绩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71533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对应成绩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点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E4FD20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F85EC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五级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制成绩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等级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18BA6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对应成绩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绩</w:t>
            </w:r>
            <w:proofErr w:type="gramEnd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点</w:t>
            </w:r>
          </w:p>
        </w:tc>
      </w:tr>
      <w:tr w:rsidR="001E0D7D" w14:paraId="20C87050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144CF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90-100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D996C9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7A71D7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E1043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优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7294F0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4</w:t>
            </w:r>
          </w:p>
        </w:tc>
      </w:tr>
      <w:tr w:rsidR="001E0D7D" w14:paraId="436A7A3F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97E96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A0BF1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3.9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391963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F8F9B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50055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3.5</w:t>
            </w:r>
          </w:p>
        </w:tc>
      </w:tr>
      <w:tr w:rsidR="001E0D7D" w14:paraId="095E4BCE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093A9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DA3E5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D55870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EAF21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17B27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2.5</w:t>
            </w:r>
          </w:p>
        </w:tc>
      </w:tr>
      <w:tr w:rsidR="001E0D7D" w14:paraId="1B0AFF01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EE000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342263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1.1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180742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DB455F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及格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01118C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1.5</w:t>
            </w:r>
          </w:p>
        </w:tc>
      </w:tr>
      <w:tr w:rsidR="001E0D7D" w14:paraId="785B9D2A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5865C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0255A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85D4CC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416D8E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不及格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49316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0</w:t>
            </w:r>
          </w:p>
        </w:tc>
      </w:tr>
      <w:tr w:rsidR="001E0D7D" w14:paraId="08D1CAED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93CDB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低于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908D48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88B00B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641E7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B25B0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E0D7D" w14:paraId="78D5C816" w14:textId="77777777">
        <w:trPr>
          <w:trHeight w:val="33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28E7B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补考、重修通过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010137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98709F" w14:textId="77777777" w:rsidR="001E0D7D" w:rsidRDefault="001E0D7D" w:rsidP="004734EC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57534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补考、重修通过</w:t>
            </w: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E2607" w14:textId="77777777" w:rsidR="001E0D7D" w:rsidRDefault="00135D56" w:rsidP="004734EC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1</w:t>
            </w:r>
          </w:p>
        </w:tc>
      </w:tr>
    </w:tbl>
    <w:p w14:paraId="3C69E343" w14:textId="77777777" w:rsidR="001E0D7D" w:rsidRDefault="00135D56" w:rsidP="004734EC">
      <w:pPr>
        <w:widowControl/>
        <w:spacing w:line="400" w:lineRule="exact"/>
        <w:jc w:val="left"/>
        <w:rPr>
          <w:rStyle w:val="fontstyle41"/>
          <w:rFonts w:ascii="仿宋_GB2312" w:eastAsia="仿宋_GB2312" w:hAnsi="宋体" w:hint="eastAsia"/>
        </w:rPr>
      </w:pPr>
      <w:r>
        <w:rPr>
          <w:rStyle w:val="fontstyle41"/>
          <w:rFonts w:ascii="仿宋_GB2312" w:eastAsia="仿宋_GB2312" w:hAnsi="宋体" w:hint="eastAsia"/>
        </w:rPr>
        <w:t>注：</w:t>
      </w:r>
    </w:p>
    <w:p w14:paraId="45405123" w14:textId="4C7A713E" w:rsidR="001E0D7D" w:rsidRDefault="00135D56" w:rsidP="004734EC">
      <w:pPr>
        <w:widowControl/>
        <w:spacing w:line="400" w:lineRule="exact"/>
        <w:ind w:firstLineChars="200" w:firstLine="480"/>
        <w:jc w:val="left"/>
        <w:rPr>
          <w:rStyle w:val="fontstyle41"/>
          <w:rFonts w:ascii="仿宋_GB2312" w:eastAsia="仿宋_GB2312" w:hAnsi="宋体" w:hint="eastAsia"/>
        </w:rPr>
      </w:pP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1.</w:t>
      </w:r>
      <w:r>
        <w:rPr>
          <w:rStyle w:val="fontstyle41"/>
          <w:rFonts w:ascii="仿宋_GB2312" w:eastAsia="仿宋_GB2312" w:hAnsi="宋体" w:hint="eastAsia"/>
        </w:rPr>
        <w:t>百分制成绩</w:t>
      </w:r>
      <w:proofErr w:type="gramStart"/>
      <w:r>
        <w:rPr>
          <w:rStyle w:val="fontstyle41"/>
          <w:rFonts w:ascii="仿宋_GB2312" w:eastAsia="仿宋_GB2312" w:hAnsi="宋体" w:hint="eastAsia"/>
        </w:rPr>
        <w:t>绩</w:t>
      </w:r>
      <w:proofErr w:type="gramEnd"/>
      <w:r>
        <w:rPr>
          <w:rStyle w:val="fontstyle41"/>
          <w:rFonts w:ascii="仿宋_GB2312" w:eastAsia="仿宋_GB2312" w:hAnsi="宋体" w:hint="eastAsia"/>
        </w:rPr>
        <w:t>点转换公式：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60</w:t>
      </w:r>
      <w:r>
        <w:rPr>
          <w:rStyle w:val="fontstyle41"/>
          <w:rFonts w:ascii="仿宋_GB2312" w:eastAsia="仿宋_GB2312" w:hAnsi="宋体" w:hint="eastAsia"/>
        </w:rPr>
        <w:t>分至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90</w:t>
      </w:r>
      <w:r>
        <w:rPr>
          <w:rStyle w:val="fontstyle41"/>
          <w:rFonts w:ascii="仿宋_GB2312" w:eastAsia="仿宋_GB2312" w:hAnsi="宋体" w:hint="eastAsia"/>
        </w:rPr>
        <w:t>分之间，每门课程的成绩</w:t>
      </w:r>
      <w:proofErr w:type="gramStart"/>
      <w:r>
        <w:rPr>
          <w:rStyle w:val="fontstyle41"/>
          <w:rFonts w:ascii="仿宋_GB2312" w:eastAsia="仿宋_GB2312" w:hAnsi="宋体" w:hint="eastAsia"/>
        </w:rPr>
        <w:t>绩</w:t>
      </w:r>
      <w:proofErr w:type="gramEnd"/>
      <w:r>
        <w:rPr>
          <w:rStyle w:val="fontstyle41"/>
          <w:rFonts w:ascii="仿宋_GB2312" w:eastAsia="仿宋_GB2312" w:hAnsi="宋体" w:hint="eastAsia"/>
        </w:rPr>
        <w:t>点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=</w:t>
      </w:r>
      <w:r>
        <w:rPr>
          <w:rStyle w:val="fontstyle41"/>
          <w:rFonts w:ascii="仿宋_GB2312" w:eastAsia="仿宋_GB2312" w:hAnsi="宋体" w:hint="eastAsia"/>
        </w:rPr>
        <w:t>（该课程成绩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-50</w:t>
      </w:r>
      <w:r>
        <w:rPr>
          <w:rStyle w:val="fontstyle41"/>
          <w:rFonts w:ascii="仿宋_GB2312" w:eastAsia="仿宋_GB2312" w:hAnsi="宋体" w:hint="eastAsia"/>
        </w:rPr>
        <w:t>）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/10</w:t>
      </w:r>
      <w:r>
        <w:rPr>
          <w:rStyle w:val="fontstyle41"/>
          <w:rFonts w:ascii="仿宋_GB2312" w:eastAsia="仿宋_GB2312" w:hAnsi="宋体" w:hint="eastAsia"/>
        </w:rPr>
        <w:t>。</w:t>
      </w:r>
    </w:p>
    <w:p w14:paraId="4F7596B6" w14:textId="10572F91" w:rsidR="001E0D7D" w:rsidRDefault="00135D56" w:rsidP="004734EC">
      <w:pPr>
        <w:widowControl/>
        <w:spacing w:line="400" w:lineRule="exact"/>
        <w:ind w:firstLineChars="200" w:firstLine="480"/>
        <w:jc w:val="left"/>
        <w:rPr>
          <w:rStyle w:val="fontstyle41"/>
          <w:rFonts w:ascii="仿宋_GB2312" w:eastAsia="仿宋_GB2312" w:hAnsi="宋体" w:hint="eastAsia"/>
        </w:rPr>
      </w:pP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2.</w:t>
      </w:r>
      <w:r>
        <w:rPr>
          <w:rStyle w:val="fontstyle41"/>
          <w:rFonts w:ascii="仿宋_GB2312" w:eastAsia="仿宋_GB2312" w:hAnsi="宋体" w:hint="eastAsia"/>
        </w:rPr>
        <w:t>每门课程的</w:t>
      </w:r>
      <w:proofErr w:type="gramStart"/>
      <w:r>
        <w:rPr>
          <w:rStyle w:val="fontstyle41"/>
          <w:rFonts w:ascii="仿宋_GB2312" w:eastAsia="仿宋_GB2312" w:hAnsi="宋体" w:hint="eastAsia"/>
        </w:rPr>
        <w:t>学分绩点</w:t>
      </w:r>
      <w:proofErr w:type="gramEnd"/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=</w:t>
      </w:r>
      <w:r>
        <w:rPr>
          <w:rStyle w:val="fontstyle41"/>
          <w:rFonts w:ascii="仿宋_GB2312" w:eastAsia="仿宋_GB2312" w:hAnsi="宋体" w:hint="eastAsia"/>
        </w:rPr>
        <w:t>该课程的学分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×</w:t>
      </w:r>
      <w:r>
        <w:rPr>
          <w:rStyle w:val="fontstyle41"/>
          <w:rFonts w:ascii="仿宋_GB2312" w:eastAsia="仿宋_GB2312" w:hAnsi="宋体" w:hint="eastAsia"/>
        </w:rPr>
        <w:t>该课程成绩</w:t>
      </w:r>
      <w:proofErr w:type="gramStart"/>
      <w:r>
        <w:rPr>
          <w:rStyle w:val="fontstyle41"/>
          <w:rFonts w:ascii="仿宋_GB2312" w:eastAsia="仿宋_GB2312" w:hAnsi="宋体" w:hint="eastAsia"/>
        </w:rPr>
        <w:t>绩</w:t>
      </w:r>
      <w:proofErr w:type="gramEnd"/>
      <w:r>
        <w:rPr>
          <w:rStyle w:val="fontstyle41"/>
          <w:rFonts w:ascii="仿宋_GB2312" w:eastAsia="仿宋_GB2312" w:hAnsi="宋体" w:hint="eastAsia"/>
        </w:rPr>
        <w:t>点。</w:t>
      </w:r>
    </w:p>
    <w:p w14:paraId="6D23ACA4" w14:textId="7BC8918F" w:rsidR="001E0D7D" w:rsidRDefault="00135D56" w:rsidP="004734EC">
      <w:pPr>
        <w:widowControl/>
        <w:spacing w:line="400" w:lineRule="exact"/>
        <w:ind w:firstLineChars="200" w:firstLine="480"/>
        <w:jc w:val="left"/>
        <w:rPr>
          <w:rStyle w:val="fontstyle41"/>
          <w:rFonts w:ascii="仿宋_GB2312" w:eastAsia="仿宋_GB2312" w:hAnsi="宋体" w:hint="eastAsia"/>
        </w:rPr>
      </w:pP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3.</w:t>
      </w:r>
      <w:r>
        <w:rPr>
          <w:rStyle w:val="fontstyle41"/>
          <w:rFonts w:ascii="仿宋_GB2312" w:eastAsia="仿宋_GB2312" w:hAnsi="宋体" w:hint="eastAsia"/>
        </w:rPr>
        <w:t>平均学分绩点（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GPA</w:t>
      </w:r>
      <w:r>
        <w:rPr>
          <w:rStyle w:val="fontstyle41"/>
          <w:rFonts w:ascii="仿宋_GB2312" w:eastAsia="仿宋_GB2312" w:hAnsi="宋体" w:hint="eastAsia"/>
        </w:rPr>
        <w:t>）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=∑</w:t>
      </w:r>
      <w:r>
        <w:rPr>
          <w:rStyle w:val="fontstyle41"/>
          <w:rFonts w:ascii="仿宋_GB2312" w:eastAsia="仿宋_GB2312" w:hAnsi="宋体" w:hint="eastAsia"/>
        </w:rPr>
        <w:t>每门课程的</w:t>
      </w:r>
      <w:proofErr w:type="gramStart"/>
      <w:r>
        <w:rPr>
          <w:rStyle w:val="fontstyle41"/>
          <w:rFonts w:ascii="仿宋_GB2312" w:eastAsia="仿宋_GB2312" w:hAnsi="宋体" w:hint="eastAsia"/>
        </w:rPr>
        <w:t>学分绩点</w:t>
      </w:r>
      <w:proofErr w:type="gramEnd"/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/∑</w:t>
      </w:r>
      <w:r>
        <w:rPr>
          <w:rStyle w:val="fontstyle41"/>
          <w:rFonts w:ascii="仿宋_GB2312" w:eastAsia="仿宋_GB2312" w:hAnsi="宋体" w:hint="eastAsia"/>
        </w:rPr>
        <w:t>每门课程学分。</w:t>
      </w:r>
    </w:p>
    <w:p w14:paraId="0CA2F855" w14:textId="58850A84" w:rsidR="001E0D7D" w:rsidRDefault="00135D56" w:rsidP="004734EC">
      <w:pPr>
        <w:widowControl/>
        <w:spacing w:line="400" w:lineRule="exact"/>
        <w:ind w:firstLineChars="200" w:firstLine="480"/>
        <w:jc w:val="left"/>
        <w:rPr>
          <w:rStyle w:val="fontstyle41"/>
          <w:rFonts w:ascii="仿宋_GB2312" w:eastAsia="仿宋_GB2312" w:hAnsi="宋体" w:hint="eastAsia"/>
        </w:rPr>
      </w:pP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4.</w:t>
      </w:r>
      <w:r>
        <w:rPr>
          <w:rStyle w:val="fontstyle41"/>
          <w:rFonts w:ascii="仿宋_GB2312" w:eastAsia="仿宋_GB2312" w:hAnsi="宋体" w:hint="eastAsia"/>
        </w:rPr>
        <w:t>对于两级制计分课程，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“</w:t>
      </w:r>
      <w:r>
        <w:rPr>
          <w:rStyle w:val="fontstyle41"/>
          <w:rFonts w:ascii="仿宋_GB2312" w:eastAsia="仿宋_GB2312" w:hAnsi="宋体" w:hint="eastAsia"/>
        </w:rPr>
        <w:t>合格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”</w:t>
      </w:r>
      <w:r>
        <w:rPr>
          <w:rStyle w:val="fontstyle41"/>
          <w:rFonts w:ascii="仿宋_GB2312" w:eastAsia="仿宋_GB2312" w:hAnsi="宋体" w:hint="eastAsia"/>
        </w:rPr>
        <w:t>成绩</w:t>
      </w:r>
      <w:proofErr w:type="gramStart"/>
      <w:r>
        <w:rPr>
          <w:rStyle w:val="fontstyle41"/>
          <w:rFonts w:ascii="仿宋_GB2312" w:eastAsia="仿宋_GB2312" w:hAnsi="宋体" w:hint="eastAsia"/>
        </w:rPr>
        <w:t>对应绩点为</w:t>
      </w:r>
      <w:proofErr w:type="gramEnd"/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3.5</w:t>
      </w:r>
      <w:r>
        <w:rPr>
          <w:rStyle w:val="fontstyle41"/>
          <w:rFonts w:ascii="仿宋_GB2312" w:eastAsia="仿宋_GB2312" w:hAnsi="宋体" w:hint="eastAsia"/>
        </w:rPr>
        <w:t>，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“</w:t>
      </w:r>
      <w:r>
        <w:rPr>
          <w:rStyle w:val="fontstyle41"/>
          <w:rFonts w:ascii="仿宋_GB2312" w:eastAsia="仿宋_GB2312" w:hAnsi="宋体" w:hint="eastAsia"/>
        </w:rPr>
        <w:t>不合格</w:t>
      </w:r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”</w:t>
      </w:r>
      <w:r>
        <w:rPr>
          <w:rStyle w:val="fontstyle41"/>
          <w:rFonts w:ascii="仿宋_GB2312" w:eastAsia="仿宋_GB2312" w:hAnsi="宋体" w:hint="eastAsia"/>
        </w:rPr>
        <w:t>成绩</w:t>
      </w:r>
      <w:proofErr w:type="gramStart"/>
      <w:r>
        <w:rPr>
          <w:rStyle w:val="fontstyle41"/>
          <w:rFonts w:ascii="仿宋_GB2312" w:eastAsia="仿宋_GB2312" w:hAnsi="宋体" w:hint="eastAsia"/>
        </w:rPr>
        <w:t>对应绩点为</w:t>
      </w:r>
      <w:proofErr w:type="gramEnd"/>
      <w:r>
        <w:rPr>
          <w:rStyle w:val="fontstyle21"/>
          <w:rFonts w:ascii="仿宋_GB2312" w:eastAsia="仿宋_GB2312" w:hAnsi="宋体" w:hint="eastAsia"/>
          <w:color w:val="auto"/>
          <w:sz w:val="24"/>
          <w:szCs w:val="24"/>
        </w:rPr>
        <w:t>0</w:t>
      </w:r>
      <w:r>
        <w:rPr>
          <w:rStyle w:val="fontstyle41"/>
          <w:rFonts w:ascii="仿宋_GB2312" w:eastAsia="仿宋_GB2312" w:hAnsi="宋体" w:hint="eastAsia"/>
        </w:rPr>
        <w:t>。</w:t>
      </w:r>
    </w:p>
    <w:p w14:paraId="631D85F5" w14:textId="77777777" w:rsidR="001E0D7D" w:rsidRDefault="00135D56">
      <w:pPr>
        <w:widowControl/>
        <w:spacing w:line="600" w:lineRule="exact"/>
        <w:ind w:firstLineChars="200" w:firstLine="640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  <w:r>
        <w:rPr>
          <w:rStyle w:val="fontstyle41"/>
          <w:rFonts w:ascii="仿宋_GB2312" w:eastAsia="仿宋_GB2312" w:hAnsi="宋体" w:hint="eastAsia"/>
          <w:sz w:val="32"/>
          <w:szCs w:val="32"/>
        </w:rPr>
        <w:t>三、学生的平均</w:t>
      </w:r>
      <w:proofErr w:type="gramStart"/>
      <w:r>
        <w:rPr>
          <w:rStyle w:val="fontstyle41"/>
          <w:rFonts w:ascii="仿宋_GB2312" w:eastAsia="仿宋_GB2312" w:hAnsi="宋体" w:hint="eastAsia"/>
          <w:sz w:val="32"/>
          <w:szCs w:val="32"/>
        </w:rPr>
        <w:t>学分绩点是</w:t>
      </w:r>
      <w:proofErr w:type="gramEnd"/>
      <w:r>
        <w:rPr>
          <w:rStyle w:val="fontstyle41"/>
          <w:rFonts w:ascii="仿宋_GB2312" w:eastAsia="仿宋_GB2312" w:hAnsi="宋体" w:hint="eastAsia"/>
          <w:sz w:val="32"/>
          <w:szCs w:val="32"/>
        </w:rPr>
        <w:t>指学生所修所有课程的平均学分绩点。平均</w:t>
      </w:r>
      <w:proofErr w:type="gramStart"/>
      <w:r>
        <w:rPr>
          <w:rStyle w:val="fontstyle41"/>
          <w:rFonts w:ascii="仿宋_GB2312" w:eastAsia="仿宋_GB2312" w:hAnsi="宋体" w:hint="eastAsia"/>
          <w:sz w:val="32"/>
          <w:szCs w:val="32"/>
        </w:rPr>
        <w:t>学分绩点是</w:t>
      </w:r>
      <w:proofErr w:type="gramEnd"/>
      <w:r>
        <w:rPr>
          <w:rStyle w:val="fontstyle41"/>
          <w:rFonts w:ascii="仿宋_GB2312" w:eastAsia="仿宋_GB2312" w:hAnsi="宋体" w:hint="eastAsia"/>
          <w:sz w:val="32"/>
          <w:szCs w:val="32"/>
        </w:rPr>
        <w:t>衡量学生学习质量的重要指标，可按学期或学年进行计算，作为综合考评的重要依据。所修课程指：学生在学校规定最高修业年限内所修读的，并取得教务处认可的课程。</w:t>
      </w:r>
    </w:p>
    <w:p w14:paraId="7EA8E0DE" w14:textId="77777777" w:rsidR="001E0D7D" w:rsidRDefault="00135D56">
      <w:pPr>
        <w:widowControl/>
        <w:spacing w:line="600" w:lineRule="exact"/>
        <w:ind w:firstLineChars="200" w:firstLine="640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  <w:r>
        <w:rPr>
          <w:rStyle w:val="fontstyle41"/>
          <w:rFonts w:ascii="仿宋_GB2312" w:eastAsia="仿宋_GB2312" w:hAnsi="宋体" w:hint="eastAsia"/>
          <w:sz w:val="32"/>
          <w:szCs w:val="32"/>
        </w:rPr>
        <w:lastRenderedPageBreak/>
        <w:t>四、本办法由学校教务处负责解释。交换生在交换期间的</w:t>
      </w:r>
      <w:proofErr w:type="gramStart"/>
      <w:r>
        <w:rPr>
          <w:rStyle w:val="fontstyle41"/>
          <w:rFonts w:ascii="仿宋_GB2312" w:eastAsia="仿宋_GB2312" w:hAnsi="宋体" w:hint="eastAsia"/>
          <w:sz w:val="32"/>
          <w:szCs w:val="32"/>
        </w:rPr>
        <w:t>课程绩点以</w:t>
      </w:r>
      <w:proofErr w:type="gramEnd"/>
      <w:r>
        <w:rPr>
          <w:rStyle w:val="fontstyle41"/>
          <w:rFonts w:ascii="仿宋_GB2312" w:eastAsia="仿宋_GB2312" w:hAnsi="宋体" w:hint="eastAsia"/>
          <w:sz w:val="32"/>
          <w:szCs w:val="32"/>
        </w:rPr>
        <w:t>重庆大学</w:t>
      </w:r>
      <w:proofErr w:type="gramStart"/>
      <w:r>
        <w:rPr>
          <w:rStyle w:val="fontstyle41"/>
          <w:rFonts w:ascii="仿宋_GB2312" w:eastAsia="仿宋_GB2312" w:hAnsi="宋体" w:hint="eastAsia"/>
          <w:sz w:val="32"/>
          <w:szCs w:val="32"/>
        </w:rPr>
        <w:t>计算绩点的</w:t>
      </w:r>
      <w:proofErr w:type="gramEnd"/>
      <w:r>
        <w:rPr>
          <w:rStyle w:val="fontstyle41"/>
          <w:rFonts w:ascii="仿宋_GB2312" w:eastAsia="仿宋_GB2312" w:hAnsi="宋体" w:hint="eastAsia"/>
          <w:sz w:val="32"/>
          <w:szCs w:val="32"/>
        </w:rPr>
        <w:t>公式计算为准。相应成绩转换参照上表执行。非交换生以教务处提供</w:t>
      </w:r>
      <w:proofErr w:type="gramStart"/>
      <w:r>
        <w:rPr>
          <w:rStyle w:val="fontstyle41"/>
          <w:rFonts w:ascii="仿宋_GB2312" w:eastAsia="仿宋_GB2312" w:hAnsi="宋体" w:hint="eastAsia"/>
          <w:sz w:val="32"/>
          <w:szCs w:val="32"/>
        </w:rPr>
        <w:t>的绩点为准</w:t>
      </w:r>
      <w:proofErr w:type="gramEnd"/>
      <w:r>
        <w:rPr>
          <w:rStyle w:val="fontstyle41"/>
          <w:rFonts w:ascii="仿宋_GB2312" w:eastAsia="仿宋_GB2312" w:hAnsi="宋体" w:hint="eastAsia"/>
          <w:sz w:val="32"/>
          <w:szCs w:val="32"/>
        </w:rPr>
        <w:t>。</w:t>
      </w:r>
    </w:p>
    <w:p w14:paraId="2FC78ED3" w14:textId="77777777" w:rsidR="001E0D7D" w:rsidRDefault="00135D56">
      <w:pPr>
        <w:widowControl/>
        <w:spacing w:line="600" w:lineRule="exact"/>
        <w:ind w:firstLineChars="200" w:firstLine="640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  <w:r>
        <w:rPr>
          <w:rStyle w:val="fontstyle41"/>
          <w:rFonts w:ascii="仿宋_GB2312" w:eastAsia="仿宋_GB2312" w:hAnsi="宋体" w:hint="eastAsia"/>
          <w:sz w:val="32"/>
          <w:szCs w:val="32"/>
        </w:rPr>
        <w:t>五、本办法自</w:t>
      </w:r>
      <w:r>
        <w:rPr>
          <w:rStyle w:val="fontstyle41"/>
          <w:rFonts w:ascii="仿宋_GB2312" w:hAnsi="宋体" w:hint="eastAsia"/>
          <w:sz w:val="32"/>
          <w:szCs w:val="32"/>
        </w:rPr>
        <w:t>2016</w:t>
      </w:r>
      <w:r>
        <w:rPr>
          <w:rStyle w:val="fontstyle41"/>
          <w:rFonts w:ascii="仿宋_GB2312" w:eastAsia="仿宋_GB2312" w:hAnsi="宋体" w:hint="eastAsia"/>
          <w:sz w:val="32"/>
          <w:szCs w:val="32"/>
        </w:rPr>
        <w:t>年</w:t>
      </w:r>
      <w:r>
        <w:rPr>
          <w:rStyle w:val="fontstyle41"/>
          <w:rFonts w:ascii="仿宋_GB2312" w:hAnsi="宋体" w:hint="eastAsia"/>
          <w:sz w:val="32"/>
          <w:szCs w:val="32"/>
        </w:rPr>
        <w:t>9</w:t>
      </w:r>
      <w:r>
        <w:rPr>
          <w:rStyle w:val="fontstyle41"/>
          <w:rFonts w:ascii="仿宋_GB2312" w:eastAsia="仿宋_GB2312" w:hAnsi="宋体" w:hint="eastAsia"/>
          <w:sz w:val="32"/>
          <w:szCs w:val="32"/>
        </w:rPr>
        <w:t>月开始实施。</w:t>
      </w:r>
    </w:p>
    <w:p w14:paraId="15BEF6F7" w14:textId="77777777" w:rsidR="001E0D7D" w:rsidRDefault="001E0D7D">
      <w:pPr>
        <w:widowControl/>
        <w:spacing w:line="600" w:lineRule="exact"/>
        <w:ind w:firstLineChars="200" w:firstLine="640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</w:p>
    <w:p w14:paraId="5A15320D" w14:textId="77777777" w:rsidR="001E0D7D" w:rsidRDefault="001E0D7D">
      <w:pPr>
        <w:widowControl/>
        <w:spacing w:line="600" w:lineRule="exact"/>
        <w:ind w:firstLineChars="200" w:firstLine="640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</w:p>
    <w:p w14:paraId="7A2E1222" w14:textId="77777777" w:rsidR="001E0D7D" w:rsidRDefault="001E0D7D">
      <w:pPr>
        <w:widowControl/>
        <w:spacing w:line="600" w:lineRule="exact"/>
        <w:ind w:firstLineChars="200" w:firstLine="640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</w:p>
    <w:p w14:paraId="547A9464" w14:textId="77777777" w:rsidR="001E0D7D" w:rsidRDefault="001E0D7D">
      <w:pPr>
        <w:widowControl/>
        <w:spacing w:line="600" w:lineRule="exact"/>
        <w:jc w:val="left"/>
        <w:rPr>
          <w:rStyle w:val="fontstyle41"/>
          <w:rFonts w:ascii="仿宋_GB2312" w:eastAsia="仿宋_GB2312" w:hAnsi="宋体" w:hint="eastAsia"/>
          <w:sz w:val="32"/>
          <w:szCs w:val="32"/>
        </w:rPr>
      </w:pPr>
    </w:p>
    <w:p w14:paraId="7D9BABD9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581C96C5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5BD0F5FB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7A798608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2317D7AB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64B99136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3E04B981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564D717D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7407AA43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p w14:paraId="651BD515" w14:textId="77777777" w:rsidR="001E0D7D" w:rsidRDefault="001E0D7D">
      <w:pPr>
        <w:widowControl/>
        <w:spacing w:line="600" w:lineRule="exact"/>
        <w:jc w:val="left"/>
        <w:rPr>
          <w:rStyle w:val="fontstyle31"/>
          <w:rFonts w:ascii="仿宋_GB2312" w:eastAsia="仿宋_GB2312" w:hint="default"/>
          <w:b/>
          <w:color w:val="auto"/>
          <w:sz w:val="32"/>
          <w:szCs w:val="32"/>
        </w:rPr>
      </w:pPr>
    </w:p>
    <w:bookmarkEnd w:id="0"/>
    <w:p w14:paraId="77CA737F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CBDCC6B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0857F353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311E7173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77F30863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4195C656" w14:textId="01A5BE78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4E88BF30" w14:textId="6F1B6ABF" w:rsidR="0089024A" w:rsidRDefault="0089024A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868DF52" w14:textId="77777777" w:rsidR="0089024A" w:rsidRDefault="0089024A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9E69B33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0EDCB1B9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439AB08B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0739007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0C69139E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36225B48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5F14AC8D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372C7D6E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40D4C77E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3DF60125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196B026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CF07520" w14:textId="77777777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1FCA25DE" w14:textId="1F86518B" w:rsidR="001E0D7D" w:rsidRDefault="001E0D7D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228A7DB" w14:textId="77777777" w:rsidR="00CB19EE" w:rsidRDefault="00CB19EE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0CBC368E" w14:textId="77777777" w:rsidR="00CB19EE" w:rsidRDefault="00CB19EE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2B85AFB1" w14:textId="77777777" w:rsidR="00CB19EE" w:rsidRDefault="00CB19EE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42B1E56E" w14:textId="77777777" w:rsidR="00CB19EE" w:rsidRDefault="00CB19EE">
      <w:pPr>
        <w:spacing w:line="600" w:lineRule="exact"/>
        <w:ind w:right="1920"/>
        <w:rPr>
          <w:rFonts w:ascii="仿宋_GB2312" w:eastAsia="仿宋_GB2312" w:hAnsi="仿宋" w:hint="eastAsia"/>
          <w:color w:val="000000"/>
          <w:kern w:val="32"/>
          <w:sz w:val="32"/>
          <w:szCs w:val="32"/>
        </w:rPr>
      </w:pPr>
    </w:p>
    <w:p w14:paraId="1D884C2F" w14:textId="013D4390" w:rsidR="001E0D7D" w:rsidRDefault="001E0D7D">
      <w:pPr>
        <w:spacing w:line="600" w:lineRule="exact"/>
        <w:ind w:rightChars="200" w:right="420" w:firstLineChars="100" w:firstLine="280"/>
        <w:rPr>
          <w:rFonts w:ascii="仿宋_GB2312" w:eastAsia="仿宋_GB2312" w:hint="eastAsia"/>
          <w:sz w:val="28"/>
          <w:szCs w:val="28"/>
        </w:rPr>
      </w:pPr>
    </w:p>
    <w:sectPr w:rsidR="001E0D7D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A050" w14:textId="77777777" w:rsidR="00AB2FE5" w:rsidRDefault="00AB2FE5">
      <w:pPr>
        <w:rPr>
          <w:rFonts w:hint="eastAsia"/>
        </w:rPr>
      </w:pPr>
      <w:r>
        <w:separator/>
      </w:r>
    </w:p>
  </w:endnote>
  <w:endnote w:type="continuationSeparator" w:id="0">
    <w:p w14:paraId="564A95CC" w14:textId="77777777" w:rsidR="00AB2FE5" w:rsidRDefault="00AB2F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A84A" w14:textId="59BA9386" w:rsidR="001E0D7D" w:rsidRDefault="00135D56">
    <w:pPr>
      <w:pStyle w:val="a7"/>
      <w:jc w:val="center"/>
      <w:rPr>
        <w:rFonts w:ascii="仿宋_GB2312" w:eastAsia="仿宋_GB2312" w:hint="eastAsia"/>
        <w:sz w:val="28"/>
        <w:szCs w:val="28"/>
        <w:lang w:val="zh-CN"/>
      </w:rPr>
    </w:pPr>
    <w:r>
      <w:rPr>
        <w:rFonts w:ascii="仿宋_GB2312" w:eastAsia="仿宋_GB2312"/>
        <w:sz w:val="28"/>
        <w:szCs w:val="28"/>
        <w:lang w:val="zh-CN"/>
      </w:rPr>
      <w:fldChar w:fldCharType="begin"/>
    </w:r>
    <w:r>
      <w:rPr>
        <w:rFonts w:ascii="仿宋_GB2312" w:eastAsia="仿宋_GB2312"/>
        <w:sz w:val="28"/>
        <w:szCs w:val="28"/>
        <w:lang w:val="zh-CN"/>
      </w:rPr>
      <w:instrText>PAGE   \* MERGEFORMAT</w:instrText>
    </w:r>
    <w:r>
      <w:rPr>
        <w:rFonts w:ascii="仿宋_GB2312" w:eastAsia="仿宋_GB2312"/>
        <w:sz w:val="28"/>
        <w:szCs w:val="28"/>
        <w:lang w:val="zh-CN"/>
      </w:rPr>
      <w:fldChar w:fldCharType="separate"/>
    </w:r>
    <w:r w:rsidR="00F95A26">
      <w:rPr>
        <w:rFonts w:ascii="仿宋_GB2312" w:eastAsia="仿宋_GB2312"/>
        <w:noProof/>
        <w:sz w:val="28"/>
        <w:szCs w:val="28"/>
        <w:lang w:val="zh-CN"/>
      </w:rPr>
      <w:t>9</w:t>
    </w:r>
    <w:r>
      <w:rPr>
        <w:rFonts w:ascii="仿宋_GB2312" w:eastAsia="仿宋_GB2312"/>
        <w:sz w:val="28"/>
        <w:szCs w:val="28"/>
        <w:lang w:val="zh-CN"/>
      </w:rPr>
      <w:fldChar w:fldCharType="end"/>
    </w:r>
  </w:p>
  <w:p w14:paraId="0C960CA8" w14:textId="77777777" w:rsidR="001E0D7D" w:rsidRDefault="001E0D7D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CB65" w14:textId="77777777" w:rsidR="00AB2FE5" w:rsidRDefault="00AB2FE5">
      <w:pPr>
        <w:rPr>
          <w:rFonts w:hint="eastAsia"/>
        </w:rPr>
      </w:pPr>
      <w:r>
        <w:separator/>
      </w:r>
    </w:p>
  </w:footnote>
  <w:footnote w:type="continuationSeparator" w:id="0">
    <w:p w14:paraId="511FCE0C" w14:textId="77777777" w:rsidR="00AB2FE5" w:rsidRDefault="00AB2F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yY2QxMTY2YzA4ZmY2ZTcwZTA3ZTNiMzFmNDZlN2YifQ=="/>
  </w:docVars>
  <w:rsids>
    <w:rsidRoot w:val="00435E81"/>
    <w:rsid w:val="FEFFE538"/>
    <w:rsid w:val="0000592A"/>
    <w:rsid w:val="00010FD1"/>
    <w:rsid w:val="00025A80"/>
    <w:rsid w:val="00033441"/>
    <w:rsid w:val="000A6AFC"/>
    <w:rsid w:val="000C585C"/>
    <w:rsid w:val="000D6A92"/>
    <w:rsid w:val="000E2F82"/>
    <w:rsid w:val="000E333D"/>
    <w:rsid w:val="00135300"/>
    <w:rsid w:val="00135D56"/>
    <w:rsid w:val="0014532D"/>
    <w:rsid w:val="00155FCF"/>
    <w:rsid w:val="00163E60"/>
    <w:rsid w:val="001B5C71"/>
    <w:rsid w:val="001D6B61"/>
    <w:rsid w:val="001E0D7D"/>
    <w:rsid w:val="00206C40"/>
    <w:rsid w:val="00217CC6"/>
    <w:rsid w:val="00266D80"/>
    <w:rsid w:val="00290A83"/>
    <w:rsid w:val="00292196"/>
    <w:rsid w:val="002B71E5"/>
    <w:rsid w:val="002D30C3"/>
    <w:rsid w:val="002E3801"/>
    <w:rsid w:val="002E6D67"/>
    <w:rsid w:val="002F60C8"/>
    <w:rsid w:val="003107AA"/>
    <w:rsid w:val="00337180"/>
    <w:rsid w:val="00340D42"/>
    <w:rsid w:val="00344714"/>
    <w:rsid w:val="00347187"/>
    <w:rsid w:val="0034773A"/>
    <w:rsid w:val="0035472B"/>
    <w:rsid w:val="00361365"/>
    <w:rsid w:val="00377410"/>
    <w:rsid w:val="003B7358"/>
    <w:rsid w:val="003E42A7"/>
    <w:rsid w:val="003E5B4E"/>
    <w:rsid w:val="003E7B44"/>
    <w:rsid w:val="00430FC6"/>
    <w:rsid w:val="00435E81"/>
    <w:rsid w:val="004372D5"/>
    <w:rsid w:val="0044710D"/>
    <w:rsid w:val="00447AF2"/>
    <w:rsid w:val="004734EC"/>
    <w:rsid w:val="00482C3E"/>
    <w:rsid w:val="004902F0"/>
    <w:rsid w:val="004F3073"/>
    <w:rsid w:val="00511021"/>
    <w:rsid w:val="00522C64"/>
    <w:rsid w:val="00530445"/>
    <w:rsid w:val="00533378"/>
    <w:rsid w:val="005424DD"/>
    <w:rsid w:val="0054684B"/>
    <w:rsid w:val="00555E55"/>
    <w:rsid w:val="00557CF8"/>
    <w:rsid w:val="005630DD"/>
    <w:rsid w:val="00565A8B"/>
    <w:rsid w:val="005727C8"/>
    <w:rsid w:val="0057396E"/>
    <w:rsid w:val="00581EF8"/>
    <w:rsid w:val="005C07EA"/>
    <w:rsid w:val="005E535E"/>
    <w:rsid w:val="005F7399"/>
    <w:rsid w:val="00644339"/>
    <w:rsid w:val="00660267"/>
    <w:rsid w:val="006665A1"/>
    <w:rsid w:val="006763D4"/>
    <w:rsid w:val="006857C7"/>
    <w:rsid w:val="00685BBB"/>
    <w:rsid w:val="006A0300"/>
    <w:rsid w:val="006A1A78"/>
    <w:rsid w:val="006A566F"/>
    <w:rsid w:val="006B53FE"/>
    <w:rsid w:val="00701F7E"/>
    <w:rsid w:val="00720639"/>
    <w:rsid w:val="00721E91"/>
    <w:rsid w:val="007248DB"/>
    <w:rsid w:val="00753832"/>
    <w:rsid w:val="007745EB"/>
    <w:rsid w:val="007929C3"/>
    <w:rsid w:val="007979FC"/>
    <w:rsid w:val="007E101B"/>
    <w:rsid w:val="007F370A"/>
    <w:rsid w:val="00821E1E"/>
    <w:rsid w:val="008257E5"/>
    <w:rsid w:val="00831EE9"/>
    <w:rsid w:val="00846F96"/>
    <w:rsid w:val="00851666"/>
    <w:rsid w:val="00853C43"/>
    <w:rsid w:val="0085415A"/>
    <w:rsid w:val="00866779"/>
    <w:rsid w:val="0089024A"/>
    <w:rsid w:val="00893B4F"/>
    <w:rsid w:val="008B0634"/>
    <w:rsid w:val="008C1A9D"/>
    <w:rsid w:val="008C36CE"/>
    <w:rsid w:val="008C5E76"/>
    <w:rsid w:val="008D17EB"/>
    <w:rsid w:val="00917C26"/>
    <w:rsid w:val="00920EE8"/>
    <w:rsid w:val="00941B32"/>
    <w:rsid w:val="00950B6A"/>
    <w:rsid w:val="00971134"/>
    <w:rsid w:val="00990037"/>
    <w:rsid w:val="00994A20"/>
    <w:rsid w:val="00995736"/>
    <w:rsid w:val="009D0D77"/>
    <w:rsid w:val="009D504A"/>
    <w:rsid w:val="009F61F5"/>
    <w:rsid w:val="00A44DDA"/>
    <w:rsid w:val="00A60DFD"/>
    <w:rsid w:val="00A6465C"/>
    <w:rsid w:val="00A760A6"/>
    <w:rsid w:val="00A9165A"/>
    <w:rsid w:val="00A93D95"/>
    <w:rsid w:val="00A96BA3"/>
    <w:rsid w:val="00AB2FE5"/>
    <w:rsid w:val="00AB573D"/>
    <w:rsid w:val="00AC23AE"/>
    <w:rsid w:val="00AD7E96"/>
    <w:rsid w:val="00AF01F1"/>
    <w:rsid w:val="00B37E5F"/>
    <w:rsid w:val="00B574DD"/>
    <w:rsid w:val="00B80F8F"/>
    <w:rsid w:val="00BC02C9"/>
    <w:rsid w:val="00BC4F07"/>
    <w:rsid w:val="00BE086C"/>
    <w:rsid w:val="00BF5F64"/>
    <w:rsid w:val="00C01E3B"/>
    <w:rsid w:val="00C56830"/>
    <w:rsid w:val="00C7610A"/>
    <w:rsid w:val="00C9092C"/>
    <w:rsid w:val="00C93E27"/>
    <w:rsid w:val="00CA29AA"/>
    <w:rsid w:val="00CB19EE"/>
    <w:rsid w:val="00CC6D71"/>
    <w:rsid w:val="00CF2907"/>
    <w:rsid w:val="00CF3510"/>
    <w:rsid w:val="00D06A31"/>
    <w:rsid w:val="00D1415D"/>
    <w:rsid w:val="00D24BE2"/>
    <w:rsid w:val="00D27336"/>
    <w:rsid w:val="00D60AF8"/>
    <w:rsid w:val="00D73D97"/>
    <w:rsid w:val="00D7655D"/>
    <w:rsid w:val="00DC0421"/>
    <w:rsid w:val="00E17143"/>
    <w:rsid w:val="00E23E88"/>
    <w:rsid w:val="00E309E1"/>
    <w:rsid w:val="00E4315C"/>
    <w:rsid w:val="00E46979"/>
    <w:rsid w:val="00E6115F"/>
    <w:rsid w:val="00E63F5A"/>
    <w:rsid w:val="00E7097C"/>
    <w:rsid w:val="00EA4378"/>
    <w:rsid w:val="00EB51D7"/>
    <w:rsid w:val="00EC0C02"/>
    <w:rsid w:val="00EE34D3"/>
    <w:rsid w:val="00F70AF7"/>
    <w:rsid w:val="00F76B96"/>
    <w:rsid w:val="00F95A26"/>
    <w:rsid w:val="00FA0A25"/>
    <w:rsid w:val="00FB2413"/>
    <w:rsid w:val="00FC29AE"/>
    <w:rsid w:val="00FD0C32"/>
    <w:rsid w:val="00FD0F3E"/>
    <w:rsid w:val="00FD240E"/>
    <w:rsid w:val="00FD2856"/>
    <w:rsid w:val="00FE11E5"/>
    <w:rsid w:val="00FE4747"/>
    <w:rsid w:val="00FF7C99"/>
    <w:rsid w:val="76D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FE2E516"/>
  <w15:docId w15:val="{22081A73-3A8D-44CE-97F2-CF6869AA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18"/>
      <w:szCs w:val="18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character" w:customStyle="1" w:styleId="fontstyle31">
    <w:name w:val="fontstyle3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11">
    <w:name w:val="fontstyle1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41">
    <w:name w:val="fontstyle41"/>
    <w:basedOn w:val="a0"/>
    <w:qFormat/>
    <w:rPr>
      <w:rFonts w:ascii="仿宋" w:hAnsi="仿宋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340</Characters>
  <Application>Microsoft Office Word</Application>
  <DocSecurity>0</DocSecurity>
  <Lines>37</Lines>
  <Paragraphs>29</Paragraphs>
  <ScaleCrop>false</ScaleCrop>
  <Company>P R 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贺耘</dc:creator>
  <cp:lastModifiedBy>tong xv</cp:lastModifiedBy>
  <cp:revision>2</cp:revision>
  <cp:lastPrinted>2025-07-03T08:45:00Z</cp:lastPrinted>
  <dcterms:created xsi:type="dcterms:W3CDTF">2025-09-09T02:37:00Z</dcterms:created>
  <dcterms:modified xsi:type="dcterms:W3CDTF">2025-09-09T02:37:00Z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FD6C2B4AF1520335AF02D7667A867AD6_42</vt:lpwstr>
  </property>
</Properties>
</file>