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B0215">
      <w:pPr>
        <w:spacing w:before="161" w:line="389" w:lineRule="exact"/>
        <w:jc w:val="center"/>
        <w:outlineLvl w:val="0"/>
        <w:rPr>
          <w:rFonts w:hint="default" w:ascii="Times New Roman" w:hAnsi="Times New Roman" w:eastAsia="方正小标宋简体" w:cs="Times New Roman"/>
          <w:bCs/>
          <w:snapToGrid/>
          <w:color w:val="auto"/>
          <w:kern w:val="2"/>
          <w:sz w:val="36"/>
          <w:szCs w:val="36"/>
          <w:lang w:val="en-US" w:eastAsia="zh-CN" w:bidi="ar-SA"/>
        </w:rPr>
      </w:pPr>
      <w:r>
        <w:rPr>
          <w:rFonts w:hint="default" w:ascii="Times New Roman" w:hAnsi="Times New Roman" w:eastAsia="方正小标宋简体" w:cs="Times New Roman"/>
          <w:bCs/>
          <w:snapToGrid/>
          <w:color w:val="auto"/>
          <w:kern w:val="2"/>
          <w:sz w:val="36"/>
          <w:szCs w:val="36"/>
          <w:lang w:val="en-US" w:eastAsia="zh-CN" w:bidi="ar-SA"/>
        </w:rPr>
        <w:t>管理科学与工程学院关于推荐优秀应届本科毕业生</w:t>
      </w:r>
    </w:p>
    <w:p w14:paraId="354C9976">
      <w:pPr>
        <w:spacing w:before="161" w:line="389" w:lineRule="exact"/>
        <w:jc w:val="center"/>
        <w:outlineLvl w:val="0"/>
        <w:rPr>
          <w:rFonts w:hint="default" w:ascii="Times New Roman" w:hAnsi="Times New Roman" w:eastAsia="方正小标宋简体" w:cs="Times New Roman"/>
          <w:bCs/>
          <w:snapToGrid/>
          <w:color w:val="auto"/>
          <w:kern w:val="2"/>
          <w:sz w:val="36"/>
          <w:szCs w:val="36"/>
          <w:lang w:val="en-US" w:eastAsia="zh-CN" w:bidi="ar-SA"/>
        </w:rPr>
      </w:pPr>
      <w:r>
        <w:rPr>
          <w:rFonts w:hint="default" w:ascii="Times New Roman" w:hAnsi="Times New Roman" w:eastAsia="方正小标宋简体" w:cs="Times New Roman"/>
          <w:bCs/>
          <w:snapToGrid/>
          <w:color w:val="auto"/>
          <w:kern w:val="2"/>
          <w:sz w:val="36"/>
          <w:szCs w:val="36"/>
          <w:lang w:val="en-US" w:eastAsia="zh-CN" w:bidi="ar-SA"/>
        </w:rPr>
        <w:t>免试攻读硕士研究生工作的实施办法</w:t>
      </w:r>
    </w:p>
    <w:p w14:paraId="4DEC2642">
      <w:pPr>
        <w:spacing w:line="358" w:lineRule="auto"/>
        <w:jc w:val="center"/>
        <w:rPr>
          <w:rFonts w:hint="default" w:ascii="Times New Roman" w:hAnsi="Times New Roman" w:cs="Times New Roman"/>
          <w:sz w:val="21"/>
        </w:rPr>
      </w:pPr>
    </w:p>
    <w:p w14:paraId="324B0D2F">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sz w:val="21"/>
        </w:rPr>
      </w:pPr>
    </w:p>
    <w:p w14:paraId="44EE91EB">
      <w:pPr>
        <w:pStyle w:val="2"/>
        <w:keepNext w:val="0"/>
        <w:keepLines w:val="0"/>
        <w:pageBreakBefore w:val="0"/>
        <w:widowControl/>
        <w:kinsoku w:val="0"/>
        <w:wordWrap/>
        <w:overflowPunct/>
        <w:topLinePunct w:val="0"/>
        <w:autoSpaceDE w:val="0"/>
        <w:autoSpaceDN w:val="0"/>
        <w:bidi w:val="0"/>
        <w:adjustRightInd w:val="0"/>
        <w:snapToGrid w:val="0"/>
        <w:spacing w:before="102" w:line="520" w:lineRule="exact"/>
        <w:ind w:left="40" w:right="90" w:firstLine="563"/>
        <w:jc w:val="both"/>
        <w:textAlignment w:val="baseline"/>
        <w:rPr>
          <w:rFonts w:hint="default" w:ascii="Times New Roman" w:hAnsi="Times New Roman" w:eastAsia="仿宋_GB2312" w:cs="Times New Roman"/>
          <w:kern w:val="2"/>
          <w:sz w:val="30"/>
          <w:szCs w:val="30"/>
          <w:lang w:val="en-US" w:eastAsia="zh-CN" w:bidi="ar-SA"/>
        </w:rPr>
      </w:pPr>
      <w:r>
        <w:rPr>
          <w:rFonts w:hint="eastAsia" w:ascii="Times New Roman" w:hAnsi="Times New Roman" w:eastAsia="仿宋_GB2312" w:cs="Times New Roman"/>
          <w:kern w:val="2"/>
          <w:sz w:val="30"/>
          <w:szCs w:val="30"/>
          <w:lang w:val="en-US" w:eastAsia="zh-CN" w:bidi="ar-SA"/>
        </w:rPr>
        <w:t>为顺利做好 2026届推荐优秀应届本科毕业生免试攻读硕士研究生工作，根据教育部及我校相关实施办法，制定我院推荐品学兼优的学生免试攻读硕士研究生（以下简称推免生）的工作办法，具体内容如下：</w:t>
      </w:r>
    </w:p>
    <w:p w14:paraId="7C2E0C6C">
      <w:pPr>
        <w:pStyle w:val="2"/>
        <w:keepNext w:val="0"/>
        <w:keepLines w:val="0"/>
        <w:pageBreakBefore w:val="0"/>
        <w:widowControl/>
        <w:kinsoku w:val="0"/>
        <w:wordWrap/>
        <w:overflowPunct/>
        <w:topLinePunct w:val="0"/>
        <w:autoSpaceDE w:val="0"/>
        <w:autoSpaceDN w:val="0"/>
        <w:bidi w:val="0"/>
        <w:adjustRightInd w:val="0"/>
        <w:snapToGrid w:val="0"/>
        <w:spacing w:before="109" w:line="520" w:lineRule="exact"/>
        <w:ind w:left="52"/>
        <w:jc w:val="both"/>
        <w:textAlignment w:val="baseline"/>
        <w:outlineLvl w:val="0"/>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一 、基本要求</w:t>
      </w:r>
    </w:p>
    <w:p w14:paraId="06F1004E">
      <w:pPr>
        <w:pStyle w:val="8"/>
        <w:keepNext w:val="0"/>
        <w:keepLines w:val="0"/>
        <w:pageBreakBefore w:val="0"/>
        <w:wordWrap/>
        <w:overflowPunct/>
        <w:topLinePunct w:val="0"/>
        <w:bidi w:val="0"/>
        <w:spacing w:line="520" w:lineRule="exact"/>
        <w:ind w:firstLine="550"/>
        <w:jc w:val="both"/>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推荐工作应以习近平新时代中国特色社会主义思想为指导，深入贯彻落实党的教育方针，围绕立德树人根本任务，牢固树立质量意识，主动对接国家发展战略，全力服务国家建设和发展。充分发挥政策引导和激励作用，遵循公平、公正、公开的原则。学院应制定科学、规范、明确的推荐标准及高度透明的推荐程序。</w:t>
      </w:r>
      <w:r>
        <w:rPr>
          <w:rFonts w:hint="default" w:ascii="Times New Roman" w:hAnsi="Times New Roman" w:eastAsia="仿宋_GB2312" w:cs="Times New Roman"/>
          <w:sz w:val="30"/>
          <w:szCs w:val="30"/>
          <w:lang w:val="en-US" w:eastAsia="zh-CN"/>
        </w:rPr>
        <w:t>推免坚持</w:t>
      </w:r>
      <w:r>
        <w:rPr>
          <w:rFonts w:hint="default" w:ascii="Times New Roman" w:hAnsi="Times New Roman" w:eastAsia="仿宋_GB2312" w:cs="Times New Roman"/>
          <w:sz w:val="30"/>
          <w:szCs w:val="30"/>
        </w:rPr>
        <w:t>以学生成绩为基础，择优选拔的原则</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突出考查学生的一贯学业表现，将本科阶段学业成绩作为推免生最基础的遴选指标。择优推荐专业基础好、具有创新精神、具有一定研究能力的学生。</w:t>
      </w:r>
    </w:p>
    <w:p w14:paraId="4C51AC19">
      <w:pPr>
        <w:pStyle w:val="2"/>
        <w:keepNext w:val="0"/>
        <w:keepLines w:val="0"/>
        <w:pageBreakBefore w:val="0"/>
        <w:widowControl/>
        <w:kinsoku w:val="0"/>
        <w:wordWrap/>
        <w:overflowPunct/>
        <w:topLinePunct w:val="0"/>
        <w:autoSpaceDE w:val="0"/>
        <w:autoSpaceDN w:val="0"/>
        <w:bidi w:val="0"/>
        <w:adjustRightInd w:val="0"/>
        <w:snapToGrid w:val="0"/>
        <w:spacing w:before="109" w:line="520" w:lineRule="exact"/>
        <w:ind w:left="52"/>
        <w:jc w:val="both"/>
        <w:textAlignment w:val="baseline"/>
        <w:outlineLvl w:val="0"/>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二、推荐范围</w:t>
      </w:r>
    </w:p>
    <w:p w14:paraId="6928F43A">
      <w:pPr>
        <w:pStyle w:val="2"/>
        <w:keepNext w:val="0"/>
        <w:keepLines w:val="0"/>
        <w:pageBreakBefore w:val="0"/>
        <w:widowControl/>
        <w:kinsoku w:val="0"/>
        <w:wordWrap/>
        <w:overflowPunct/>
        <w:topLinePunct w:val="0"/>
        <w:autoSpaceDE w:val="0"/>
        <w:autoSpaceDN w:val="0"/>
        <w:bidi w:val="0"/>
        <w:adjustRightInd w:val="0"/>
        <w:snapToGrid w:val="0"/>
        <w:spacing w:before="238" w:line="520" w:lineRule="exact"/>
        <w:ind w:firstLine="600" w:firstLineChars="200"/>
        <w:jc w:val="both"/>
        <w:textAlignment w:val="baseline"/>
        <w:outlineLvl w:val="0"/>
        <w:rPr>
          <w:rFonts w:hint="default" w:ascii="Times New Roman" w:hAnsi="Times New Roman" w:eastAsia="仿宋_GB2312" w:cs="Times New Roman"/>
          <w:kern w:val="2"/>
          <w:sz w:val="30"/>
          <w:szCs w:val="30"/>
          <w:lang w:val="en-US" w:eastAsia="zh-CN" w:bidi="ar-SA"/>
        </w:rPr>
      </w:pPr>
      <w:r>
        <w:rPr>
          <w:rFonts w:hint="default" w:ascii="Times New Roman" w:hAnsi="Times New Roman" w:eastAsia="仿宋_GB2312" w:cs="Times New Roman"/>
          <w:kern w:val="2"/>
          <w:sz w:val="30"/>
          <w:szCs w:val="30"/>
          <w:lang w:val="en-US" w:eastAsia="zh-CN" w:bidi="ar-SA"/>
        </w:rPr>
        <w:t>申请者为本院普通本科招生计划录取的应届毕业生</w:t>
      </w:r>
      <w:r>
        <w:rPr>
          <w:rFonts w:hint="eastAsia" w:ascii="Times New Roman" w:hAnsi="Times New Roman" w:eastAsia="仿宋_GB2312" w:cs="Times New Roman"/>
          <w:kern w:val="2"/>
          <w:sz w:val="30"/>
          <w:szCs w:val="30"/>
          <w:lang w:val="en-US" w:eastAsia="zh-CN" w:bidi="ar-SA"/>
        </w:rPr>
        <w:t>。</w:t>
      </w:r>
    </w:p>
    <w:p w14:paraId="1C561D68">
      <w:pPr>
        <w:pStyle w:val="2"/>
        <w:keepNext w:val="0"/>
        <w:keepLines w:val="0"/>
        <w:pageBreakBefore w:val="0"/>
        <w:widowControl/>
        <w:kinsoku w:val="0"/>
        <w:wordWrap/>
        <w:overflowPunct/>
        <w:topLinePunct w:val="0"/>
        <w:autoSpaceDE w:val="0"/>
        <w:autoSpaceDN w:val="0"/>
        <w:bidi w:val="0"/>
        <w:adjustRightInd w:val="0"/>
        <w:snapToGrid w:val="0"/>
        <w:spacing w:before="238" w:line="520" w:lineRule="exact"/>
        <w:jc w:val="both"/>
        <w:textAlignment w:val="baseline"/>
        <w:outlineLvl w:val="0"/>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b/>
          <w:bCs/>
          <w:spacing w:val="-16"/>
          <w:sz w:val="32"/>
          <w:szCs w:val="32"/>
        </w:rPr>
        <w:t>三</w:t>
      </w:r>
      <w:r>
        <w:rPr>
          <w:rFonts w:hint="default" w:ascii="Times New Roman" w:hAnsi="Times New Roman" w:cs="Times New Roman"/>
          <w:spacing w:val="-44"/>
          <w:sz w:val="32"/>
          <w:szCs w:val="32"/>
        </w:rPr>
        <w:t xml:space="preserve"> </w:t>
      </w:r>
      <w:r>
        <w:rPr>
          <w:rFonts w:hint="default" w:ascii="Times New Roman" w:hAnsi="Times New Roman" w:cs="Times New Roman"/>
          <w:b/>
          <w:bCs/>
          <w:spacing w:val="-16"/>
          <w:sz w:val="32"/>
          <w:szCs w:val="32"/>
        </w:rPr>
        <w:t>、</w:t>
      </w:r>
      <w:r>
        <w:rPr>
          <w:rFonts w:hint="default" w:ascii="Times New Roman" w:hAnsi="Times New Roman" w:cs="Times New Roman"/>
          <w:spacing w:val="-55"/>
          <w:sz w:val="32"/>
          <w:szCs w:val="32"/>
        </w:rPr>
        <w:t xml:space="preserve"> </w:t>
      </w:r>
      <w:r>
        <w:rPr>
          <w:rFonts w:hint="default" w:ascii="Times New Roman" w:hAnsi="Times New Roman" w:cs="Times New Roman"/>
          <w:b/>
          <w:bCs/>
          <w:spacing w:val="-16"/>
          <w:sz w:val="32"/>
          <w:szCs w:val="32"/>
        </w:rPr>
        <w:t>推免生标准</w:t>
      </w:r>
    </w:p>
    <w:p w14:paraId="79297541">
      <w:pPr>
        <w:pStyle w:val="8"/>
        <w:keepNext w:val="0"/>
        <w:keepLines w:val="0"/>
        <w:pageBreakBefore w:val="0"/>
        <w:wordWrap/>
        <w:overflowPunct/>
        <w:topLinePunct w:val="0"/>
        <w:bidi w:val="0"/>
        <w:spacing w:line="520" w:lineRule="exact"/>
        <w:ind w:firstLine="600" w:firstLineChars="200"/>
        <w:jc w:val="both"/>
        <w:rPr>
          <w:rFonts w:hint="default" w:ascii="Times New Roman" w:hAnsi="Times New Roman" w:eastAsia="仿宋_GB2312" w:cs="Times New Roman"/>
          <w:snapToGrid w:val="0"/>
          <w:color w:val="000000"/>
          <w:kern w:val="2"/>
          <w:sz w:val="30"/>
          <w:szCs w:val="30"/>
          <w:lang w:val="en-US" w:eastAsia="zh-CN" w:bidi="ar-SA"/>
        </w:rPr>
      </w:pPr>
      <w:r>
        <w:rPr>
          <w:rFonts w:hint="default" w:ascii="Times New Roman" w:hAnsi="Times New Roman" w:eastAsia="仿宋_GB2312" w:cs="Times New Roman"/>
          <w:snapToGrid w:val="0"/>
          <w:color w:val="000000"/>
          <w:kern w:val="2"/>
          <w:sz w:val="30"/>
          <w:szCs w:val="30"/>
          <w:lang w:val="en-US" w:eastAsia="zh-CN" w:bidi="ar-SA"/>
        </w:rPr>
        <w:t>1、品行优良。具有高尚的爱国主义情操和集体主义精神，社会主义信念坚定，社会责任感强，遵纪守法，无违法违纪受处分记录，思想品德考核合格。</w:t>
      </w:r>
    </w:p>
    <w:p w14:paraId="4129341B">
      <w:pPr>
        <w:pStyle w:val="8"/>
        <w:keepNext w:val="0"/>
        <w:keepLines w:val="0"/>
        <w:pageBreakBefore w:val="0"/>
        <w:wordWrap/>
        <w:overflowPunct/>
        <w:topLinePunct w:val="0"/>
        <w:bidi w:val="0"/>
        <w:spacing w:line="520" w:lineRule="exact"/>
        <w:ind w:firstLine="600" w:firstLineChars="200"/>
        <w:jc w:val="both"/>
        <w:rPr>
          <w:rFonts w:hint="default" w:ascii="Times New Roman" w:hAnsi="Times New Roman" w:eastAsia="仿宋_GB2312" w:cs="Times New Roman"/>
          <w:snapToGrid w:val="0"/>
          <w:color w:val="000000"/>
          <w:kern w:val="2"/>
          <w:sz w:val="30"/>
          <w:szCs w:val="30"/>
          <w:lang w:val="en-US" w:eastAsia="zh-CN" w:bidi="ar-SA"/>
        </w:rPr>
      </w:pPr>
      <w:r>
        <w:rPr>
          <w:rFonts w:hint="default" w:ascii="Times New Roman" w:hAnsi="Times New Roman" w:eastAsia="仿宋_GB2312" w:cs="Times New Roman"/>
          <w:snapToGrid w:val="0"/>
          <w:color w:val="000000"/>
          <w:kern w:val="2"/>
          <w:sz w:val="30"/>
          <w:szCs w:val="30"/>
          <w:lang w:val="en-US" w:eastAsia="zh-CN" w:bidi="ar-SA"/>
        </w:rPr>
        <w:t>2、勤奋学习，刻苦钻研。获校级以上（含校级）学业奖学金2次以上（含2次）；学术研究兴趣浓厚，具有较强的创新精神、专业发展能力和综合分析问题、解决问题的能力。</w:t>
      </w:r>
    </w:p>
    <w:p w14:paraId="188AE376">
      <w:pPr>
        <w:pStyle w:val="8"/>
        <w:keepNext w:val="0"/>
        <w:keepLines w:val="0"/>
        <w:pageBreakBefore w:val="0"/>
        <w:wordWrap/>
        <w:overflowPunct/>
        <w:topLinePunct w:val="0"/>
        <w:bidi w:val="0"/>
        <w:spacing w:line="520" w:lineRule="exact"/>
        <w:ind w:firstLine="600" w:firstLineChars="200"/>
        <w:jc w:val="both"/>
        <w:rPr>
          <w:rFonts w:hint="default" w:ascii="Times New Roman" w:hAnsi="Times New Roman" w:eastAsia="仿宋_GB2312" w:cs="Times New Roman"/>
          <w:snapToGrid w:val="0"/>
          <w:color w:val="000000"/>
          <w:kern w:val="2"/>
          <w:sz w:val="30"/>
          <w:szCs w:val="30"/>
          <w:lang w:val="en-US" w:eastAsia="zh-CN" w:bidi="ar-SA"/>
        </w:rPr>
      </w:pPr>
      <w:r>
        <w:rPr>
          <w:rFonts w:hint="default" w:ascii="Times New Roman" w:hAnsi="Times New Roman" w:eastAsia="仿宋_GB2312" w:cs="Times New Roman"/>
          <w:snapToGrid w:val="0"/>
          <w:color w:val="000000"/>
          <w:kern w:val="2"/>
          <w:sz w:val="30"/>
          <w:szCs w:val="30"/>
          <w:lang w:val="en-US" w:eastAsia="zh-CN" w:bidi="ar-SA"/>
        </w:rPr>
        <w:t>3、诚实守信，学风端正。截至第六学期期末</w:t>
      </w:r>
      <w:r>
        <w:rPr>
          <w:rFonts w:hint="eastAsia" w:ascii="Times New Roman" w:hAnsi="Times New Roman" w:eastAsia="仿宋_GB2312" w:cs="Times New Roman"/>
          <w:snapToGrid w:val="0"/>
          <w:color w:val="000000"/>
          <w:kern w:val="2"/>
          <w:sz w:val="30"/>
          <w:szCs w:val="30"/>
          <w:lang w:val="en-US" w:eastAsia="zh-CN" w:bidi="ar-SA"/>
        </w:rPr>
        <w:t>（2025年7月31日之前），无任</w:t>
      </w:r>
      <w:r>
        <w:rPr>
          <w:rFonts w:hint="default" w:ascii="Times New Roman" w:hAnsi="Times New Roman" w:eastAsia="仿宋_GB2312" w:cs="Times New Roman"/>
          <w:snapToGrid w:val="0"/>
          <w:color w:val="000000"/>
          <w:kern w:val="2"/>
          <w:sz w:val="30"/>
          <w:szCs w:val="30"/>
          <w:lang w:val="en-US" w:eastAsia="zh-CN" w:bidi="ar-SA"/>
        </w:rPr>
        <w:t>何考试作弊或其他学术不良记录。</w:t>
      </w:r>
    </w:p>
    <w:p w14:paraId="0DFE3582">
      <w:pPr>
        <w:pStyle w:val="8"/>
        <w:keepNext w:val="0"/>
        <w:keepLines w:val="0"/>
        <w:pageBreakBefore w:val="0"/>
        <w:wordWrap/>
        <w:overflowPunct/>
        <w:topLinePunct w:val="0"/>
        <w:bidi w:val="0"/>
        <w:spacing w:line="520" w:lineRule="exact"/>
        <w:ind w:firstLine="600" w:firstLineChars="200"/>
        <w:jc w:val="both"/>
        <w:rPr>
          <w:rFonts w:hint="default" w:ascii="Times New Roman" w:hAnsi="Times New Roman" w:eastAsia="仿宋_GB2312" w:cs="Times New Roman"/>
          <w:snapToGrid w:val="0"/>
          <w:color w:val="000000"/>
          <w:kern w:val="2"/>
          <w:sz w:val="30"/>
          <w:szCs w:val="30"/>
          <w:lang w:val="en-US" w:eastAsia="zh-CN" w:bidi="ar-SA"/>
        </w:rPr>
      </w:pPr>
      <w:r>
        <w:rPr>
          <w:rFonts w:hint="default" w:ascii="Times New Roman" w:hAnsi="Times New Roman" w:eastAsia="仿宋_GB2312" w:cs="Times New Roman"/>
          <w:snapToGrid w:val="0"/>
          <w:color w:val="000000"/>
          <w:kern w:val="2"/>
          <w:sz w:val="30"/>
          <w:szCs w:val="30"/>
          <w:lang w:val="en-US" w:eastAsia="zh-CN" w:bidi="ar-SA"/>
        </w:rPr>
        <w:t>4、成绩优秀。截至第六学期期末</w:t>
      </w:r>
      <w:r>
        <w:rPr>
          <w:rFonts w:hint="eastAsia" w:ascii="Times New Roman" w:hAnsi="Times New Roman" w:eastAsia="仿宋_GB2312" w:cs="Times New Roman"/>
          <w:snapToGrid w:val="0"/>
          <w:color w:val="000000"/>
          <w:kern w:val="2"/>
          <w:sz w:val="30"/>
          <w:szCs w:val="30"/>
          <w:lang w:val="en-US" w:eastAsia="zh-CN" w:bidi="ar-SA"/>
        </w:rPr>
        <w:t>（2025年7月31日之前）</w:t>
      </w:r>
      <w:r>
        <w:rPr>
          <w:rFonts w:hint="default" w:ascii="Times New Roman" w:hAnsi="Times New Roman" w:eastAsia="仿宋_GB2312" w:cs="Times New Roman"/>
          <w:snapToGrid w:val="0"/>
          <w:color w:val="000000"/>
          <w:kern w:val="2"/>
          <w:sz w:val="30"/>
          <w:szCs w:val="30"/>
          <w:lang w:val="en-US" w:eastAsia="zh-CN" w:bidi="ar-SA"/>
        </w:rPr>
        <w:t>，专业教学计划规定的课程（通识教育选修课程除外）成绩全部合格，没有补考或重修课程；全国大学英语六级考试成绩在425分以上（含425 分），或雅思成绩6.0分以上（含6.0分），或托福成绩80分以上（含80分），或通过英语专业四级考试，或通过日语专业N2考试。</w:t>
      </w:r>
    </w:p>
    <w:p w14:paraId="12582266">
      <w:pPr>
        <w:keepNext w:val="0"/>
        <w:keepLines w:val="0"/>
        <w:pageBreakBefore w:val="0"/>
        <w:widowControl/>
        <w:kinsoku w:val="0"/>
        <w:wordWrap/>
        <w:overflowPunct/>
        <w:topLinePunct w:val="0"/>
        <w:autoSpaceDE w:val="0"/>
        <w:autoSpaceDN w:val="0"/>
        <w:bidi w:val="0"/>
        <w:adjustRightInd w:val="0"/>
        <w:snapToGrid w:val="0"/>
        <w:spacing w:line="520" w:lineRule="exact"/>
        <w:ind w:firstLine="600" w:firstLineChars="200"/>
        <w:jc w:val="both"/>
        <w:textAlignment w:val="baseline"/>
        <w:rPr>
          <w:rFonts w:hint="default" w:ascii="Times New Roman" w:hAnsi="Times New Roman" w:eastAsia="仿宋_GB2312" w:cs="Times New Roman"/>
          <w:snapToGrid w:val="0"/>
          <w:color w:val="000000"/>
          <w:kern w:val="2"/>
          <w:sz w:val="30"/>
          <w:szCs w:val="30"/>
          <w:lang w:val="en-US" w:eastAsia="zh-CN" w:bidi="ar-SA"/>
        </w:rPr>
      </w:pPr>
      <w:r>
        <w:rPr>
          <w:rFonts w:hint="default" w:ascii="Times New Roman" w:hAnsi="Times New Roman" w:eastAsia="仿宋_GB2312" w:cs="Times New Roman"/>
          <w:snapToGrid w:val="0"/>
          <w:color w:val="000000"/>
          <w:kern w:val="2"/>
          <w:sz w:val="30"/>
          <w:szCs w:val="30"/>
          <w:lang w:val="en-US" w:eastAsia="zh-CN" w:bidi="ar-SA"/>
        </w:rPr>
        <w:t>5、身体健康，符合教育部颁布的研究生入学体检标准。</w:t>
      </w:r>
    </w:p>
    <w:p w14:paraId="778F6390">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default" w:ascii="Times New Roman" w:hAnsi="Times New Roman" w:eastAsia="仿宋_GB2312" w:cs="Times New Roman"/>
          <w:snapToGrid/>
          <w:color w:val="auto"/>
          <w:kern w:val="2"/>
          <w:sz w:val="32"/>
          <w:szCs w:val="32"/>
          <w:lang w:val="en-US" w:eastAsia="zh-CN" w:bidi="ar-SA"/>
        </w:rPr>
      </w:pPr>
    </w:p>
    <w:p w14:paraId="6C48C8B5">
      <w:pPr>
        <w:pStyle w:val="2"/>
        <w:keepNext w:val="0"/>
        <w:keepLines w:val="0"/>
        <w:pageBreakBefore w:val="0"/>
        <w:widowControl/>
        <w:kinsoku w:val="0"/>
        <w:wordWrap/>
        <w:overflowPunct/>
        <w:topLinePunct w:val="0"/>
        <w:autoSpaceDE w:val="0"/>
        <w:autoSpaceDN w:val="0"/>
        <w:bidi w:val="0"/>
        <w:adjustRightInd w:val="0"/>
        <w:snapToGrid w:val="0"/>
        <w:spacing w:before="110" w:line="520" w:lineRule="exact"/>
        <w:ind w:left="68"/>
        <w:jc w:val="both"/>
        <w:textAlignment w:val="baseline"/>
        <w:outlineLvl w:val="0"/>
        <w:rPr>
          <w:rFonts w:hint="default" w:ascii="Times New Roman" w:hAnsi="Times New Roman" w:eastAsia="仿宋_GB2312" w:cs="Times New Roman"/>
          <w:b/>
          <w:kern w:val="2"/>
          <w:sz w:val="32"/>
          <w:szCs w:val="32"/>
          <w:lang w:val="en-US" w:eastAsia="zh-CN" w:bidi="ar-SA"/>
        </w:rPr>
      </w:pPr>
      <w:r>
        <w:rPr>
          <w:rFonts w:hint="default" w:ascii="Times New Roman" w:hAnsi="Times New Roman" w:eastAsia="仿宋_GB2312" w:cs="Times New Roman"/>
          <w:b/>
          <w:kern w:val="2"/>
          <w:sz w:val="32"/>
          <w:szCs w:val="32"/>
          <w:lang w:val="en-US" w:eastAsia="zh-CN" w:bidi="ar-SA"/>
        </w:rPr>
        <w:t>四 、推免生综合成绩计算办法</w:t>
      </w:r>
    </w:p>
    <w:p w14:paraId="77576C89">
      <w:pPr>
        <w:pStyle w:val="8"/>
        <w:keepNext w:val="0"/>
        <w:keepLines w:val="0"/>
        <w:pageBreakBefore w:val="0"/>
        <w:wordWrap/>
        <w:overflowPunct/>
        <w:topLinePunct w:val="0"/>
        <w:bidi w:val="0"/>
        <w:spacing w:line="520" w:lineRule="exact"/>
        <w:ind w:firstLine="600" w:firstLineChars="200"/>
        <w:jc w:val="both"/>
        <w:rPr>
          <w:rFonts w:hint="default" w:ascii="Times New Roman" w:hAnsi="Times New Roman" w:eastAsia="仿宋_GB2312" w:cs="Times New Roman"/>
          <w:snapToGrid w:val="0"/>
          <w:color w:val="000000"/>
          <w:kern w:val="2"/>
          <w:sz w:val="30"/>
          <w:szCs w:val="30"/>
          <w:lang w:val="en-US" w:eastAsia="zh-CN" w:bidi="ar-SA"/>
        </w:rPr>
      </w:pPr>
      <w:r>
        <w:rPr>
          <w:rFonts w:hint="default" w:ascii="Times New Roman" w:hAnsi="Times New Roman" w:eastAsia="仿宋_GB2312" w:cs="Times New Roman"/>
          <w:snapToGrid w:val="0"/>
          <w:color w:val="000000"/>
          <w:kern w:val="2"/>
          <w:sz w:val="30"/>
          <w:szCs w:val="30"/>
          <w:lang w:val="en-US" w:eastAsia="zh-CN" w:bidi="ar-SA"/>
        </w:rPr>
        <w:t>推免生综合成绩= 学业成绩 + 特殊学术专长加分</w:t>
      </w:r>
    </w:p>
    <w:p w14:paraId="3824EC8C">
      <w:pPr>
        <w:pStyle w:val="8"/>
        <w:keepNext w:val="0"/>
        <w:keepLines w:val="0"/>
        <w:pageBreakBefore w:val="0"/>
        <w:wordWrap/>
        <w:overflowPunct/>
        <w:topLinePunct w:val="0"/>
        <w:bidi w:val="0"/>
        <w:spacing w:line="520" w:lineRule="exact"/>
        <w:ind w:firstLine="600" w:firstLineChars="200"/>
        <w:jc w:val="both"/>
        <w:rPr>
          <w:rFonts w:hint="default" w:ascii="Times New Roman" w:hAnsi="Times New Roman" w:eastAsia="仿宋_GB2312" w:cs="Times New Roman"/>
          <w:snapToGrid w:val="0"/>
          <w:color w:val="000000"/>
          <w:kern w:val="2"/>
          <w:sz w:val="30"/>
          <w:szCs w:val="30"/>
          <w:lang w:val="en-US" w:eastAsia="zh-CN" w:bidi="ar-SA"/>
        </w:rPr>
      </w:pPr>
      <w:r>
        <w:rPr>
          <w:rFonts w:hint="default" w:ascii="Times New Roman" w:hAnsi="Times New Roman" w:eastAsia="仿宋_GB2312" w:cs="Times New Roman"/>
          <w:snapToGrid w:val="0"/>
          <w:color w:val="000000"/>
          <w:kern w:val="2"/>
          <w:sz w:val="30"/>
          <w:szCs w:val="30"/>
          <w:lang w:val="en-US" w:eastAsia="zh-CN" w:bidi="ar-SA"/>
        </w:rPr>
        <w:t>1、学业成绩</w:t>
      </w:r>
    </w:p>
    <w:p w14:paraId="0DCC17AC">
      <w:pPr>
        <w:pStyle w:val="8"/>
        <w:keepNext w:val="0"/>
        <w:keepLines w:val="0"/>
        <w:pageBreakBefore w:val="0"/>
        <w:wordWrap/>
        <w:overflowPunct/>
        <w:topLinePunct w:val="0"/>
        <w:bidi w:val="0"/>
        <w:spacing w:line="520" w:lineRule="exact"/>
        <w:ind w:firstLine="600" w:firstLineChars="200"/>
        <w:jc w:val="both"/>
        <w:rPr>
          <w:rFonts w:hint="default" w:ascii="Times New Roman" w:hAnsi="Times New Roman" w:eastAsia="仿宋_GB2312" w:cs="Times New Roman"/>
          <w:snapToGrid w:val="0"/>
          <w:color w:val="000000"/>
          <w:kern w:val="2"/>
          <w:sz w:val="30"/>
          <w:szCs w:val="30"/>
          <w:lang w:val="en-US" w:eastAsia="zh-CN" w:bidi="ar-SA"/>
        </w:rPr>
      </w:pPr>
      <w:r>
        <w:rPr>
          <w:rFonts w:hint="default" w:ascii="Times New Roman" w:hAnsi="Times New Roman" w:eastAsia="仿宋_GB2312" w:cs="Times New Roman"/>
          <w:snapToGrid w:val="0"/>
          <w:color w:val="000000"/>
          <w:kern w:val="2"/>
          <w:sz w:val="30"/>
          <w:szCs w:val="30"/>
          <w:lang w:val="en-US" w:eastAsia="zh-CN" w:bidi="ar-SA"/>
        </w:rPr>
        <w:t>学业成绩=截至第六学期期末申请学生已修读课程的平均学分绩点（GPA）</w:t>
      </w:r>
    </w:p>
    <w:p w14:paraId="3B2EAC50">
      <w:pPr>
        <w:pStyle w:val="8"/>
        <w:keepNext w:val="0"/>
        <w:keepLines w:val="0"/>
        <w:pageBreakBefore w:val="0"/>
        <w:wordWrap/>
        <w:overflowPunct/>
        <w:topLinePunct w:val="0"/>
        <w:bidi w:val="0"/>
        <w:spacing w:line="520" w:lineRule="exact"/>
        <w:ind w:firstLine="600" w:firstLineChars="200"/>
        <w:jc w:val="both"/>
        <w:rPr>
          <w:rFonts w:hint="default" w:ascii="Times New Roman" w:hAnsi="Times New Roman" w:eastAsia="仿宋_GB2312" w:cs="Times New Roman"/>
          <w:snapToGrid w:val="0"/>
          <w:color w:val="000000"/>
          <w:kern w:val="2"/>
          <w:sz w:val="30"/>
          <w:szCs w:val="30"/>
          <w:lang w:val="en-US" w:eastAsia="zh-CN" w:bidi="ar-SA"/>
        </w:rPr>
      </w:pPr>
      <w:r>
        <w:rPr>
          <w:rFonts w:hint="default" w:ascii="Times New Roman" w:hAnsi="Times New Roman" w:eastAsia="仿宋_GB2312" w:cs="Times New Roman"/>
          <w:snapToGrid w:val="0"/>
          <w:color w:val="000000"/>
          <w:kern w:val="2"/>
          <w:sz w:val="30"/>
          <w:szCs w:val="30"/>
          <w:lang w:val="en-US" w:eastAsia="zh-CN" w:bidi="ar-SA"/>
        </w:rPr>
        <w:t>平均学分绩点（GPA）= 每门课程学分绩点之和 / 所修课程学分之和</w:t>
      </w:r>
    </w:p>
    <w:p w14:paraId="1290E04A">
      <w:pPr>
        <w:pStyle w:val="8"/>
        <w:keepNext w:val="0"/>
        <w:keepLines w:val="0"/>
        <w:pageBreakBefore w:val="0"/>
        <w:wordWrap/>
        <w:overflowPunct/>
        <w:topLinePunct w:val="0"/>
        <w:bidi w:val="0"/>
        <w:spacing w:line="520" w:lineRule="exact"/>
        <w:ind w:firstLine="600" w:firstLineChars="200"/>
        <w:jc w:val="both"/>
        <w:rPr>
          <w:rFonts w:hint="default" w:ascii="Times New Roman" w:hAnsi="Times New Roman" w:eastAsia="仿宋_GB2312" w:cs="Times New Roman"/>
          <w:snapToGrid w:val="0"/>
          <w:color w:val="000000"/>
          <w:kern w:val="2"/>
          <w:sz w:val="30"/>
          <w:szCs w:val="30"/>
          <w:lang w:val="en-US" w:eastAsia="zh-CN" w:bidi="ar-SA"/>
        </w:rPr>
      </w:pPr>
      <w:r>
        <w:rPr>
          <w:rFonts w:hint="default" w:ascii="Times New Roman" w:hAnsi="Times New Roman" w:eastAsia="仿宋_GB2312" w:cs="Times New Roman"/>
          <w:snapToGrid w:val="0"/>
          <w:color w:val="000000"/>
          <w:kern w:val="2"/>
          <w:sz w:val="30"/>
          <w:szCs w:val="30"/>
          <w:lang w:val="en-US" w:eastAsia="zh-CN" w:bidi="ar-SA"/>
        </w:rPr>
        <w:t xml:space="preserve">每门课程学分绩点 = 该门课程学分*[4-3*(100-百分制成绩)^2/1600] </w:t>
      </w:r>
    </w:p>
    <w:p w14:paraId="74BF18A0">
      <w:pPr>
        <w:pStyle w:val="8"/>
        <w:keepNext w:val="0"/>
        <w:keepLines w:val="0"/>
        <w:pageBreakBefore w:val="0"/>
        <w:wordWrap/>
        <w:overflowPunct/>
        <w:topLinePunct w:val="0"/>
        <w:bidi w:val="0"/>
        <w:spacing w:line="520" w:lineRule="exact"/>
        <w:ind w:firstLine="600" w:firstLineChars="200"/>
        <w:jc w:val="both"/>
        <w:rPr>
          <w:rFonts w:hint="default" w:ascii="Times New Roman" w:hAnsi="Times New Roman" w:eastAsia="仿宋_GB2312" w:cs="Times New Roman"/>
          <w:snapToGrid w:val="0"/>
          <w:color w:val="000000"/>
          <w:kern w:val="2"/>
          <w:sz w:val="30"/>
          <w:szCs w:val="30"/>
          <w:lang w:val="en-US" w:eastAsia="zh-CN" w:bidi="ar-SA"/>
        </w:rPr>
      </w:pPr>
      <w:r>
        <w:rPr>
          <w:rFonts w:hint="default" w:ascii="Times New Roman" w:hAnsi="Times New Roman" w:eastAsia="仿宋_GB2312" w:cs="Times New Roman"/>
          <w:snapToGrid w:val="0"/>
          <w:color w:val="000000"/>
          <w:kern w:val="2"/>
          <w:sz w:val="30"/>
          <w:szCs w:val="30"/>
          <w:lang w:val="en-US" w:eastAsia="zh-CN" w:bidi="ar-SA"/>
        </w:rPr>
        <w:t xml:space="preserve">纳入推免生学业成绩计算的课程不含通识教育选修课。课程成绩均按初修成绩计算，成绩以教务系统认定后的成绩为准。成绩单中标注为“合格”的课程，该课程的学分绩点记为3.25。 </w:t>
      </w:r>
    </w:p>
    <w:p w14:paraId="043CE76C">
      <w:pPr>
        <w:pStyle w:val="8"/>
        <w:keepNext w:val="0"/>
        <w:keepLines w:val="0"/>
        <w:pageBreakBefore w:val="0"/>
        <w:wordWrap/>
        <w:overflowPunct/>
        <w:topLinePunct w:val="0"/>
        <w:bidi w:val="0"/>
        <w:spacing w:line="520" w:lineRule="exact"/>
        <w:ind w:firstLine="600" w:firstLineChars="200"/>
        <w:jc w:val="both"/>
        <w:rPr>
          <w:rFonts w:hint="default" w:ascii="Times New Roman" w:hAnsi="Times New Roman" w:eastAsia="仿宋_GB2312" w:cs="Times New Roman"/>
          <w:snapToGrid w:val="0"/>
          <w:color w:val="000000"/>
          <w:kern w:val="2"/>
          <w:sz w:val="30"/>
          <w:szCs w:val="30"/>
          <w:lang w:val="en-US" w:eastAsia="zh-CN" w:bidi="ar-SA"/>
        </w:rPr>
      </w:pPr>
    </w:p>
    <w:p w14:paraId="7345C473">
      <w:pPr>
        <w:pStyle w:val="8"/>
        <w:keepNext w:val="0"/>
        <w:keepLines w:val="0"/>
        <w:pageBreakBefore w:val="0"/>
        <w:wordWrap/>
        <w:overflowPunct/>
        <w:topLinePunct w:val="0"/>
        <w:bidi w:val="0"/>
        <w:spacing w:line="520" w:lineRule="exact"/>
        <w:ind w:firstLine="600" w:firstLineChars="200"/>
        <w:jc w:val="both"/>
        <w:rPr>
          <w:rFonts w:hint="default" w:ascii="Times New Roman" w:hAnsi="Times New Roman" w:eastAsia="仿宋_GB2312" w:cs="Times New Roman"/>
          <w:snapToGrid w:val="0"/>
          <w:color w:val="000000"/>
          <w:kern w:val="2"/>
          <w:sz w:val="30"/>
          <w:szCs w:val="30"/>
          <w:lang w:val="en-US" w:eastAsia="zh-CN" w:bidi="ar-SA"/>
        </w:rPr>
      </w:pPr>
    </w:p>
    <w:p w14:paraId="26126414">
      <w:pPr>
        <w:pStyle w:val="8"/>
        <w:keepNext w:val="0"/>
        <w:keepLines w:val="0"/>
        <w:pageBreakBefore w:val="0"/>
        <w:wordWrap/>
        <w:overflowPunct/>
        <w:topLinePunct w:val="0"/>
        <w:bidi w:val="0"/>
        <w:spacing w:line="520" w:lineRule="exact"/>
        <w:ind w:firstLine="600" w:firstLineChars="200"/>
        <w:jc w:val="both"/>
        <w:rPr>
          <w:rFonts w:hint="default" w:ascii="Times New Roman" w:hAnsi="Times New Roman" w:eastAsia="仿宋_GB2312" w:cs="Times New Roman"/>
          <w:snapToGrid w:val="0"/>
          <w:color w:val="000000"/>
          <w:kern w:val="2"/>
          <w:sz w:val="30"/>
          <w:szCs w:val="30"/>
          <w:lang w:val="en-US" w:eastAsia="zh-CN" w:bidi="ar-SA"/>
        </w:rPr>
      </w:pPr>
      <w:r>
        <w:rPr>
          <w:rFonts w:hint="eastAsia" w:ascii="Times New Roman" w:hAnsi="Times New Roman" w:eastAsia="仿宋_GB2312" w:cs="Times New Roman"/>
          <w:snapToGrid w:val="0"/>
          <w:color w:val="000000"/>
          <w:kern w:val="2"/>
          <w:sz w:val="30"/>
          <w:szCs w:val="30"/>
          <w:lang w:val="en-US" w:eastAsia="zh-CN" w:bidi="ar-SA"/>
        </w:rPr>
        <w:t>2、</w:t>
      </w:r>
      <w:r>
        <w:rPr>
          <w:rFonts w:hint="default" w:ascii="Times New Roman" w:hAnsi="Times New Roman" w:eastAsia="仿宋_GB2312" w:cs="Times New Roman"/>
          <w:snapToGrid w:val="0"/>
          <w:color w:val="000000"/>
          <w:kern w:val="2"/>
          <w:sz w:val="30"/>
          <w:szCs w:val="30"/>
          <w:lang w:val="en-US" w:eastAsia="zh-CN" w:bidi="ar-SA"/>
        </w:rPr>
        <w:t>特殊学术专长综合加分</w:t>
      </w:r>
    </w:p>
    <w:p w14:paraId="0A6B5A30">
      <w:pPr>
        <w:pStyle w:val="8"/>
        <w:keepNext w:val="0"/>
        <w:keepLines w:val="0"/>
        <w:pageBreakBefore w:val="0"/>
        <w:wordWrap/>
        <w:overflowPunct/>
        <w:topLinePunct w:val="0"/>
        <w:bidi w:val="0"/>
        <w:spacing w:line="520" w:lineRule="exact"/>
        <w:ind w:firstLine="600" w:firstLineChars="200"/>
        <w:jc w:val="both"/>
        <w:rPr>
          <w:rFonts w:hint="default" w:ascii="Times New Roman" w:hAnsi="Times New Roman" w:eastAsia="仿宋_GB2312" w:cs="Times New Roman"/>
          <w:snapToGrid w:val="0"/>
          <w:color w:val="000000"/>
          <w:kern w:val="2"/>
          <w:sz w:val="30"/>
          <w:szCs w:val="30"/>
          <w:lang w:val="en-US" w:eastAsia="zh-CN" w:bidi="ar-SA"/>
        </w:rPr>
      </w:pPr>
      <w:r>
        <w:rPr>
          <w:rFonts w:hint="default" w:ascii="Times New Roman" w:hAnsi="Times New Roman" w:eastAsia="仿宋_GB2312" w:cs="Times New Roman"/>
          <w:snapToGrid w:val="0"/>
          <w:color w:val="000000"/>
          <w:kern w:val="2"/>
          <w:sz w:val="30"/>
          <w:szCs w:val="30"/>
          <w:lang w:val="en-US" w:eastAsia="zh-CN" w:bidi="ar-SA"/>
        </w:rPr>
        <w:t>特殊学术专长综合加分标准参考附件1《管科学院推免生特殊学术专长认定标准及加分计算办法》。学院成立专家审核小组，对学生科研创新成果、论文（文章）、竞赛获奖奖项及内容进行审核鉴定，排除抄袭、造假、冒名等情况，并组织相关学生在学院一定范围内进行公开答辩。专家审核小组及成员均需给出明确审核鉴定意见并签字。答辩全程要录音录像。答辩结果公开公示。未通过审核鉴定或答辩的 ， 不予加分。</w:t>
      </w:r>
    </w:p>
    <w:p w14:paraId="1574482E">
      <w:pPr>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rPr>
          <w:rFonts w:hint="default" w:ascii="Times New Roman" w:hAnsi="Times New Roman" w:cs="Times New Roman"/>
          <w:sz w:val="21"/>
        </w:rPr>
      </w:pPr>
    </w:p>
    <w:p w14:paraId="7DFE410F">
      <w:pPr>
        <w:pStyle w:val="2"/>
        <w:keepNext w:val="0"/>
        <w:keepLines w:val="0"/>
        <w:pageBreakBefore w:val="0"/>
        <w:widowControl/>
        <w:kinsoku w:val="0"/>
        <w:wordWrap/>
        <w:overflowPunct/>
        <w:topLinePunct w:val="0"/>
        <w:autoSpaceDE w:val="0"/>
        <w:autoSpaceDN w:val="0"/>
        <w:bidi w:val="0"/>
        <w:adjustRightInd w:val="0"/>
        <w:snapToGrid w:val="0"/>
        <w:spacing w:before="109" w:line="520" w:lineRule="exact"/>
        <w:ind w:left="39"/>
        <w:jc w:val="both"/>
        <w:textAlignment w:val="baseline"/>
        <w:outlineLvl w:val="0"/>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五 、 学院推荐程序</w:t>
      </w:r>
    </w:p>
    <w:p w14:paraId="67BAA0D3">
      <w:pPr>
        <w:pStyle w:val="2"/>
        <w:keepNext w:val="0"/>
        <w:keepLines w:val="0"/>
        <w:pageBreakBefore w:val="0"/>
        <w:widowControl/>
        <w:kinsoku w:val="0"/>
        <w:wordWrap/>
        <w:overflowPunct/>
        <w:topLinePunct w:val="0"/>
        <w:autoSpaceDE w:val="0"/>
        <w:autoSpaceDN w:val="0"/>
        <w:bidi w:val="0"/>
        <w:adjustRightInd w:val="0"/>
        <w:snapToGrid w:val="0"/>
        <w:spacing w:before="102" w:line="520" w:lineRule="exact"/>
        <w:ind w:right="243" w:firstLine="600" w:firstLineChars="200"/>
        <w:jc w:val="both"/>
        <w:textAlignment w:val="baseline"/>
        <w:rPr>
          <w:rFonts w:hint="default" w:ascii="Times New Roman" w:hAnsi="Times New Roman" w:eastAsia="仿宋_GB2312" w:cs="Times New Roman"/>
          <w:snapToGrid w:val="0"/>
          <w:color w:val="000000"/>
          <w:kern w:val="2"/>
          <w:sz w:val="30"/>
          <w:szCs w:val="30"/>
          <w:lang w:val="en-US" w:eastAsia="zh-CN" w:bidi="ar-SA"/>
        </w:rPr>
      </w:pPr>
      <w:r>
        <w:rPr>
          <w:rFonts w:hint="default" w:ascii="Times New Roman" w:hAnsi="Times New Roman" w:eastAsia="仿宋_GB2312" w:cs="Times New Roman"/>
          <w:snapToGrid w:val="0"/>
          <w:color w:val="000000"/>
          <w:kern w:val="0"/>
          <w:sz w:val="30"/>
          <w:szCs w:val="30"/>
          <w:shd w:val="clear" w:color="auto" w:fill="FFFFFF"/>
          <w:lang w:val="en-US" w:eastAsia="zh-CN" w:bidi="ar-SA"/>
        </w:rPr>
        <w:t>1、</w:t>
      </w:r>
      <w:r>
        <w:rPr>
          <w:rFonts w:hint="default" w:ascii="Times New Roman" w:hAnsi="Times New Roman" w:eastAsia="仿宋_GB2312" w:cs="Times New Roman"/>
          <w:snapToGrid w:val="0"/>
          <w:color w:val="000000"/>
          <w:kern w:val="2"/>
          <w:sz w:val="30"/>
          <w:szCs w:val="30"/>
          <w:lang w:val="en-US" w:eastAsia="zh-CN" w:bidi="ar-SA"/>
        </w:rPr>
        <w:t>成立学院推免工作组，进行推免工作动员，并制定本学院推免生选拔实施细则 ，在学院网站予以公布。</w:t>
      </w:r>
    </w:p>
    <w:p w14:paraId="5ACB8D65">
      <w:pPr>
        <w:pStyle w:val="2"/>
        <w:keepNext w:val="0"/>
        <w:keepLines w:val="0"/>
        <w:pageBreakBefore w:val="0"/>
        <w:widowControl/>
        <w:kinsoku w:val="0"/>
        <w:wordWrap/>
        <w:overflowPunct/>
        <w:topLinePunct w:val="0"/>
        <w:autoSpaceDE w:val="0"/>
        <w:autoSpaceDN w:val="0"/>
        <w:bidi w:val="0"/>
        <w:adjustRightInd w:val="0"/>
        <w:snapToGrid w:val="0"/>
        <w:spacing w:before="23" w:line="520" w:lineRule="exact"/>
        <w:ind w:left="32" w:right="243" w:firstLine="556"/>
        <w:jc w:val="both"/>
        <w:textAlignment w:val="baseline"/>
        <w:rPr>
          <w:rFonts w:hint="default" w:ascii="Times New Roman" w:hAnsi="Times New Roman" w:eastAsia="仿宋_GB2312" w:cs="Times New Roman"/>
          <w:snapToGrid w:val="0"/>
          <w:color w:val="000000"/>
          <w:kern w:val="2"/>
          <w:sz w:val="30"/>
          <w:szCs w:val="30"/>
          <w:lang w:val="en-US" w:eastAsia="zh-CN" w:bidi="ar-SA"/>
        </w:rPr>
      </w:pPr>
      <w:r>
        <w:rPr>
          <w:rFonts w:hint="default" w:ascii="Times New Roman" w:hAnsi="Times New Roman" w:eastAsia="仿宋_GB2312" w:cs="Times New Roman"/>
          <w:snapToGrid w:val="0"/>
          <w:color w:val="000000"/>
          <w:kern w:val="2"/>
          <w:sz w:val="30"/>
          <w:szCs w:val="30"/>
          <w:lang w:val="en-US" w:eastAsia="zh-CN" w:bidi="ar-SA"/>
        </w:rPr>
        <w:t>2、由院系部、班导师通知每一位应届毕业生推免工作细则、工作进度、学分绩点等有关内容，并组织学生报名。</w:t>
      </w:r>
    </w:p>
    <w:p w14:paraId="0E56E590">
      <w:pPr>
        <w:pStyle w:val="2"/>
        <w:keepNext w:val="0"/>
        <w:keepLines w:val="0"/>
        <w:pageBreakBefore w:val="0"/>
        <w:widowControl/>
        <w:kinsoku w:val="0"/>
        <w:wordWrap/>
        <w:overflowPunct/>
        <w:topLinePunct w:val="0"/>
        <w:autoSpaceDE w:val="0"/>
        <w:autoSpaceDN w:val="0"/>
        <w:bidi w:val="0"/>
        <w:adjustRightInd w:val="0"/>
        <w:snapToGrid w:val="0"/>
        <w:spacing w:before="22" w:line="520" w:lineRule="exact"/>
        <w:ind w:left="37" w:right="125" w:firstLine="549"/>
        <w:jc w:val="both"/>
        <w:textAlignment w:val="baseline"/>
        <w:rPr>
          <w:rFonts w:hint="default" w:ascii="Times New Roman" w:hAnsi="Times New Roman" w:eastAsia="仿宋_GB2312" w:cs="Times New Roman"/>
          <w:snapToGrid w:val="0"/>
          <w:color w:val="000000"/>
          <w:kern w:val="2"/>
          <w:sz w:val="30"/>
          <w:szCs w:val="30"/>
          <w:lang w:val="en-US" w:eastAsia="zh-CN" w:bidi="ar-SA"/>
        </w:rPr>
      </w:pPr>
      <w:r>
        <w:rPr>
          <w:rFonts w:hint="default" w:ascii="Times New Roman" w:hAnsi="Times New Roman" w:eastAsia="仿宋_GB2312" w:cs="Times New Roman"/>
          <w:snapToGrid w:val="0"/>
          <w:color w:val="000000"/>
          <w:kern w:val="2"/>
          <w:sz w:val="30"/>
          <w:szCs w:val="30"/>
          <w:lang w:val="en-US" w:eastAsia="zh-CN" w:bidi="ar-SA"/>
        </w:rPr>
        <w:t>3、根据本办法对符合条件的学生按专业方向进行综合成绩排名，并在学院范围内予以</w:t>
      </w:r>
      <w:r>
        <w:rPr>
          <w:rFonts w:hint="eastAsia" w:ascii="Times New Roman" w:hAnsi="Times New Roman" w:eastAsia="仿宋_GB2312" w:cs="Times New Roman"/>
          <w:snapToGrid w:val="0"/>
          <w:color w:val="000000"/>
          <w:kern w:val="2"/>
          <w:sz w:val="30"/>
          <w:szCs w:val="30"/>
          <w:lang w:val="en-US" w:eastAsia="zh-CN" w:bidi="ar-SA"/>
        </w:rPr>
        <w:t>公示</w:t>
      </w:r>
      <w:r>
        <w:rPr>
          <w:rFonts w:hint="default" w:ascii="Times New Roman" w:hAnsi="Times New Roman" w:eastAsia="仿宋_GB2312" w:cs="Times New Roman"/>
          <w:snapToGrid w:val="0"/>
          <w:color w:val="000000"/>
          <w:kern w:val="2"/>
          <w:sz w:val="30"/>
          <w:szCs w:val="30"/>
          <w:lang w:val="en-US" w:eastAsia="zh-CN" w:bidi="ar-SA"/>
        </w:rPr>
        <w:t>。</w:t>
      </w:r>
    </w:p>
    <w:p w14:paraId="75B1DB45">
      <w:pPr>
        <w:pStyle w:val="2"/>
        <w:keepNext w:val="0"/>
        <w:keepLines w:val="0"/>
        <w:pageBreakBefore w:val="0"/>
        <w:widowControl/>
        <w:kinsoku w:val="0"/>
        <w:wordWrap/>
        <w:overflowPunct/>
        <w:topLinePunct w:val="0"/>
        <w:autoSpaceDE w:val="0"/>
        <w:autoSpaceDN w:val="0"/>
        <w:bidi w:val="0"/>
        <w:adjustRightInd w:val="0"/>
        <w:snapToGrid w:val="0"/>
        <w:spacing w:before="23" w:line="520" w:lineRule="exact"/>
        <w:ind w:left="579"/>
        <w:jc w:val="both"/>
        <w:textAlignment w:val="baseline"/>
        <w:rPr>
          <w:rFonts w:hint="default" w:ascii="Times New Roman" w:hAnsi="Times New Roman" w:eastAsia="仿宋_GB2312" w:cs="Times New Roman"/>
          <w:snapToGrid w:val="0"/>
          <w:color w:val="000000"/>
          <w:kern w:val="2"/>
          <w:sz w:val="30"/>
          <w:szCs w:val="30"/>
          <w:lang w:val="en-US" w:eastAsia="zh-CN" w:bidi="ar-SA"/>
        </w:rPr>
      </w:pPr>
      <w:r>
        <w:rPr>
          <w:rFonts w:hint="default" w:ascii="Times New Roman" w:hAnsi="Times New Roman" w:eastAsia="仿宋_GB2312" w:cs="Times New Roman"/>
          <w:snapToGrid w:val="0"/>
          <w:color w:val="000000"/>
          <w:kern w:val="2"/>
          <w:sz w:val="30"/>
          <w:szCs w:val="30"/>
          <w:lang w:val="en-US" w:eastAsia="zh-CN" w:bidi="ar-SA"/>
        </w:rPr>
        <w:t>4、将符合条件且申请报名的学生名单报教务处。</w:t>
      </w:r>
    </w:p>
    <w:p w14:paraId="3A9C64E6">
      <w:pPr>
        <w:pStyle w:val="2"/>
        <w:keepNext w:val="0"/>
        <w:keepLines w:val="0"/>
        <w:pageBreakBefore w:val="0"/>
        <w:widowControl/>
        <w:kinsoku w:val="0"/>
        <w:wordWrap/>
        <w:overflowPunct/>
        <w:topLinePunct w:val="0"/>
        <w:autoSpaceDE w:val="0"/>
        <w:autoSpaceDN w:val="0"/>
        <w:bidi w:val="0"/>
        <w:adjustRightInd w:val="0"/>
        <w:snapToGrid w:val="0"/>
        <w:spacing w:before="23" w:line="520" w:lineRule="exact"/>
        <w:ind w:left="32" w:right="243" w:firstLine="556"/>
        <w:jc w:val="both"/>
        <w:textAlignment w:val="baseline"/>
        <w:rPr>
          <w:rFonts w:hint="default" w:ascii="Times New Roman" w:hAnsi="Times New Roman" w:eastAsia="仿宋_GB2312" w:cs="Times New Roman"/>
          <w:snapToGrid w:val="0"/>
          <w:color w:val="000000"/>
          <w:kern w:val="2"/>
          <w:sz w:val="30"/>
          <w:szCs w:val="30"/>
          <w:lang w:val="en-US" w:eastAsia="zh-CN" w:bidi="ar-SA"/>
        </w:rPr>
      </w:pPr>
      <w:r>
        <w:rPr>
          <w:rFonts w:hint="default" w:ascii="Times New Roman" w:hAnsi="Times New Roman" w:eastAsia="仿宋_GB2312" w:cs="Times New Roman"/>
          <w:snapToGrid w:val="0"/>
          <w:color w:val="000000"/>
          <w:kern w:val="2"/>
          <w:sz w:val="30"/>
          <w:szCs w:val="30"/>
          <w:lang w:val="en-US" w:eastAsia="zh-CN" w:bidi="ar-SA"/>
        </w:rPr>
        <w:t>5、学校传达学院推荐名额后，根据公示无异议的学生综合成绩排名，学院推免工作组择优确定推免生初选名单。</w:t>
      </w:r>
    </w:p>
    <w:p w14:paraId="78F74014">
      <w:pPr>
        <w:pStyle w:val="2"/>
        <w:keepNext w:val="0"/>
        <w:keepLines w:val="0"/>
        <w:pageBreakBefore w:val="0"/>
        <w:widowControl/>
        <w:kinsoku w:val="0"/>
        <w:wordWrap/>
        <w:overflowPunct/>
        <w:topLinePunct w:val="0"/>
        <w:autoSpaceDE w:val="0"/>
        <w:autoSpaceDN w:val="0"/>
        <w:bidi w:val="0"/>
        <w:adjustRightInd w:val="0"/>
        <w:snapToGrid w:val="0"/>
        <w:spacing w:before="23" w:line="520" w:lineRule="exact"/>
        <w:ind w:left="32" w:right="243" w:firstLine="556"/>
        <w:jc w:val="both"/>
        <w:textAlignment w:val="baseline"/>
        <w:rPr>
          <w:rFonts w:hint="default" w:ascii="Times New Roman" w:hAnsi="Times New Roman" w:eastAsia="仿宋_GB2312" w:cs="Times New Roman"/>
          <w:snapToGrid w:val="0"/>
          <w:color w:val="000000"/>
          <w:kern w:val="2"/>
          <w:sz w:val="30"/>
          <w:szCs w:val="30"/>
          <w:lang w:val="en-US" w:eastAsia="zh-CN" w:bidi="ar-SA"/>
        </w:rPr>
      </w:pPr>
      <w:r>
        <w:rPr>
          <w:rFonts w:hint="default" w:ascii="Times New Roman" w:hAnsi="Times New Roman" w:eastAsia="仿宋_GB2312" w:cs="Times New Roman"/>
          <w:snapToGrid w:val="0"/>
          <w:color w:val="000000"/>
          <w:kern w:val="2"/>
          <w:sz w:val="30"/>
          <w:szCs w:val="30"/>
          <w:lang w:val="en-US" w:eastAsia="zh-CN" w:bidi="ar-SA"/>
        </w:rPr>
        <w:t>①为保证学院各专业协调发展，学院按照各专业人数比例分配推荐名额；</w:t>
      </w:r>
    </w:p>
    <w:p w14:paraId="294B34EB">
      <w:pPr>
        <w:pStyle w:val="2"/>
        <w:keepNext w:val="0"/>
        <w:keepLines w:val="0"/>
        <w:pageBreakBefore w:val="0"/>
        <w:widowControl/>
        <w:kinsoku w:val="0"/>
        <w:wordWrap/>
        <w:overflowPunct/>
        <w:topLinePunct w:val="0"/>
        <w:autoSpaceDE w:val="0"/>
        <w:autoSpaceDN w:val="0"/>
        <w:bidi w:val="0"/>
        <w:adjustRightInd w:val="0"/>
        <w:snapToGrid w:val="0"/>
        <w:spacing w:before="23" w:line="520" w:lineRule="exact"/>
        <w:ind w:left="32" w:right="243" w:firstLine="556"/>
        <w:jc w:val="both"/>
        <w:textAlignment w:val="baseline"/>
        <w:rPr>
          <w:rFonts w:hint="default" w:ascii="Times New Roman" w:hAnsi="Times New Roman" w:eastAsia="仿宋_GB2312" w:cs="Times New Roman"/>
          <w:snapToGrid w:val="0"/>
          <w:color w:val="000000"/>
          <w:kern w:val="2"/>
          <w:sz w:val="30"/>
          <w:szCs w:val="30"/>
          <w:lang w:val="en-US" w:eastAsia="zh-CN" w:bidi="ar-SA"/>
        </w:rPr>
      </w:pPr>
      <w:r>
        <w:rPr>
          <w:rFonts w:hint="default" w:ascii="Times New Roman" w:hAnsi="Times New Roman" w:eastAsia="仿宋_GB2312" w:cs="Times New Roman"/>
          <w:snapToGrid w:val="0"/>
          <w:color w:val="000000"/>
          <w:kern w:val="2"/>
          <w:sz w:val="30"/>
          <w:szCs w:val="30"/>
          <w:lang w:val="en-US" w:eastAsia="zh-CN" w:bidi="ar-SA"/>
        </w:rPr>
        <w:t>②各专业推荐名额不是整数的，四舍五入。如产生剩余名额，依次优先考虑国家级一流专业建设点和市级一流专业建设点；</w:t>
      </w:r>
    </w:p>
    <w:p w14:paraId="79C13EC1">
      <w:pPr>
        <w:pStyle w:val="2"/>
        <w:keepNext w:val="0"/>
        <w:keepLines w:val="0"/>
        <w:pageBreakBefore w:val="0"/>
        <w:widowControl/>
        <w:kinsoku w:val="0"/>
        <w:wordWrap/>
        <w:overflowPunct/>
        <w:topLinePunct w:val="0"/>
        <w:autoSpaceDE w:val="0"/>
        <w:autoSpaceDN w:val="0"/>
        <w:bidi w:val="0"/>
        <w:adjustRightInd w:val="0"/>
        <w:snapToGrid w:val="0"/>
        <w:spacing w:before="23" w:line="520" w:lineRule="exact"/>
        <w:ind w:left="32" w:right="243" w:firstLine="556"/>
        <w:jc w:val="both"/>
        <w:textAlignment w:val="baseline"/>
        <w:rPr>
          <w:rFonts w:hint="eastAsia" w:ascii="Times New Roman" w:hAnsi="Times New Roman" w:eastAsia="仿宋_GB2312" w:cs="Times New Roman"/>
          <w:snapToGrid w:val="0"/>
          <w:color w:val="000000"/>
          <w:kern w:val="2"/>
          <w:sz w:val="30"/>
          <w:szCs w:val="30"/>
          <w:lang w:val="en-US" w:eastAsia="zh-CN" w:bidi="ar-SA"/>
        </w:rPr>
      </w:pPr>
      <w:r>
        <w:rPr>
          <w:rFonts w:hint="default" w:ascii="Times New Roman" w:hAnsi="Times New Roman" w:eastAsia="仿宋_GB2312" w:cs="Times New Roman"/>
          <w:snapToGrid w:val="0"/>
          <w:color w:val="000000"/>
          <w:kern w:val="2"/>
          <w:sz w:val="30"/>
          <w:szCs w:val="30"/>
          <w:lang w:val="en-US" w:eastAsia="zh-CN" w:bidi="ar-SA"/>
        </w:rPr>
        <w:t>③各专业按学生综合成绩排名确定初选资格。</w:t>
      </w:r>
      <w:bookmarkStart w:id="0" w:name="_GoBack"/>
      <w:bookmarkEnd w:id="0"/>
      <w:r>
        <w:rPr>
          <w:rFonts w:hint="default" w:ascii="Times New Roman" w:hAnsi="Times New Roman" w:eastAsia="仿宋_GB2312" w:cs="Times New Roman"/>
          <w:snapToGrid w:val="0"/>
          <w:color w:val="000000"/>
          <w:kern w:val="2"/>
          <w:sz w:val="30"/>
          <w:szCs w:val="30"/>
          <w:lang w:val="en-US" w:eastAsia="zh-CN" w:bidi="ar-SA"/>
        </w:rPr>
        <w:t>综合成绩计算到小数点后4位，若后4位相同时，则按照高等数学I、高等数学II、大学英语I、大学英语II，依次比较单科成绩，高者优先</w:t>
      </w:r>
      <w:r>
        <w:rPr>
          <w:rFonts w:hint="eastAsia" w:ascii="Times New Roman" w:hAnsi="Times New Roman" w:eastAsia="仿宋_GB2312" w:cs="Times New Roman"/>
          <w:snapToGrid w:val="0"/>
          <w:color w:val="000000"/>
          <w:kern w:val="2"/>
          <w:sz w:val="30"/>
          <w:szCs w:val="30"/>
          <w:lang w:val="en-US" w:eastAsia="zh-CN" w:bidi="ar-SA"/>
        </w:rPr>
        <w:t>。</w:t>
      </w:r>
    </w:p>
    <w:p w14:paraId="044B6A94">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23" w:line="520" w:lineRule="exact"/>
        <w:ind w:left="32" w:right="243" w:firstLine="556"/>
        <w:jc w:val="both"/>
        <w:textAlignment w:val="baseline"/>
        <w:rPr>
          <w:rFonts w:hint="default" w:ascii="Times New Roman" w:hAnsi="Times New Roman" w:eastAsia="仿宋_GB2312" w:cs="Times New Roman"/>
          <w:snapToGrid w:val="0"/>
          <w:color w:val="000000"/>
          <w:kern w:val="2"/>
          <w:sz w:val="30"/>
          <w:szCs w:val="30"/>
          <w:lang w:val="en-US" w:eastAsia="zh-CN" w:bidi="ar-SA"/>
        </w:rPr>
      </w:pPr>
      <w:r>
        <w:rPr>
          <w:rFonts w:hint="default" w:ascii="Times New Roman" w:hAnsi="Times New Roman" w:eastAsia="仿宋_GB2312" w:cs="Times New Roman"/>
          <w:snapToGrid w:val="0"/>
          <w:color w:val="000000"/>
          <w:kern w:val="2"/>
          <w:sz w:val="30"/>
          <w:szCs w:val="30"/>
          <w:lang w:val="en-US" w:eastAsia="zh-CN" w:bidi="ar-SA"/>
        </w:rPr>
        <w:t>组织填写《天津财经大学推荐优秀应届本科毕业生免试攻读硕士学位研究生审批表》，并将相关材料（申请表、审批表、成绩单、汇总表）报教务处。</w:t>
      </w:r>
    </w:p>
    <w:p w14:paraId="5BE66584">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23" w:line="520" w:lineRule="exact"/>
        <w:ind w:left="32" w:leftChars="0" w:right="243" w:firstLine="556" w:firstLineChars="0"/>
        <w:jc w:val="both"/>
        <w:textAlignment w:val="baseline"/>
        <w:rPr>
          <w:rFonts w:hint="eastAsia" w:ascii="Times New Roman" w:hAnsi="Times New Roman" w:eastAsia="仿宋_GB2312" w:cs="Times New Roman"/>
          <w:snapToGrid w:val="0"/>
          <w:color w:val="000000"/>
          <w:kern w:val="2"/>
          <w:sz w:val="30"/>
          <w:szCs w:val="30"/>
          <w:lang w:val="en-US" w:eastAsia="zh-CN" w:bidi="ar-SA"/>
        </w:rPr>
      </w:pPr>
      <w:r>
        <w:rPr>
          <w:rFonts w:hint="eastAsia" w:ascii="Times New Roman" w:hAnsi="Times New Roman" w:eastAsia="仿宋_GB2312" w:cs="Times New Roman"/>
          <w:snapToGrid w:val="0"/>
          <w:color w:val="000000"/>
          <w:kern w:val="2"/>
          <w:sz w:val="30"/>
          <w:szCs w:val="30"/>
          <w:lang w:val="en-US" w:eastAsia="zh-CN" w:bidi="ar-SA"/>
        </w:rPr>
        <w:t>其他未尽事宜，由</w:t>
      </w:r>
      <w:r>
        <w:rPr>
          <w:rFonts w:hint="default" w:ascii="Times New Roman" w:hAnsi="Times New Roman" w:eastAsia="仿宋_GB2312" w:cs="Times New Roman"/>
          <w:snapToGrid w:val="0"/>
          <w:color w:val="000000"/>
          <w:kern w:val="2"/>
          <w:sz w:val="30"/>
          <w:szCs w:val="30"/>
          <w:lang w:val="en-US" w:eastAsia="zh-CN" w:bidi="ar-SA"/>
        </w:rPr>
        <w:t>学院推免工作组</w:t>
      </w:r>
      <w:r>
        <w:rPr>
          <w:rFonts w:hint="eastAsia" w:ascii="Times New Roman" w:hAnsi="Times New Roman" w:eastAsia="仿宋_GB2312" w:cs="Times New Roman"/>
          <w:snapToGrid w:val="0"/>
          <w:color w:val="000000"/>
          <w:kern w:val="2"/>
          <w:sz w:val="30"/>
          <w:szCs w:val="30"/>
          <w:lang w:val="en-US" w:eastAsia="zh-CN" w:bidi="ar-SA"/>
        </w:rPr>
        <w:t>研究确定。</w:t>
      </w:r>
    </w:p>
    <w:p w14:paraId="59DB6F27">
      <w:pPr>
        <w:pStyle w:val="2"/>
        <w:keepNext w:val="0"/>
        <w:keepLines w:val="0"/>
        <w:pageBreakBefore w:val="0"/>
        <w:widowControl/>
        <w:numPr>
          <w:numId w:val="0"/>
        </w:numPr>
        <w:kinsoku w:val="0"/>
        <w:wordWrap/>
        <w:overflowPunct/>
        <w:topLinePunct w:val="0"/>
        <w:autoSpaceDE w:val="0"/>
        <w:autoSpaceDN w:val="0"/>
        <w:bidi w:val="0"/>
        <w:adjustRightInd w:val="0"/>
        <w:snapToGrid w:val="0"/>
        <w:spacing w:before="23" w:line="520" w:lineRule="exact"/>
        <w:ind w:left="588" w:leftChars="0" w:right="243" w:rightChars="0"/>
        <w:jc w:val="both"/>
        <w:textAlignment w:val="baseline"/>
        <w:rPr>
          <w:rFonts w:hint="default" w:ascii="Times New Roman" w:hAnsi="Times New Roman" w:eastAsia="仿宋_GB2312" w:cs="Times New Roman"/>
          <w:snapToGrid w:val="0"/>
          <w:color w:val="000000"/>
          <w:kern w:val="0"/>
          <w:sz w:val="32"/>
          <w:szCs w:val="32"/>
          <w:shd w:val="clear" w:color="auto" w:fill="FFFFFF"/>
          <w:lang w:val="en-US" w:eastAsia="zh-CN" w:bidi="ar-SA"/>
        </w:rPr>
      </w:pPr>
    </w:p>
    <w:p w14:paraId="3E3A70CC">
      <w:pPr>
        <w:pStyle w:val="2"/>
        <w:keepNext w:val="0"/>
        <w:keepLines w:val="0"/>
        <w:pageBreakBefore w:val="0"/>
        <w:widowControl/>
        <w:kinsoku w:val="0"/>
        <w:wordWrap/>
        <w:overflowPunct/>
        <w:topLinePunct w:val="0"/>
        <w:autoSpaceDE w:val="0"/>
        <w:autoSpaceDN w:val="0"/>
        <w:bidi w:val="0"/>
        <w:adjustRightInd w:val="0"/>
        <w:snapToGrid w:val="0"/>
        <w:spacing w:before="109" w:line="520" w:lineRule="exact"/>
        <w:ind w:left="39"/>
        <w:jc w:val="both"/>
        <w:textAlignment w:val="baseline"/>
        <w:outlineLvl w:val="0"/>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六 、学院监督工作</w:t>
      </w:r>
    </w:p>
    <w:p w14:paraId="7BBA18A8">
      <w:pPr>
        <w:pStyle w:val="2"/>
        <w:keepNext w:val="0"/>
        <w:keepLines w:val="0"/>
        <w:pageBreakBefore w:val="0"/>
        <w:widowControl/>
        <w:kinsoku w:val="0"/>
        <w:wordWrap/>
        <w:overflowPunct/>
        <w:topLinePunct w:val="0"/>
        <w:autoSpaceDE w:val="0"/>
        <w:autoSpaceDN w:val="0"/>
        <w:bidi w:val="0"/>
        <w:adjustRightInd w:val="0"/>
        <w:snapToGrid w:val="0"/>
        <w:spacing w:before="23" w:line="520" w:lineRule="exact"/>
        <w:ind w:left="34" w:right="244" w:firstLine="556"/>
        <w:jc w:val="both"/>
        <w:textAlignment w:val="baseline"/>
        <w:rPr>
          <w:rFonts w:hint="default" w:ascii="Times New Roman" w:hAnsi="Times New Roman" w:eastAsia="仿宋_GB2312" w:cs="Times New Roman"/>
          <w:snapToGrid w:val="0"/>
          <w:color w:val="000000"/>
          <w:kern w:val="2"/>
          <w:sz w:val="30"/>
          <w:szCs w:val="30"/>
          <w:lang w:val="en-US" w:eastAsia="zh-CN" w:bidi="ar-SA"/>
        </w:rPr>
      </w:pPr>
      <w:r>
        <w:rPr>
          <w:rFonts w:hint="default" w:ascii="Times New Roman" w:hAnsi="Times New Roman" w:eastAsia="仿宋_GB2312" w:cs="Times New Roman"/>
          <w:snapToGrid w:val="0"/>
          <w:color w:val="000000"/>
          <w:kern w:val="2"/>
          <w:sz w:val="30"/>
          <w:szCs w:val="30"/>
          <w:lang w:val="en-US" w:eastAsia="zh-CN" w:bidi="ar-SA"/>
        </w:rPr>
        <w:t>相关工作人员有直系亲属或利益相关人员报名参加我校推免招生的应主动申请回避。有非直系亲属等报名参加推免生招生的要主动向学院及学校领导小组办公室报备。相关学生申请推免生资格时也应主动向学院及学校领导小组办公室报备声明。</w:t>
      </w:r>
    </w:p>
    <w:p w14:paraId="18F466F1">
      <w:pPr>
        <w:pStyle w:val="2"/>
        <w:keepNext w:val="0"/>
        <w:keepLines w:val="0"/>
        <w:pageBreakBefore w:val="0"/>
        <w:widowControl/>
        <w:kinsoku w:val="0"/>
        <w:wordWrap/>
        <w:overflowPunct/>
        <w:topLinePunct w:val="0"/>
        <w:autoSpaceDE w:val="0"/>
        <w:autoSpaceDN w:val="0"/>
        <w:bidi w:val="0"/>
        <w:adjustRightInd w:val="0"/>
        <w:snapToGrid w:val="0"/>
        <w:spacing w:before="23" w:line="520" w:lineRule="exact"/>
        <w:ind w:left="32" w:right="243" w:firstLine="556"/>
        <w:jc w:val="both"/>
        <w:textAlignment w:val="baseline"/>
        <w:rPr>
          <w:rFonts w:hint="default" w:ascii="Times New Roman" w:hAnsi="Times New Roman" w:eastAsia="仿宋_GB2312" w:cs="Times New Roman"/>
          <w:snapToGrid w:val="0"/>
          <w:color w:val="000000"/>
          <w:kern w:val="2"/>
          <w:sz w:val="30"/>
          <w:szCs w:val="30"/>
          <w:lang w:val="en-US" w:eastAsia="zh-CN" w:bidi="ar-SA"/>
        </w:rPr>
      </w:pPr>
    </w:p>
    <w:p w14:paraId="2EE046C4">
      <w:pPr>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rPr>
          <w:rFonts w:hint="default" w:ascii="Times New Roman" w:hAnsi="Times New Roman" w:cs="Times New Roman"/>
          <w:sz w:val="21"/>
        </w:rPr>
      </w:pPr>
    </w:p>
    <w:p w14:paraId="4C643AEF">
      <w:pPr>
        <w:pStyle w:val="2"/>
        <w:keepNext w:val="0"/>
        <w:keepLines w:val="0"/>
        <w:pageBreakBefore w:val="0"/>
        <w:widowControl/>
        <w:kinsoku w:val="0"/>
        <w:wordWrap/>
        <w:overflowPunct/>
        <w:topLinePunct w:val="0"/>
        <w:autoSpaceDE w:val="0"/>
        <w:autoSpaceDN w:val="0"/>
        <w:bidi w:val="0"/>
        <w:adjustRightInd w:val="0"/>
        <w:snapToGrid w:val="0"/>
        <w:spacing w:before="102" w:line="520" w:lineRule="exact"/>
        <w:ind w:left="40" w:right="88" w:firstLine="546"/>
        <w:jc w:val="right"/>
        <w:textAlignment w:val="baseline"/>
        <w:rPr>
          <w:rFonts w:hint="default" w:ascii="Times New Roman" w:hAnsi="Times New Roman" w:eastAsia="仿宋_GB2312" w:cs="Times New Roman"/>
          <w:snapToGrid w:val="0"/>
          <w:color w:val="000000"/>
          <w:kern w:val="0"/>
          <w:sz w:val="32"/>
          <w:szCs w:val="32"/>
          <w:shd w:val="clear" w:color="auto" w:fill="FFFFFF"/>
          <w:lang w:val="en-US" w:eastAsia="zh-CN" w:bidi="ar-SA"/>
        </w:rPr>
      </w:pPr>
      <w:r>
        <w:rPr>
          <w:rFonts w:hint="default" w:ascii="Times New Roman" w:hAnsi="Times New Roman" w:eastAsia="仿宋_GB2312" w:cs="Times New Roman"/>
          <w:snapToGrid w:val="0"/>
          <w:color w:val="000000"/>
          <w:kern w:val="0"/>
          <w:sz w:val="32"/>
          <w:szCs w:val="32"/>
          <w:shd w:val="clear" w:color="auto" w:fill="FFFFFF"/>
          <w:lang w:val="en-US" w:eastAsia="zh-CN" w:bidi="ar-SA"/>
        </w:rPr>
        <w:t xml:space="preserve">天津财经大学管理科学与工程学院 </w:t>
      </w:r>
    </w:p>
    <w:p w14:paraId="50753081">
      <w:pPr>
        <w:pStyle w:val="2"/>
        <w:keepNext w:val="0"/>
        <w:keepLines w:val="0"/>
        <w:pageBreakBefore w:val="0"/>
        <w:widowControl/>
        <w:kinsoku w:val="0"/>
        <w:wordWrap/>
        <w:overflowPunct/>
        <w:topLinePunct w:val="0"/>
        <w:autoSpaceDE w:val="0"/>
        <w:autoSpaceDN w:val="0"/>
        <w:bidi w:val="0"/>
        <w:adjustRightInd w:val="0"/>
        <w:snapToGrid w:val="0"/>
        <w:spacing w:before="102" w:line="520" w:lineRule="exact"/>
        <w:ind w:left="40" w:right="88" w:firstLine="546"/>
        <w:jc w:val="right"/>
        <w:textAlignment w:val="baseline"/>
        <w:rPr>
          <w:rFonts w:hint="default" w:ascii="Times New Roman" w:hAnsi="Times New Roman" w:eastAsia="方正仿宋_GB2312" w:cs="Times New Roman"/>
          <w:sz w:val="28"/>
          <w:szCs w:val="28"/>
        </w:rPr>
        <w:sectPr>
          <w:pgSz w:w="11906" w:h="16839"/>
          <w:pgMar w:top="1431" w:right="1710" w:bottom="1417" w:left="1785" w:header="0" w:footer="0" w:gutter="0"/>
          <w:cols w:space="720" w:num="1"/>
        </w:sectPr>
      </w:pPr>
      <w:r>
        <w:rPr>
          <w:rFonts w:hint="default" w:ascii="Times New Roman" w:hAnsi="Times New Roman" w:eastAsia="仿宋_GB2312" w:cs="Times New Roman"/>
          <w:snapToGrid w:val="0"/>
          <w:color w:val="000000"/>
          <w:kern w:val="0"/>
          <w:sz w:val="32"/>
          <w:szCs w:val="32"/>
          <w:shd w:val="clear" w:color="auto" w:fill="FFFFFF"/>
          <w:lang w:val="en-US" w:eastAsia="zh-CN" w:bidi="ar-SA"/>
        </w:rPr>
        <w:t>202</w:t>
      </w:r>
      <w:r>
        <w:rPr>
          <w:rFonts w:hint="eastAsia" w:ascii="Times New Roman" w:hAnsi="Times New Roman" w:eastAsia="仿宋_GB2312" w:cs="Times New Roman"/>
          <w:snapToGrid w:val="0"/>
          <w:color w:val="000000"/>
          <w:kern w:val="0"/>
          <w:sz w:val="32"/>
          <w:szCs w:val="32"/>
          <w:shd w:val="clear" w:color="auto" w:fill="FFFFFF"/>
          <w:lang w:val="en-US" w:eastAsia="zh-CN" w:bidi="ar-SA"/>
        </w:rPr>
        <w:t>5</w:t>
      </w:r>
      <w:r>
        <w:rPr>
          <w:rFonts w:hint="default" w:ascii="Times New Roman" w:hAnsi="Times New Roman" w:eastAsia="仿宋_GB2312" w:cs="Times New Roman"/>
          <w:snapToGrid w:val="0"/>
          <w:color w:val="000000"/>
          <w:kern w:val="0"/>
          <w:sz w:val="32"/>
          <w:szCs w:val="32"/>
          <w:shd w:val="clear" w:color="auto" w:fill="FFFFFF"/>
          <w:lang w:val="en-US" w:eastAsia="zh-CN" w:bidi="ar-SA"/>
        </w:rPr>
        <w:t>年8月</w:t>
      </w:r>
    </w:p>
    <w:p w14:paraId="77CB0952">
      <w:pPr>
        <w:pStyle w:val="2"/>
        <w:keepNext w:val="0"/>
        <w:keepLines w:val="0"/>
        <w:pageBreakBefore w:val="0"/>
        <w:widowControl/>
        <w:kinsoku w:val="0"/>
        <w:wordWrap/>
        <w:overflowPunct/>
        <w:topLinePunct w:val="0"/>
        <w:autoSpaceDE w:val="0"/>
        <w:autoSpaceDN w:val="0"/>
        <w:bidi w:val="0"/>
        <w:adjustRightInd w:val="0"/>
        <w:snapToGrid w:val="0"/>
        <w:spacing w:before="187" w:line="440" w:lineRule="exact"/>
        <w:textAlignment w:val="baseline"/>
        <w:rPr>
          <w:rFonts w:hint="default" w:ascii="Times New Roman" w:hAnsi="Times New Roman" w:eastAsia="Calibri" w:cs="Times New Roman"/>
        </w:rPr>
      </w:pPr>
      <w:r>
        <w:rPr>
          <w:rFonts w:hint="default" w:ascii="Times New Roman" w:hAnsi="Times New Roman" w:cs="Times New Roman"/>
          <w:spacing w:val="-10"/>
        </w:rPr>
        <w:t>附件</w:t>
      </w:r>
      <w:r>
        <w:rPr>
          <w:rFonts w:hint="default" w:ascii="Times New Roman" w:hAnsi="Times New Roman" w:cs="Times New Roman"/>
          <w:spacing w:val="12"/>
        </w:rPr>
        <w:t xml:space="preserve">  </w:t>
      </w:r>
      <w:r>
        <w:rPr>
          <w:rFonts w:hint="default" w:ascii="Times New Roman" w:hAnsi="Times New Roman" w:eastAsia="Calibri" w:cs="Times New Roman"/>
          <w:spacing w:val="-10"/>
        </w:rPr>
        <w:t>1</w:t>
      </w:r>
    </w:p>
    <w:p w14:paraId="5FB2F212">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sz w:val="21"/>
        </w:rPr>
      </w:pPr>
    </w:p>
    <w:p w14:paraId="04DA426A">
      <w:pPr>
        <w:pStyle w:val="2"/>
        <w:keepNext w:val="0"/>
        <w:keepLines w:val="0"/>
        <w:pageBreakBefore w:val="0"/>
        <w:widowControl/>
        <w:kinsoku w:val="0"/>
        <w:wordWrap/>
        <w:overflowPunct/>
        <w:topLinePunct w:val="0"/>
        <w:autoSpaceDE w:val="0"/>
        <w:autoSpaceDN w:val="0"/>
        <w:bidi w:val="0"/>
        <w:adjustRightInd w:val="0"/>
        <w:snapToGrid w:val="0"/>
        <w:spacing w:before="110" w:line="440" w:lineRule="exact"/>
        <w:jc w:val="center"/>
        <w:textAlignment w:val="baseline"/>
        <w:outlineLvl w:val="0"/>
        <w:rPr>
          <w:rFonts w:hint="default" w:ascii="Times New Roman" w:hAnsi="Times New Roman" w:eastAsia="方正小标宋简体" w:cs="Times New Roman"/>
          <w:b w:val="0"/>
          <w:bCs w:val="0"/>
          <w:spacing w:val="-4"/>
          <w:sz w:val="36"/>
          <w:szCs w:val="36"/>
        </w:rPr>
      </w:pPr>
      <w:r>
        <w:rPr>
          <w:rFonts w:hint="default" w:ascii="Times New Roman" w:hAnsi="Times New Roman" w:eastAsia="方正小标宋简体" w:cs="Times New Roman"/>
          <w:b w:val="0"/>
          <w:bCs w:val="0"/>
          <w:spacing w:val="-4"/>
          <w:sz w:val="36"/>
          <w:szCs w:val="36"/>
          <w:lang w:val="en-US" w:eastAsia="zh-CN"/>
        </w:rPr>
        <w:t>管理科学与工程</w:t>
      </w:r>
      <w:r>
        <w:rPr>
          <w:rFonts w:hint="default" w:ascii="Times New Roman" w:hAnsi="Times New Roman" w:eastAsia="方正小标宋简体" w:cs="Times New Roman"/>
          <w:b w:val="0"/>
          <w:bCs w:val="0"/>
          <w:spacing w:val="-4"/>
          <w:sz w:val="36"/>
          <w:szCs w:val="36"/>
        </w:rPr>
        <w:t>学院推免生特殊学术专长</w:t>
      </w:r>
    </w:p>
    <w:p w14:paraId="58CC56FB">
      <w:pPr>
        <w:pStyle w:val="2"/>
        <w:keepNext w:val="0"/>
        <w:keepLines w:val="0"/>
        <w:pageBreakBefore w:val="0"/>
        <w:widowControl/>
        <w:kinsoku w:val="0"/>
        <w:wordWrap/>
        <w:overflowPunct/>
        <w:topLinePunct w:val="0"/>
        <w:autoSpaceDE w:val="0"/>
        <w:autoSpaceDN w:val="0"/>
        <w:bidi w:val="0"/>
        <w:adjustRightInd w:val="0"/>
        <w:snapToGrid w:val="0"/>
        <w:spacing w:before="110" w:line="440" w:lineRule="exact"/>
        <w:jc w:val="center"/>
        <w:textAlignment w:val="baseline"/>
        <w:outlineLvl w:val="0"/>
        <w:rPr>
          <w:rFonts w:hint="default"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pacing w:val="-4"/>
          <w:sz w:val="36"/>
          <w:szCs w:val="36"/>
        </w:rPr>
        <w:t>认定标准及加分计算办法</w:t>
      </w:r>
    </w:p>
    <w:p w14:paraId="62BF3E89">
      <w:pPr>
        <w:pStyle w:val="2"/>
        <w:keepNext w:val="0"/>
        <w:keepLines w:val="0"/>
        <w:pageBreakBefore w:val="0"/>
        <w:widowControl/>
        <w:kinsoku w:val="0"/>
        <w:wordWrap/>
        <w:overflowPunct/>
        <w:topLinePunct w:val="0"/>
        <w:autoSpaceDE w:val="0"/>
        <w:autoSpaceDN w:val="0"/>
        <w:bidi w:val="0"/>
        <w:adjustRightInd w:val="0"/>
        <w:snapToGrid w:val="0"/>
        <w:spacing w:before="87" w:line="440" w:lineRule="exact"/>
        <w:jc w:val="center"/>
        <w:textAlignment w:val="baseline"/>
        <w:rPr>
          <w:rFonts w:hint="default" w:ascii="Times New Roman" w:hAnsi="Times New Roman" w:cs="Times New Roman"/>
          <w:sz w:val="21"/>
        </w:rPr>
      </w:pPr>
      <w:r>
        <w:rPr>
          <w:rFonts w:hint="default" w:ascii="Times New Roman" w:hAnsi="Times New Roman" w:eastAsia="方正小标宋简体" w:cs="Times New Roman"/>
          <w:b w:val="0"/>
          <w:bCs w:val="0"/>
          <w:spacing w:val="-8"/>
          <w:position w:val="4"/>
          <w:sz w:val="28"/>
          <w:szCs w:val="28"/>
        </w:rPr>
        <w:t>(202</w:t>
      </w:r>
      <w:r>
        <w:rPr>
          <w:rFonts w:hint="eastAsia" w:ascii="Times New Roman" w:hAnsi="Times New Roman" w:eastAsia="方正小标宋简体" w:cs="Times New Roman"/>
          <w:b w:val="0"/>
          <w:bCs w:val="0"/>
          <w:spacing w:val="-8"/>
          <w:position w:val="4"/>
          <w:sz w:val="28"/>
          <w:szCs w:val="28"/>
          <w:lang w:val="en-US" w:eastAsia="zh-CN"/>
        </w:rPr>
        <w:t>5</w:t>
      </w:r>
      <w:r>
        <w:rPr>
          <w:rFonts w:hint="default" w:ascii="Times New Roman" w:hAnsi="Times New Roman" w:eastAsia="方正小标宋简体" w:cs="Times New Roman"/>
          <w:b w:val="0"/>
          <w:bCs w:val="0"/>
          <w:spacing w:val="-8"/>
          <w:position w:val="4"/>
          <w:sz w:val="28"/>
          <w:szCs w:val="28"/>
        </w:rPr>
        <w:t>年</w:t>
      </w:r>
      <w:r>
        <w:rPr>
          <w:rFonts w:hint="default" w:ascii="Times New Roman" w:hAnsi="Times New Roman" w:eastAsia="方正小标宋简体" w:cs="Times New Roman"/>
          <w:b w:val="0"/>
          <w:bCs w:val="0"/>
          <w:spacing w:val="3"/>
          <w:position w:val="4"/>
          <w:sz w:val="28"/>
          <w:szCs w:val="28"/>
        </w:rPr>
        <w:t xml:space="preserve"> </w:t>
      </w:r>
      <w:r>
        <w:rPr>
          <w:rFonts w:hint="default" w:ascii="Times New Roman" w:hAnsi="Times New Roman" w:eastAsia="方正小标宋简体" w:cs="Times New Roman"/>
          <w:b w:val="0"/>
          <w:bCs w:val="0"/>
          <w:spacing w:val="3"/>
          <w:position w:val="4"/>
          <w:sz w:val="28"/>
          <w:szCs w:val="28"/>
          <w:lang w:val="en-US" w:eastAsia="zh-CN"/>
        </w:rPr>
        <w:t>8</w:t>
      </w:r>
      <w:r>
        <w:rPr>
          <w:rFonts w:hint="default" w:ascii="Times New Roman" w:hAnsi="Times New Roman" w:eastAsia="方正小标宋简体" w:cs="Times New Roman"/>
          <w:b w:val="0"/>
          <w:bCs w:val="0"/>
          <w:spacing w:val="-8"/>
          <w:position w:val="4"/>
          <w:sz w:val="28"/>
          <w:szCs w:val="28"/>
        </w:rPr>
        <w:t>月)</w:t>
      </w:r>
    </w:p>
    <w:p w14:paraId="0DEA8F62">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sz w:val="21"/>
        </w:rPr>
      </w:pPr>
    </w:p>
    <w:p w14:paraId="1BB48340">
      <w:pPr>
        <w:pStyle w:val="8"/>
        <w:spacing w:line="60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第一条 </w:t>
      </w:r>
      <w:r>
        <w:rPr>
          <w:rFonts w:hint="default" w:ascii="Times New Roman" w:hAnsi="Times New Roman" w:eastAsia="仿宋_GB2312" w:cs="Times New Roman"/>
          <w:sz w:val="32"/>
          <w:szCs w:val="32"/>
        </w:rPr>
        <w:t>为做好我</w:t>
      </w:r>
      <w:r>
        <w:rPr>
          <w:rFonts w:hint="default" w:ascii="Times New Roman" w:hAnsi="Times New Roman" w:eastAsia="仿宋_GB2312" w:cs="Times New Roman"/>
          <w:sz w:val="32"/>
          <w:szCs w:val="32"/>
          <w:lang w:val="en-US" w:eastAsia="zh-CN"/>
        </w:rPr>
        <w:t>院</w:t>
      </w:r>
      <w:r>
        <w:rPr>
          <w:rFonts w:hint="default" w:ascii="Times New Roman" w:hAnsi="Times New Roman" w:eastAsia="仿宋_GB2312" w:cs="Times New Roman"/>
          <w:sz w:val="32"/>
          <w:szCs w:val="32"/>
        </w:rPr>
        <w:t>推荐优秀应届本科毕业生免试攻读硕士学位研究生（以下简称推免生）工作，规范特殊学术专长加分（以下简称加分），根据教育部和我校推免生相关文件精神，制订本办法。</w:t>
      </w:r>
    </w:p>
    <w:p w14:paraId="655F19E9">
      <w:pPr>
        <w:pStyle w:val="2"/>
        <w:keepNext w:val="0"/>
        <w:keepLines w:val="0"/>
        <w:pageBreakBefore w:val="0"/>
        <w:widowControl/>
        <w:kinsoku w:val="0"/>
        <w:wordWrap/>
        <w:overflowPunct/>
        <w:topLinePunct w:val="0"/>
        <w:autoSpaceDE w:val="0"/>
        <w:autoSpaceDN w:val="0"/>
        <w:bidi w:val="0"/>
        <w:adjustRightInd w:val="0"/>
        <w:snapToGrid w:val="0"/>
        <w:spacing w:before="245" w:line="440" w:lineRule="exact"/>
        <w:ind w:left="43" w:firstLine="643" w:firstLineChars="200"/>
        <w:textAlignment w:val="baseline"/>
        <w:rPr>
          <w:rFonts w:hint="default" w:ascii="Times New Roman" w:hAnsi="Times New Roman" w:eastAsia="仿宋_GB2312" w:cs="Times New Roman"/>
          <w:b/>
          <w:kern w:val="2"/>
          <w:sz w:val="32"/>
          <w:szCs w:val="32"/>
          <w:lang w:val="en-US" w:eastAsia="zh-CN" w:bidi="ar-SA"/>
        </w:rPr>
      </w:pPr>
      <w:r>
        <w:rPr>
          <w:rFonts w:hint="default" w:ascii="Times New Roman" w:hAnsi="Times New Roman" w:eastAsia="仿宋_GB2312" w:cs="Times New Roman"/>
          <w:b/>
          <w:kern w:val="2"/>
          <w:sz w:val="32"/>
          <w:szCs w:val="32"/>
          <w:lang w:val="en-US" w:eastAsia="zh-CN" w:bidi="ar-SA"/>
        </w:rPr>
        <w:t>第二条 特殊学术专长的认定标准</w:t>
      </w:r>
    </w:p>
    <w:p w14:paraId="5B933B5B">
      <w:pPr>
        <w:pStyle w:val="8"/>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本科阶段在核心期刊（参见津财大发〔2021〕24 号关于印发《天津财经大学高水平代表性学术成果目录》（试行））以独立作者或第一作者发表的与学业相关的科研论文。</w:t>
      </w:r>
    </w:p>
    <w:p w14:paraId="03330EBE">
      <w:pPr>
        <w:pStyle w:val="8"/>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本科阶段作为主力成员参加与学业相关的国内权威科研竞赛（参见全国普通高校学科竞赛排行榜内竞赛项目）并获得国家级三等奖及以上奖励。国际赛事参照执行，但不得低于国内赛事相关要求。</w:t>
      </w:r>
    </w:p>
    <w:p w14:paraId="2BF41038">
      <w:pPr>
        <w:pStyle w:val="2"/>
        <w:keepNext w:val="0"/>
        <w:keepLines w:val="0"/>
        <w:pageBreakBefore w:val="0"/>
        <w:widowControl/>
        <w:kinsoku w:val="0"/>
        <w:wordWrap/>
        <w:overflowPunct/>
        <w:topLinePunct w:val="0"/>
        <w:autoSpaceDE w:val="0"/>
        <w:autoSpaceDN w:val="0"/>
        <w:bidi w:val="0"/>
        <w:adjustRightInd w:val="0"/>
        <w:snapToGrid w:val="0"/>
        <w:spacing w:before="245" w:line="440" w:lineRule="exact"/>
        <w:ind w:left="43" w:firstLine="643" w:firstLineChars="200"/>
        <w:textAlignment w:val="baseline"/>
        <w:rPr>
          <w:rFonts w:hint="default" w:ascii="Times New Roman" w:hAnsi="Times New Roman" w:eastAsia="仿宋_GB2312" w:cs="Times New Roman"/>
          <w:b/>
          <w:kern w:val="2"/>
          <w:sz w:val="32"/>
          <w:szCs w:val="32"/>
          <w:lang w:val="en-US" w:eastAsia="zh-CN" w:bidi="ar-SA"/>
        </w:rPr>
      </w:pPr>
      <w:r>
        <w:rPr>
          <w:rFonts w:hint="default" w:ascii="Times New Roman" w:hAnsi="Times New Roman" w:eastAsia="仿宋_GB2312" w:cs="Times New Roman"/>
          <w:b/>
          <w:kern w:val="2"/>
          <w:sz w:val="32"/>
          <w:szCs w:val="32"/>
          <w:lang w:val="en-US" w:eastAsia="zh-CN" w:bidi="ar-SA"/>
        </w:rPr>
        <w:t>第三条 特殊学术专长的审核认定</w:t>
      </w:r>
    </w:p>
    <w:p w14:paraId="2A529D84">
      <w:pPr>
        <w:pStyle w:val="8"/>
        <w:autoSpaceDE w:val="0"/>
        <w:autoSpaceDN w:val="0"/>
        <w:spacing w:line="600" w:lineRule="exact"/>
        <w:ind w:firstLine="636" w:firstLineChars="199"/>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学院成立专家审核小组严格审核、认定申请学生的特殊学术专长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专家审核小组成员一般不少于5人，应具有相关学科副教授及以上职称。</w:t>
      </w:r>
    </w:p>
    <w:p w14:paraId="598ED717">
      <w:pPr>
        <w:pStyle w:val="8"/>
        <w:autoSpaceDE w:val="0"/>
        <w:autoSpaceDN w:val="0"/>
        <w:spacing w:line="600" w:lineRule="exact"/>
        <w:ind w:firstLine="636" w:firstLineChars="199"/>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对学生提交的多篇科研成果实行代表作评价。代表作篇数由学院自定。评价重点聚焦到创新质量和个人贡献。</w:t>
      </w:r>
    </w:p>
    <w:p w14:paraId="591D38B7">
      <w:pPr>
        <w:pStyle w:val="8"/>
        <w:autoSpaceDE w:val="0"/>
        <w:autoSpaceDN w:val="0"/>
        <w:spacing w:line="600" w:lineRule="exact"/>
        <w:ind w:firstLine="636" w:firstLineChars="199"/>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家审核小组可会同相关期刊杂志单位、赛事主办单位及第三方权威专家等，对申请学生的科研创新成果、论文（文章）、竞赛获奖奖项及内容进行审核鉴定。在排除抄袭、造假、冒名及有名无实等情况的前提下，学院组织相关学生在学校一定范围内进行公开答辩。答辩全程要录音录像。答辩结果要公开公示。专家审核小组及每位成员都要给出明确审核鉴定意见并签字存档。未通过审核鉴定或答辩的，不予加分。</w:t>
      </w:r>
    </w:p>
    <w:p w14:paraId="59A8399B">
      <w:pPr>
        <w:pStyle w:val="8"/>
        <w:autoSpaceDE w:val="0"/>
        <w:autoSpaceDN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通过审核鉴定或者答辩的学生特殊学术专长，须在本学院网站上予以公示。公示内容包括各类证明及相关材料。</w:t>
      </w:r>
    </w:p>
    <w:p w14:paraId="3CC32A32">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2312" w:cs="Times New Roman"/>
          <w:sz w:val="28"/>
          <w:szCs w:val="28"/>
        </w:rPr>
      </w:pPr>
    </w:p>
    <w:p w14:paraId="15666FDC">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2312" w:cs="Times New Roman"/>
          <w:sz w:val="28"/>
          <w:szCs w:val="28"/>
        </w:rPr>
      </w:pPr>
    </w:p>
    <w:p w14:paraId="4CAEE52F">
      <w:pPr>
        <w:pStyle w:val="2"/>
        <w:keepNext w:val="0"/>
        <w:keepLines w:val="0"/>
        <w:pageBreakBefore w:val="0"/>
        <w:widowControl/>
        <w:kinsoku w:val="0"/>
        <w:wordWrap/>
        <w:overflowPunct/>
        <w:topLinePunct w:val="0"/>
        <w:autoSpaceDE w:val="0"/>
        <w:autoSpaceDN w:val="0"/>
        <w:bidi w:val="0"/>
        <w:adjustRightInd w:val="0"/>
        <w:snapToGrid w:val="0"/>
        <w:spacing w:before="102" w:line="440" w:lineRule="exact"/>
        <w:ind w:left="142"/>
        <w:jc w:val="both"/>
        <w:textAlignment w:val="baseline"/>
        <w:rPr>
          <w:rFonts w:hint="default" w:ascii="Times New Roman" w:hAnsi="Times New Roman" w:eastAsia="仿宋_GB2312" w:cs="Times New Roman"/>
          <w:sz w:val="32"/>
          <w:szCs w:val="32"/>
        </w:rPr>
      </w:pPr>
      <w:r>
        <w:rPr>
          <w:rFonts w:hint="default" w:ascii="Times New Roman" w:hAnsi="Times New Roman" w:eastAsia="方正仿宋_GB2312" w:cs="Times New Roman"/>
          <w:b/>
          <w:bCs/>
          <w:spacing w:val="-4"/>
          <w:sz w:val="32"/>
          <w:szCs w:val="32"/>
        </w:rPr>
        <w:t>第四条</w:t>
      </w:r>
      <w:r>
        <w:rPr>
          <w:rFonts w:hint="default" w:ascii="Times New Roman" w:hAnsi="Times New Roman" w:eastAsia="方正仿宋_GB2312" w:cs="Times New Roman"/>
          <w:spacing w:val="-4"/>
          <w:sz w:val="32"/>
          <w:szCs w:val="32"/>
        </w:rPr>
        <w:t xml:space="preserve">  </w:t>
      </w:r>
      <w:r>
        <w:rPr>
          <w:rFonts w:hint="default" w:ascii="Times New Roman" w:hAnsi="Times New Roman" w:eastAsia="方正仿宋_GB2312" w:cs="Times New Roman"/>
          <w:b/>
          <w:bCs/>
          <w:spacing w:val="-4"/>
          <w:sz w:val="32"/>
          <w:szCs w:val="32"/>
        </w:rPr>
        <w:t>学院认定与学业相关的国内权威科研竞赛</w:t>
      </w:r>
    </w:p>
    <w:p w14:paraId="07172A1A">
      <w:pPr>
        <w:pStyle w:val="8"/>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全国普通高校大学生竞赛榜单内竞赛项目名单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15"/>
        <w:gridCol w:w="7537"/>
      </w:tblGrid>
      <w:tr w14:paraId="3770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67CA853A">
            <w:pPr>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7537" w:type="dxa"/>
            <w:vAlign w:val="center"/>
          </w:tcPr>
          <w:p w14:paraId="1CF5E9CC">
            <w:pPr>
              <w:jc w:val="center"/>
              <w:rPr>
                <w:rFonts w:ascii="仿宋" w:hAnsi="仿宋" w:eastAsia="仿宋" w:cs="仿宋"/>
                <w:b/>
                <w:bCs/>
                <w:sz w:val="24"/>
                <w:szCs w:val="24"/>
              </w:rPr>
            </w:pPr>
            <w:r>
              <w:rPr>
                <w:rFonts w:hint="eastAsia" w:ascii="仿宋" w:hAnsi="仿宋" w:eastAsia="仿宋" w:cs="仿宋"/>
                <w:b/>
                <w:bCs/>
                <w:sz w:val="24"/>
                <w:szCs w:val="24"/>
              </w:rPr>
              <w:t>竞赛名称</w:t>
            </w:r>
          </w:p>
        </w:tc>
      </w:tr>
      <w:tr w14:paraId="7595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66E2311C">
            <w:pPr>
              <w:jc w:val="center"/>
              <w:rPr>
                <w:rFonts w:ascii="仿宋" w:hAnsi="仿宋" w:eastAsia="仿宋" w:cs="仿宋"/>
                <w:sz w:val="24"/>
                <w:szCs w:val="24"/>
              </w:rPr>
            </w:pPr>
            <w:r>
              <w:rPr>
                <w:rFonts w:hint="eastAsia" w:ascii="仿宋" w:hAnsi="仿宋" w:eastAsia="仿宋" w:cs="仿宋"/>
                <w:sz w:val="24"/>
                <w:szCs w:val="24"/>
              </w:rPr>
              <w:t>1</w:t>
            </w:r>
          </w:p>
        </w:tc>
        <w:tc>
          <w:tcPr>
            <w:tcW w:w="7537" w:type="dxa"/>
            <w:vAlign w:val="center"/>
          </w:tcPr>
          <w:p w14:paraId="78DE0CE8">
            <w:pPr>
              <w:jc w:val="center"/>
              <w:rPr>
                <w:rFonts w:ascii="仿宋" w:hAnsi="仿宋" w:eastAsia="仿宋" w:cs="仿宋"/>
                <w:sz w:val="24"/>
                <w:szCs w:val="24"/>
              </w:rPr>
            </w:pPr>
            <w:r>
              <w:rPr>
                <w:rFonts w:hint="eastAsia" w:ascii="仿宋" w:hAnsi="仿宋" w:eastAsia="仿宋" w:cs="仿宋"/>
                <w:sz w:val="24"/>
                <w:szCs w:val="24"/>
              </w:rPr>
              <w:t>中国国际大学生创新大赛</w:t>
            </w:r>
          </w:p>
        </w:tc>
      </w:tr>
      <w:tr w14:paraId="2686A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59C5C4D1">
            <w:pPr>
              <w:jc w:val="center"/>
              <w:rPr>
                <w:rFonts w:ascii="仿宋" w:hAnsi="仿宋" w:eastAsia="仿宋" w:cs="仿宋"/>
                <w:sz w:val="24"/>
                <w:szCs w:val="24"/>
              </w:rPr>
            </w:pPr>
            <w:r>
              <w:rPr>
                <w:rFonts w:hint="eastAsia" w:ascii="仿宋" w:hAnsi="仿宋" w:eastAsia="仿宋" w:cs="仿宋"/>
                <w:sz w:val="24"/>
                <w:szCs w:val="24"/>
              </w:rPr>
              <w:t>2</w:t>
            </w:r>
          </w:p>
        </w:tc>
        <w:tc>
          <w:tcPr>
            <w:tcW w:w="7537" w:type="dxa"/>
            <w:vAlign w:val="center"/>
          </w:tcPr>
          <w:p w14:paraId="1BF816D1">
            <w:pPr>
              <w:jc w:val="center"/>
              <w:rPr>
                <w:rFonts w:ascii="仿宋" w:hAnsi="仿宋" w:eastAsia="仿宋" w:cs="仿宋"/>
                <w:sz w:val="24"/>
                <w:szCs w:val="24"/>
              </w:rPr>
            </w:pPr>
            <w:r>
              <w:rPr>
                <w:rFonts w:hint="eastAsia" w:ascii="仿宋" w:hAnsi="仿宋" w:eastAsia="仿宋" w:cs="仿宋"/>
                <w:sz w:val="24"/>
                <w:szCs w:val="24"/>
              </w:rPr>
              <w:t>“挑战杯”全国大学生课外学术科技作品竞赛</w:t>
            </w:r>
          </w:p>
        </w:tc>
      </w:tr>
      <w:tr w14:paraId="37FC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5123AB97">
            <w:pPr>
              <w:jc w:val="center"/>
              <w:rPr>
                <w:rFonts w:ascii="仿宋" w:hAnsi="仿宋" w:eastAsia="仿宋" w:cs="仿宋"/>
                <w:sz w:val="24"/>
                <w:szCs w:val="24"/>
              </w:rPr>
            </w:pPr>
            <w:r>
              <w:rPr>
                <w:rFonts w:hint="eastAsia" w:ascii="仿宋" w:hAnsi="仿宋" w:eastAsia="仿宋" w:cs="仿宋"/>
                <w:sz w:val="24"/>
                <w:szCs w:val="24"/>
              </w:rPr>
              <w:t>3</w:t>
            </w:r>
          </w:p>
        </w:tc>
        <w:tc>
          <w:tcPr>
            <w:tcW w:w="7537" w:type="dxa"/>
            <w:vAlign w:val="center"/>
          </w:tcPr>
          <w:p w14:paraId="4BCDCF76">
            <w:pPr>
              <w:jc w:val="center"/>
              <w:rPr>
                <w:rFonts w:ascii="仿宋" w:hAnsi="仿宋" w:eastAsia="仿宋" w:cs="仿宋"/>
                <w:sz w:val="24"/>
                <w:szCs w:val="24"/>
              </w:rPr>
            </w:pPr>
            <w:r>
              <w:rPr>
                <w:rFonts w:hint="eastAsia" w:ascii="仿宋" w:hAnsi="仿宋" w:eastAsia="仿宋" w:cs="仿宋"/>
                <w:sz w:val="24"/>
                <w:szCs w:val="24"/>
              </w:rPr>
              <w:t>“挑战杯”中国大学生创业计划大赛</w:t>
            </w:r>
          </w:p>
        </w:tc>
      </w:tr>
      <w:tr w14:paraId="57AD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0C4FC2C1">
            <w:pPr>
              <w:jc w:val="center"/>
              <w:rPr>
                <w:rFonts w:ascii="仿宋" w:hAnsi="仿宋" w:eastAsia="仿宋" w:cs="仿宋"/>
                <w:sz w:val="24"/>
                <w:szCs w:val="24"/>
              </w:rPr>
            </w:pPr>
            <w:r>
              <w:rPr>
                <w:rFonts w:hint="eastAsia" w:ascii="仿宋" w:hAnsi="仿宋" w:eastAsia="仿宋" w:cs="仿宋"/>
                <w:sz w:val="24"/>
                <w:szCs w:val="24"/>
              </w:rPr>
              <w:t>4</w:t>
            </w:r>
          </w:p>
        </w:tc>
        <w:tc>
          <w:tcPr>
            <w:tcW w:w="7537" w:type="dxa"/>
            <w:vAlign w:val="center"/>
          </w:tcPr>
          <w:p w14:paraId="219C7CD4">
            <w:pPr>
              <w:jc w:val="center"/>
              <w:rPr>
                <w:rFonts w:ascii="仿宋" w:hAnsi="仿宋" w:eastAsia="仿宋" w:cs="仿宋"/>
                <w:sz w:val="24"/>
                <w:szCs w:val="24"/>
              </w:rPr>
            </w:pPr>
            <w:r>
              <w:rPr>
                <w:rFonts w:hint="eastAsia" w:ascii="仿宋" w:hAnsi="仿宋" w:eastAsia="仿宋" w:cs="仿宋"/>
                <w:sz w:val="24"/>
                <w:szCs w:val="24"/>
              </w:rPr>
              <w:t>ACM-ICPC国际大学生程序设计竞赛</w:t>
            </w:r>
          </w:p>
        </w:tc>
      </w:tr>
      <w:tr w14:paraId="477A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54A9C7C3">
            <w:pPr>
              <w:jc w:val="center"/>
              <w:rPr>
                <w:rFonts w:ascii="仿宋" w:hAnsi="仿宋" w:eastAsia="仿宋" w:cs="仿宋"/>
                <w:sz w:val="24"/>
                <w:szCs w:val="24"/>
              </w:rPr>
            </w:pPr>
            <w:r>
              <w:rPr>
                <w:rFonts w:hint="eastAsia" w:ascii="仿宋" w:hAnsi="仿宋" w:eastAsia="仿宋" w:cs="仿宋"/>
                <w:sz w:val="24"/>
                <w:szCs w:val="24"/>
              </w:rPr>
              <w:t>5</w:t>
            </w:r>
          </w:p>
        </w:tc>
        <w:tc>
          <w:tcPr>
            <w:tcW w:w="7537" w:type="dxa"/>
            <w:vAlign w:val="center"/>
          </w:tcPr>
          <w:p w14:paraId="4ABDFE9A">
            <w:pPr>
              <w:jc w:val="center"/>
              <w:rPr>
                <w:rFonts w:ascii="仿宋" w:hAnsi="仿宋" w:eastAsia="仿宋" w:cs="仿宋"/>
                <w:sz w:val="24"/>
                <w:szCs w:val="24"/>
              </w:rPr>
            </w:pPr>
            <w:r>
              <w:rPr>
                <w:rFonts w:hint="eastAsia" w:ascii="仿宋" w:hAnsi="仿宋" w:eastAsia="仿宋" w:cs="仿宋"/>
                <w:sz w:val="24"/>
                <w:szCs w:val="24"/>
              </w:rPr>
              <w:t>全国大学生数学建模竞赛</w:t>
            </w:r>
          </w:p>
        </w:tc>
      </w:tr>
      <w:tr w14:paraId="5713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615D5911">
            <w:pPr>
              <w:jc w:val="center"/>
              <w:rPr>
                <w:rFonts w:ascii="仿宋" w:hAnsi="仿宋" w:eastAsia="仿宋" w:cs="仿宋"/>
                <w:sz w:val="24"/>
                <w:szCs w:val="24"/>
              </w:rPr>
            </w:pPr>
            <w:r>
              <w:rPr>
                <w:rFonts w:hint="eastAsia" w:ascii="仿宋" w:hAnsi="仿宋" w:eastAsia="仿宋" w:cs="仿宋"/>
                <w:sz w:val="24"/>
                <w:szCs w:val="24"/>
              </w:rPr>
              <w:t>6</w:t>
            </w:r>
          </w:p>
        </w:tc>
        <w:tc>
          <w:tcPr>
            <w:tcW w:w="7537" w:type="dxa"/>
            <w:vAlign w:val="center"/>
          </w:tcPr>
          <w:p w14:paraId="624A7DC2">
            <w:pPr>
              <w:jc w:val="center"/>
              <w:rPr>
                <w:rFonts w:ascii="仿宋" w:hAnsi="仿宋" w:eastAsia="仿宋" w:cs="仿宋"/>
                <w:sz w:val="24"/>
                <w:szCs w:val="24"/>
              </w:rPr>
            </w:pPr>
            <w:r>
              <w:rPr>
                <w:rFonts w:hint="eastAsia" w:ascii="仿宋" w:hAnsi="仿宋" w:eastAsia="仿宋" w:cs="仿宋"/>
                <w:sz w:val="24"/>
                <w:szCs w:val="24"/>
              </w:rPr>
              <w:t>全国大学生电子设计竞赛</w:t>
            </w:r>
          </w:p>
        </w:tc>
      </w:tr>
      <w:tr w14:paraId="5BC0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4E301B70">
            <w:pPr>
              <w:jc w:val="center"/>
              <w:rPr>
                <w:rFonts w:ascii="仿宋" w:hAnsi="仿宋" w:eastAsia="仿宋" w:cs="仿宋"/>
                <w:sz w:val="24"/>
                <w:szCs w:val="24"/>
              </w:rPr>
            </w:pPr>
            <w:r>
              <w:rPr>
                <w:rFonts w:hint="eastAsia" w:ascii="仿宋" w:hAnsi="仿宋" w:eastAsia="仿宋" w:cs="仿宋"/>
                <w:sz w:val="24"/>
                <w:szCs w:val="24"/>
              </w:rPr>
              <w:t>7</w:t>
            </w:r>
          </w:p>
        </w:tc>
        <w:tc>
          <w:tcPr>
            <w:tcW w:w="7537" w:type="dxa"/>
            <w:vAlign w:val="center"/>
          </w:tcPr>
          <w:p w14:paraId="2B9680E5">
            <w:pPr>
              <w:jc w:val="center"/>
              <w:rPr>
                <w:rFonts w:ascii="仿宋" w:hAnsi="仿宋" w:eastAsia="仿宋" w:cs="仿宋"/>
                <w:sz w:val="24"/>
                <w:szCs w:val="24"/>
              </w:rPr>
            </w:pPr>
            <w:r>
              <w:rPr>
                <w:rFonts w:hint="eastAsia" w:ascii="仿宋" w:hAnsi="仿宋" w:eastAsia="仿宋" w:cs="仿宋"/>
                <w:sz w:val="24"/>
                <w:szCs w:val="24"/>
              </w:rPr>
              <w:t>中国大学生医学技术技能大赛</w:t>
            </w:r>
          </w:p>
        </w:tc>
      </w:tr>
      <w:tr w14:paraId="44B1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0A50CC0E">
            <w:pPr>
              <w:jc w:val="center"/>
              <w:rPr>
                <w:rFonts w:ascii="仿宋" w:hAnsi="仿宋" w:eastAsia="仿宋" w:cs="仿宋"/>
                <w:sz w:val="24"/>
                <w:szCs w:val="24"/>
              </w:rPr>
            </w:pPr>
            <w:r>
              <w:rPr>
                <w:rFonts w:hint="eastAsia" w:ascii="仿宋" w:hAnsi="仿宋" w:eastAsia="仿宋" w:cs="仿宋"/>
                <w:sz w:val="24"/>
                <w:szCs w:val="24"/>
              </w:rPr>
              <w:t>8</w:t>
            </w:r>
          </w:p>
        </w:tc>
        <w:tc>
          <w:tcPr>
            <w:tcW w:w="7537" w:type="dxa"/>
            <w:vAlign w:val="center"/>
          </w:tcPr>
          <w:p w14:paraId="6EAD2012">
            <w:pPr>
              <w:jc w:val="center"/>
              <w:rPr>
                <w:rFonts w:ascii="仿宋" w:hAnsi="仿宋" w:eastAsia="仿宋" w:cs="仿宋"/>
                <w:sz w:val="24"/>
                <w:szCs w:val="24"/>
              </w:rPr>
            </w:pPr>
            <w:r>
              <w:rPr>
                <w:rFonts w:hint="eastAsia" w:ascii="仿宋" w:hAnsi="仿宋" w:eastAsia="仿宋" w:cs="仿宋"/>
                <w:sz w:val="24"/>
                <w:szCs w:val="24"/>
              </w:rPr>
              <w:t>全国大学生机械创新设计大赛</w:t>
            </w:r>
          </w:p>
        </w:tc>
      </w:tr>
      <w:tr w14:paraId="222B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46CAD0F2">
            <w:pPr>
              <w:jc w:val="center"/>
              <w:rPr>
                <w:rFonts w:ascii="仿宋" w:hAnsi="仿宋" w:eastAsia="仿宋" w:cs="仿宋"/>
                <w:sz w:val="24"/>
                <w:szCs w:val="24"/>
              </w:rPr>
            </w:pPr>
            <w:r>
              <w:rPr>
                <w:rFonts w:hint="eastAsia" w:ascii="仿宋" w:hAnsi="仿宋" w:eastAsia="仿宋" w:cs="仿宋"/>
                <w:sz w:val="24"/>
                <w:szCs w:val="24"/>
              </w:rPr>
              <w:t>9</w:t>
            </w:r>
          </w:p>
        </w:tc>
        <w:tc>
          <w:tcPr>
            <w:tcW w:w="7537" w:type="dxa"/>
            <w:vAlign w:val="center"/>
          </w:tcPr>
          <w:p w14:paraId="6A8D9D95">
            <w:pPr>
              <w:jc w:val="center"/>
              <w:rPr>
                <w:rFonts w:ascii="仿宋" w:hAnsi="仿宋" w:eastAsia="仿宋" w:cs="仿宋"/>
                <w:sz w:val="24"/>
                <w:szCs w:val="24"/>
              </w:rPr>
            </w:pPr>
            <w:r>
              <w:rPr>
                <w:rFonts w:hint="eastAsia" w:ascii="仿宋" w:hAnsi="仿宋" w:eastAsia="仿宋" w:cs="仿宋"/>
                <w:sz w:val="24"/>
                <w:szCs w:val="24"/>
              </w:rPr>
              <w:t>全国大学生结构设计竞赛</w:t>
            </w:r>
          </w:p>
        </w:tc>
      </w:tr>
      <w:tr w14:paraId="3F57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08F916FB">
            <w:pPr>
              <w:jc w:val="center"/>
              <w:rPr>
                <w:rFonts w:ascii="仿宋" w:hAnsi="仿宋" w:eastAsia="仿宋" w:cs="仿宋"/>
                <w:sz w:val="24"/>
                <w:szCs w:val="24"/>
              </w:rPr>
            </w:pPr>
            <w:r>
              <w:rPr>
                <w:rFonts w:hint="eastAsia" w:ascii="仿宋" w:hAnsi="仿宋" w:eastAsia="仿宋" w:cs="仿宋"/>
                <w:sz w:val="24"/>
                <w:szCs w:val="24"/>
              </w:rPr>
              <w:t>10</w:t>
            </w:r>
          </w:p>
        </w:tc>
        <w:tc>
          <w:tcPr>
            <w:tcW w:w="7537" w:type="dxa"/>
            <w:vAlign w:val="center"/>
          </w:tcPr>
          <w:p w14:paraId="5EEB3EB9">
            <w:pPr>
              <w:jc w:val="center"/>
              <w:rPr>
                <w:rFonts w:ascii="仿宋" w:hAnsi="仿宋" w:eastAsia="仿宋" w:cs="仿宋"/>
                <w:sz w:val="24"/>
                <w:szCs w:val="24"/>
              </w:rPr>
            </w:pPr>
            <w:r>
              <w:rPr>
                <w:rFonts w:hint="eastAsia" w:ascii="仿宋" w:hAnsi="仿宋" w:eastAsia="仿宋" w:cs="仿宋"/>
                <w:sz w:val="24"/>
                <w:szCs w:val="24"/>
              </w:rPr>
              <w:t>全国大学生广告艺术大赛</w:t>
            </w:r>
          </w:p>
        </w:tc>
      </w:tr>
      <w:tr w14:paraId="1F02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51FC261E">
            <w:pPr>
              <w:jc w:val="center"/>
              <w:rPr>
                <w:rFonts w:ascii="仿宋" w:hAnsi="仿宋" w:eastAsia="仿宋" w:cs="仿宋"/>
                <w:sz w:val="24"/>
                <w:szCs w:val="24"/>
              </w:rPr>
            </w:pPr>
            <w:r>
              <w:rPr>
                <w:rFonts w:hint="eastAsia" w:ascii="仿宋" w:hAnsi="仿宋" w:eastAsia="仿宋" w:cs="仿宋"/>
                <w:sz w:val="24"/>
                <w:szCs w:val="24"/>
              </w:rPr>
              <w:t>11</w:t>
            </w:r>
          </w:p>
        </w:tc>
        <w:tc>
          <w:tcPr>
            <w:tcW w:w="7537" w:type="dxa"/>
            <w:vAlign w:val="center"/>
          </w:tcPr>
          <w:p w14:paraId="36D9ED7E">
            <w:pPr>
              <w:jc w:val="center"/>
              <w:rPr>
                <w:rFonts w:ascii="仿宋" w:hAnsi="仿宋" w:eastAsia="仿宋" w:cs="仿宋"/>
                <w:sz w:val="24"/>
                <w:szCs w:val="24"/>
              </w:rPr>
            </w:pPr>
            <w:r>
              <w:rPr>
                <w:rFonts w:hint="eastAsia" w:ascii="仿宋" w:hAnsi="仿宋" w:eastAsia="仿宋" w:cs="仿宋"/>
                <w:sz w:val="24"/>
                <w:szCs w:val="24"/>
              </w:rPr>
              <w:t>全国大学生智能汽车竞赛</w:t>
            </w:r>
          </w:p>
        </w:tc>
      </w:tr>
      <w:tr w14:paraId="5786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tcPr>
          <w:p w14:paraId="152E7BCD">
            <w:pPr>
              <w:jc w:val="center"/>
              <w:rPr>
                <w:rFonts w:ascii="仿宋" w:hAnsi="仿宋" w:eastAsia="仿宋" w:cs="仿宋"/>
                <w:sz w:val="24"/>
                <w:szCs w:val="24"/>
              </w:rPr>
            </w:pPr>
            <w:r>
              <w:rPr>
                <w:rFonts w:hint="eastAsia" w:ascii="仿宋" w:hAnsi="仿宋" w:eastAsia="仿宋" w:cs="仿宋"/>
                <w:sz w:val="24"/>
                <w:szCs w:val="24"/>
              </w:rPr>
              <w:t>12</w:t>
            </w:r>
          </w:p>
        </w:tc>
        <w:tc>
          <w:tcPr>
            <w:tcW w:w="7537" w:type="dxa"/>
          </w:tcPr>
          <w:p w14:paraId="4FA46BEC">
            <w:pPr>
              <w:jc w:val="center"/>
              <w:rPr>
                <w:rFonts w:ascii="仿宋" w:hAnsi="仿宋" w:eastAsia="仿宋" w:cs="仿宋"/>
                <w:sz w:val="24"/>
                <w:szCs w:val="24"/>
              </w:rPr>
            </w:pPr>
            <w:r>
              <w:rPr>
                <w:rFonts w:hint="eastAsia" w:ascii="仿宋" w:hAnsi="仿宋" w:eastAsia="仿宋" w:cs="仿宋"/>
                <w:sz w:val="24"/>
                <w:szCs w:val="24"/>
              </w:rPr>
              <w:t>全国大学生电子商务“创新、创意及创业”挑战赛</w:t>
            </w:r>
          </w:p>
        </w:tc>
      </w:tr>
      <w:tr w14:paraId="5A30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tcPr>
          <w:p w14:paraId="05AF9FFF">
            <w:pPr>
              <w:jc w:val="center"/>
              <w:rPr>
                <w:rFonts w:ascii="仿宋" w:hAnsi="仿宋" w:eastAsia="仿宋" w:cs="仿宋"/>
                <w:sz w:val="24"/>
                <w:szCs w:val="24"/>
              </w:rPr>
            </w:pPr>
            <w:r>
              <w:rPr>
                <w:rFonts w:hint="eastAsia" w:ascii="仿宋" w:hAnsi="仿宋" w:eastAsia="仿宋" w:cs="仿宋"/>
                <w:sz w:val="24"/>
                <w:szCs w:val="24"/>
              </w:rPr>
              <w:t>13</w:t>
            </w:r>
          </w:p>
        </w:tc>
        <w:tc>
          <w:tcPr>
            <w:tcW w:w="7537" w:type="dxa"/>
          </w:tcPr>
          <w:p w14:paraId="7043D17C">
            <w:pPr>
              <w:jc w:val="center"/>
              <w:rPr>
                <w:rFonts w:ascii="仿宋" w:hAnsi="仿宋" w:eastAsia="仿宋" w:cs="仿宋"/>
                <w:sz w:val="24"/>
                <w:szCs w:val="24"/>
              </w:rPr>
            </w:pPr>
            <w:r>
              <w:rPr>
                <w:rFonts w:hint="eastAsia" w:ascii="仿宋" w:hAnsi="仿宋" w:eastAsia="仿宋" w:cs="仿宋"/>
                <w:sz w:val="24"/>
                <w:szCs w:val="24"/>
              </w:rPr>
              <w:t>中国大学生工程实践与创新能力大赛</w:t>
            </w:r>
          </w:p>
        </w:tc>
      </w:tr>
      <w:tr w14:paraId="0FD1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tcPr>
          <w:p w14:paraId="335FDA1B">
            <w:pPr>
              <w:jc w:val="center"/>
              <w:rPr>
                <w:rFonts w:ascii="仿宋" w:hAnsi="仿宋" w:eastAsia="仿宋" w:cs="仿宋"/>
                <w:sz w:val="24"/>
                <w:szCs w:val="24"/>
              </w:rPr>
            </w:pPr>
            <w:r>
              <w:rPr>
                <w:rFonts w:hint="eastAsia" w:ascii="仿宋" w:hAnsi="仿宋" w:eastAsia="仿宋" w:cs="仿宋"/>
                <w:sz w:val="24"/>
                <w:szCs w:val="24"/>
              </w:rPr>
              <w:t>14</w:t>
            </w:r>
          </w:p>
        </w:tc>
        <w:tc>
          <w:tcPr>
            <w:tcW w:w="7537" w:type="dxa"/>
          </w:tcPr>
          <w:p w14:paraId="0181EB77">
            <w:pPr>
              <w:jc w:val="center"/>
              <w:rPr>
                <w:rFonts w:ascii="仿宋" w:hAnsi="仿宋" w:eastAsia="仿宋" w:cs="仿宋"/>
                <w:sz w:val="24"/>
                <w:szCs w:val="24"/>
              </w:rPr>
            </w:pPr>
            <w:r>
              <w:rPr>
                <w:rFonts w:hint="eastAsia" w:ascii="仿宋" w:hAnsi="仿宋" w:eastAsia="仿宋" w:cs="仿宋"/>
                <w:sz w:val="24"/>
                <w:szCs w:val="24"/>
              </w:rPr>
              <w:t>全国大学生物流设计大赛</w:t>
            </w:r>
          </w:p>
        </w:tc>
      </w:tr>
      <w:tr w14:paraId="4F8A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tcPr>
          <w:p w14:paraId="151BB6E2">
            <w:pPr>
              <w:jc w:val="center"/>
              <w:rPr>
                <w:rFonts w:ascii="仿宋" w:hAnsi="仿宋" w:eastAsia="仿宋" w:cs="仿宋"/>
                <w:sz w:val="24"/>
                <w:szCs w:val="24"/>
              </w:rPr>
            </w:pPr>
            <w:r>
              <w:rPr>
                <w:rFonts w:hint="eastAsia" w:ascii="仿宋" w:hAnsi="仿宋" w:eastAsia="仿宋" w:cs="仿宋"/>
                <w:sz w:val="24"/>
                <w:szCs w:val="24"/>
              </w:rPr>
              <w:t>15</w:t>
            </w:r>
          </w:p>
        </w:tc>
        <w:tc>
          <w:tcPr>
            <w:tcW w:w="7537" w:type="dxa"/>
          </w:tcPr>
          <w:p w14:paraId="34596A69">
            <w:pPr>
              <w:jc w:val="center"/>
              <w:rPr>
                <w:rFonts w:ascii="仿宋" w:hAnsi="仿宋" w:eastAsia="仿宋" w:cs="仿宋"/>
                <w:sz w:val="24"/>
                <w:szCs w:val="24"/>
              </w:rPr>
            </w:pPr>
            <w:r>
              <w:rPr>
                <w:rFonts w:hint="eastAsia" w:ascii="仿宋" w:hAnsi="仿宋" w:eastAsia="仿宋" w:cs="仿宋"/>
                <w:sz w:val="24"/>
                <w:szCs w:val="24"/>
              </w:rPr>
              <w:t>“外研社·国才杯”“理解当代中国”全国大学生外语能力大赛</w:t>
            </w:r>
          </w:p>
        </w:tc>
      </w:tr>
      <w:tr w14:paraId="325C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tcPr>
          <w:p w14:paraId="3B4FC774">
            <w:pPr>
              <w:jc w:val="center"/>
              <w:rPr>
                <w:rFonts w:ascii="仿宋" w:hAnsi="仿宋" w:eastAsia="仿宋" w:cs="仿宋"/>
                <w:sz w:val="24"/>
                <w:szCs w:val="24"/>
              </w:rPr>
            </w:pPr>
            <w:r>
              <w:rPr>
                <w:rFonts w:hint="eastAsia" w:ascii="仿宋" w:hAnsi="仿宋" w:eastAsia="仿宋" w:cs="仿宋"/>
                <w:sz w:val="24"/>
                <w:szCs w:val="24"/>
              </w:rPr>
              <w:t>16</w:t>
            </w:r>
          </w:p>
        </w:tc>
        <w:tc>
          <w:tcPr>
            <w:tcW w:w="7537" w:type="dxa"/>
          </w:tcPr>
          <w:p w14:paraId="2DBF4EBB">
            <w:pPr>
              <w:jc w:val="center"/>
              <w:rPr>
                <w:rFonts w:ascii="仿宋" w:hAnsi="仿宋" w:eastAsia="仿宋" w:cs="仿宋"/>
                <w:sz w:val="24"/>
                <w:szCs w:val="24"/>
              </w:rPr>
            </w:pPr>
            <w:r>
              <w:rPr>
                <w:rFonts w:hint="eastAsia" w:ascii="仿宋" w:hAnsi="仿宋" w:eastAsia="仿宋" w:cs="仿宋"/>
                <w:sz w:val="24"/>
                <w:szCs w:val="24"/>
              </w:rPr>
              <w:t>两岸新锐设计竞赛·华灿奖</w:t>
            </w:r>
          </w:p>
        </w:tc>
      </w:tr>
      <w:tr w14:paraId="61C25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tcPr>
          <w:p w14:paraId="4997AED5">
            <w:pPr>
              <w:jc w:val="center"/>
              <w:rPr>
                <w:rFonts w:ascii="仿宋" w:hAnsi="仿宋" w:eastAsia="仿宋" w:cs="仿宋"/>
                <w:sz w:val="24"/>
                <w:szCs w:val="24"/>
              </w:rPr>
            </w:pPr>
            <w:r>
              <w:rPr>
                <w:rFonts w:hint="eastAsia" w:ascii="仿宋" w:hAnsi="仿宋" w:eastAsia="仿宋" w:cs="仿宋"/>
                <w:sz w:val="24"/>
                <w:szCs w:val="24"/>
              </w:rPr>
              <w:t>17</w:t>
            </w:r>
          </w:p>
        </w:tc>
        <w:tc>
          <w:tcPr>
            <w:tcW w:w="7537" w:type="dxa"/>
          </w:tcPr>
          <w:p w14:paraId="216157DD">
            <w:pPr>
              <w:jc w:val="center"/>
              <w:rPr>
                <w:rFonts w:ascii="仿宋" w:hAnsi="仿宋" w:eastAsia="仿宋" w:cs="仿宋"/>
                <w:sz w:val="24"/>
                <w:szCs w:val="24"/>
              </w:rPr>
            </w:pPr>
            <w:r>
              <w:rPr>
                <w:rFonts w:hint="eastAsia" w:ascii="仿宋" w:hAnsi="仿宋" w:eastAsia="仿宋" w:cs="仿宋"/>
                <w:sz w:val="24"/>
                <w:szCs w:val="24"/>
              </w:rPr>
              <w:t>全国大学生创新创业训练计划年会展示</w:t>
            </w:r>
          </w:p>
        </w:tc>
      </w:tr>
      <w:tr w14:paraId="37C8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tcPr>
          <w:p w14:paraId="70C9B0D9">
            <w:pPr>
              <w:jc w:val="center"/>
              <w:rPr>
                <w:rFonts w:ascii="仿宋" w:hAnsi="仿宋" w:eastAsia="仿宋" w:cs="仿宋"/>
                <w:sz w:val="24"/>
                <w:szCs w:val="24"/>
              </w:rPr>
            </w:pPr>
            <w:r>
              <w:rPr>
                <w:rFonts w:hint="eastAsia" w:ascii="仿宋" w:hAnsi="仿宋" w:eastAsia="仿宋" w:cs="仿宋"/>
                <w:sz w:val="24"/>
                <w:szCs w:val="24"/>
              </w:rPr>
              <w:t>18</w:t>
            </w:r>
          </w:p>
        </w:tc>
        <w:tc>
          <w:tcPr>
            <w:tcW w:w="7537" w:type="dxa"/>
          </w:tcPr>
          <w:p w14:paraId="246FFB2C">
            <w:pPr>
              <w:jc w:val="center"/>
              <w:rPr>
                <w:rFonts w:ascii="仿宋" w:hAnsi="仿宋" w:eastAsia="仿宋" w:cs="仿宋"/>
                <w:sz w:val="24"/>
                <w:szCs w:val="24"/>
              </w:rPr>
            </w:pPr>
            <w:r>
              <w:rPr>
                <w:rFonts w:hint="eastAsia" w:ascii="仿宋" w:hAnsi="仿宋" w:eastAsia="仿宋" w:cs="仿宋"/>
                <w:sz w:val="24"/>
                <w:szCs w:val="24"/>
              </w:rPr>
              <w:t>全国大学生化工设计竞赛</w:t>
            </w:r>
          </w:p>
        </w:tc>
      </w:tr>
      <w:tr w14:paraId="5D8E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tcPr>
          <w:p w14:paraId="3343D796">
            <w:pPr>
              <w:jc w:val="center"/>
              <w:rPr>
                <w:rFonts w:ascii="仿宋" w:hAnsi="仿宋" w:eastAsia="仿宋" w:cs="仿宋"/>
                <w:sz w:val="24"/>
                <w:szCs w:val="24"/>
              </w:rPr>
            </w:pPr>
            <w:r>
              <w:rPr>
                <w:rFonts w:hint="eastAsia" w:ascii="仿宋" w:hAnsi="仿宋" w:eastAsia="仿宋" w:cs="仿宋"/>
                <w:sz w:val="24"/>
                <w:szCs w:val="24"/>
              </w:rPr>
              <w:t>19</w:t>
            </w:r>
          </w:p>
        </w:tc>
        <w:tc>
          <w:tcPr>
            <w:tcW w:w="7537" w:type="dxa"/>
          </w:tcPr>
          <w:p w14:paraId="4C2204EB">
            <w:pPr>
              <w:jc w:val="center"/>
              <w:rPr>
                <w:rFonts w:ascii="仿宋" w:hAnsi="仿宋" w:eastAsia="仿宋" w:cs="仿宋"/>
                <w:sz w:val="24"/>
                <w:szCs w:val="24"/>
              </w:rPr>
            </w:pPr>
            <w:r>
              <w:rPr>
                <w:rFonts w:hint="eastAsia" w:ascii="仿宋" w:hAnsi="仿宋" w:eastAsia="仿宋" w:cs="仿宋"/>
                <w:sz w:val="24"/>
                <w:szCs w:val="24"/>
              </w:rPr>
              <w:t>全国大学生机器人大赛</w:t>
            </w:r>
          </w:p>
        </w:tc>
      </w:tr>
      <w:tr w14:paraId="672E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772DC4F6">
            <w:pPr>
              <w:jc w:val="center"/>
              <w:rPr>
                <w:rFonts w:ascii="仿宋" w:hAnsi="仿宋" w:eastAsia="仿宋" w:cs="仿宋"/>
                <w:sz w:val="24"/>
                <w:szCs w:val="24"/>
              </w:rPr>
            </w:pPr>
            <w:r>
              <w:rPr>
                <w:rFonts w:hint="eastAsia" w:ascii="仿宋" w:hAnsi="仿宋" w:eastAsia="仿宋" w:cs="仿宋"/>
                <w:sz w:val="24"/>
                <w:szCs w:val="24"/>
              </w:rPr>
              <w:t>20</w:t>
            </w:r>
          </w:p>
        </w:tc>
        <w:tc>
          <w:tcPr>
            <w:tcW w:w="7537" w:type="dxa"/>
            <w:vAlign w:val="center"/>
          </w:tcPr>
          <w:p w14:paraId="4FF1C187">
            <w:pPr>
              <w:jc w:val="center"/>
              <w:rPr>
                <w:rFonts w:ascii="仿宋" w:hAnsi="仿宋" w:eastAsia="仿宋" w:cs="仿宋"/>
                <w:sz w:val="24"/>
                <w:szCs w:val="24"/>
              </w:rPr>
            </w:pPr>
            <w:r>
              <w:rPr>
                <w:rFonts w:hint="eastAsia" w:ascii="仿宋" w:hAnsi="仿宋" w:eastAsia="仿宋" w:cs="仿宋"/>
                <w:sz w:val="24"/>
                <w:szCs w:val="24"/>
              </w:rPr>
              <w:t>全国大学生市场调查与分析大赛</w:t>
            </w:r>
          </w:p>
        </w:tc>
      </w:tr>
      <w:tr w14:paraId="3DC2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74EC2D38">
            <w:pPr>
              <w:jc w:val="center"/>
              <w:rPr>
                <w:rFonts w:ascii="仿宋" w:hAnsi="仿宋" w:eastAsia="仿宋" w:cs="仿宋"/>
                <w:sz w:val="24"/>
                <w:szCs w:val="24"/>
              </w:rPr>
            </w:pPr>
            <w:r>
              <w:rPr>
                <w:rFonts w:hint="eastAsia" w:ascii="仿宋" w:hAnsi="仿宋" w:eastAsia="仿宋" w:cs="仿宋"/>
                <w:sz w:val="24"/>
                <w:szCs w:val="24"/>
              </w:rPr>
              <w:t>21</w:t>
            </w:r>
          </w:p>
        </w:tc>
        <w:tc>
          <w:tcPr>
            <w:tcW w:w="7537" w:type="dxa"/>
            <w:vAlign w:val="center"/>
          </w:tcPr>
          <w:p w14:paraId="5EF359FE">
            <w:pPr>
              <w:jc w:val="center"/>
              <w:rPr>
                <w:rFonts w:ascii="仿宋" w:hAnsi="仿宋" w:eastAsia="仿宋" w:cs="仿宋"/>
                <w:sz w:val="24"/>
                <w:szCs w:val="24"/>
              </w:rPr>
            </w:pPr>
            <w:r>
              <w:rPr>
                <w:rFonts w:hint="eastAsia" w:ascii="仿宋" w:hAnsi="仿宋" w:eastAsia="仿宋" w:cs="仿宋"/>
                <w:sz w:val="24"/>
                <w:szCs w:val="24"/>
              </w:rPr>
              <w:t>全国大学生先进成图技术与产品信息建模创新大赛</w:t>
            </w:r>
          </w:p>
        </w:tc>
      </w:tr>
      <w:tr w14:paraId="55B3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5ADABB9A">
            <w:pPr>
              <w:jc w:val="center"/>
              <w:rPr>
                <w:rFonts w:ascii="仿宋" w:hAnsi="仿宋" w:eastAsia="仿宋" w:cs="仿宋"/>
                <w:sz w:val="24"/>
                <w:szCs w:val="24"/>
              </w:rPr>
            </w:pPr>
            <w:r>
              <w:rPr>
                <w:rFonts w:hint="eastAsia" w:ascii="仿宋" w:hAnsi="仿宋" w:eastAsia="仿宋" w:cs="仿宋"/>
                <w:sz w:val="24"/>
                <w:szCs w:val="24"/>
              </w:rPr>
              <w:t>22</w:t>
            </w:r>
          </w:p>
        </w:tc>
        <w:tc>
          <w:tcPr>
            <w:tcW w:w="7537" w:type="dxa"/>
            <w:vAlign w:val="center"/>
          </w:tcPr>
          <w:p w14:paraId="53E4F66A">
            <w:pPr>
              <w:jc w:val="center"/>
              <w:rPr>
                <w:rFonts w:ascii="仿宋" w:hAnsi="仿宋" w:eastAsia="仿宋" w:cs="仿宋"/>
                <w:sz w:val="24"/>
                <w:szCs w:val="24"/>
              </w:rPr>
            </w:pPr>
            <w:r>
              <w:rPr>
                <w:rFonts w:hint="eastAsia" w:ascii="仿宋" w:hAnsi="仿宋" w:eastAsia="仿宋" w:cs="仿宋"/>
                <w:sz w:val="24"/>
                <w:szCs w:val="24"/>
              </w:rPr>
              <w:t>全国三维数字化创新设计大赛</w:t>
            </w:r>
          </w:p>
        </w:tc>
      </w:tr>
      <w:tr w14:paraId="0D4A2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7182B607">
            <w:pPr>
              <w:jc w:val="center"/>
              <w:rPr>
                <w:rFonts w:ascii="仿宋" w:hAnsi="仿宋" w:eastAsia="仿宋" w:cs="仿宋"/>
                <w:sz w:val="24"/>
                <w:szCs w:val="24"/>
              </w:rPr>
            </w:pPr>
            <w:r>
              <w:rPr>
                <w:rFonts w:hint="eastAsia" w:ascii="仿宋" w:hAnsi="仿宋" w:eastAsia="仿宋" w:cs="仿宋"/>
                <w:sz w:val="24"/>
                <w:szCs w:val="24"/>
              </w:rPr>
              <w:t>23</w:t>
            </w:r>
          </w:p>
        </w:tc>
        <w:tc>
          <w:tcPr>
            <w:tcW w:w="7537" w:type="dxa"/>
            <w:vAlign w:val="center"/>
          </w:tcPr>
          <w:p w14:paraId="61ADBAB4">
            <w:pPr>
              <w:jc w:val="center"/>
              <w:rPr>
                <w:rFonts w:ascii="仿宋" w:hAnsi="仿宋" w:eastAsia="仿宋" w:cs="仿宋"/>
                <w:sz w:val="24"/>
                <w:szCs w:val="24"/>
              </w:rPr>
            </w:pPr>
            <w:r>
              <w:rPr>
                <w:rFonts w:hint="eastAsia" w:ascii="仿宋" w:hAnsi="仿宋" w:eastAsia="仿宋" w:cs="仿宋"/>
                <w:sz w:val="24"/>
                <w:szCs w:val="24"/>
              </w:rPr>
              <w:t>“西门子杯”中国智能制造挑战赛</w:t>
            </w:r>
          </w:p>
        </w:tc>
      </w:tr>
      <w:tr w14:paraId="172B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3A5878F8">
            <w:pPr>
              <w:jc w:val="center"/>
              <w:rPr>
                <w:rFonts w:ascii="仿宋" w:hAnsi="仿宋" w:eastAsia="仿宋" w:cs="仿宋"/>
                <w:sz w:val="24"/>
                <w:szCs w:val="24"/>
              </w:rPr>
            </w:pPr>
            <w:r>
              <w:rPr>
                <w:rFonts w:hint="eastAsia" w:ascii="仿宋" w:hAnsi="仿宋" w:eastAsia="仿宋" w:cs="仿宋"/>
                <w:sz w:val="24"/>
                <w:szCs w:val="24"/>
              </w:rPr>
              <w:t>24</w:t>
            </w:r>
          </w:p>
        </w:tc>
        <w:tc>
          <w:tcPr>
            <w:tcW w:w="7537" w:type="dxa"/>
            <w:vAlign w:val="center"/>
          </w:tcPr>
          <w:p w14:paraId="7E7F1019">
            <w:pPr>
              <w:jc w:val="center"/>
              <w:rPr>
                <w:rFonts w:ascii="仿宋" w:hAnsi="仿宋" w:eastAsia="仿宋" w:cs="仿宋"/>
                <w:sz w:val="24"/>
                <w:szCs w:val="24"/>
              </w:rPr>
            </w:pPr>
            <w:r>
              <w:rPr>
                <w:rFonts w:hint="eastAsia" w:ascii="仿宋" w:hAnsi="仿宋" w:eastAsia="仿宋" w:cs="仿宋"/>
                <w:sz w:val="24"/>
                <w:szCs w:val="24"/>
              </w:rPr>
              <w:t>中国大学生服务外包创新创业大赛</w:t>
            </w:r>
          </w:p>
        </w:tc>
      </w:tr>
      <w:tr w14:paraId="3214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70333C22">
            <w:pPr>
              <w:jc w:val="center"/>
              <w:rPr>
                <w:rFonts w:ascii="仿宋" w:hAnsi="仿宋" w:eastAsia="仿宋" w:cs="仿宋"/>
                <w:sz w:val="24"/>
                <w:szCs w:val="24"/>
              </w:rPr>
            </w:pPr>
            <w:r>
              <w:rPr>
                <w:rFonts w:hint="eastAsia" w:ascii="仿宋" w:hAnsi="仿宋" w:eastAsia="仿宋" w:cs="仿宋"/>
                <w:sz w:val="24"/>
                <w:szCs w:val="24"/>
              </w:rPr>
              <w:t>25</w:t>
            </w:r>
          </w:p>
        </w:tc>
        <w:tc>
          <w:tcPr>
            <w:tcW w:w="7537" w:type="dxa"/>
            <w:vAlign w:val="center"/>
          </w:tcPr>
          <w:p w14:paraId="1DE97B13">
            <w:pPr>
              <w:jc w:val="center"/>
              <w:rPr>
                <w:rFonts w:ascii="仿宋" w:hAnsi="仿宋" w:eastAsia="仿宋" w:cs="仿宋"/>
                <w:sz w:val="24"/>
                <w:szCs w:val="24"/>
              </w:rPr>
            </w:pPr>
            <w:r>
              <w:rPr>
                <w:rFonts w:hint="eastAsia" w:ascii="仿宋" w:hAnsi="仿宋" w:eastAsia="仿宋" w:cs="仿宋"/>
                <w:sz w:val="24"/>
                <w:szCs w:val="24"/>
              </w:rPr>
              <w:t>中国大学生计算机设计大赛</w:t>
            </w:r>
          </w:p>
        </w:tc>
      </w:tr>
      <w:tr w14:paraId="192A9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2E5BEFA0">
            <w:pPr>
              <w:jc w:val="center"/>
              <w:rPr>
                <w:rFonts w:ascii="仿宋" w:hAnsi="仿宋" w:eastAsia="仿宋" w:cs="仿宋"/>
                <w:sz w:val="24"/>
                <w:szCs w:val="24"/>
              </w:rPr>
            </w:pPr>
            <w:r>
              <w:rPr>
                <w:rFonts w:hint="eastAsia" w:ascii="仿宋" w:hAnsi="仿宋" w:eastAsia="仿宋" w:cs="仿宋"/>
                <w:sz w:val="24"/>
                <w:szCs w:val="24"/>
              </w:rPr>
              <w:t>26</w:t>
            </w:r>
          </w:p>
        </w:tc>
        <w:tc>
          <w:tcPr>
            <w:tcW w:w="7537" w:type="dxa"/>
            <w:vAlign w:val="center"/>
          </w:tcPr>
          <w:p w14:paraId="7750C4DD">
            <w:pPr>
              <w:jc w:val="center"/>
              <w:rPr>
                <w:rFonts w:ascii="仿宋" w:hAnsi="仿宋" w:eastAsia="仿宋" w:cs="仿宋"/>
                <w:sz w:val="24"/>
                <w:szCs w:val="24"/>
              </w:rPr>
            </w:pPr>
            <w:r>
              <w:rPr>
                <w:rFonts w:hint="eastAsia" w:ascii="仿宋" w:hAnsi="仿宋" w:eastAsia="仿宋" w:cs="仿宋"/>
                <w:sz w:val="24"/>
                <w:szCs w:val="24"/>
              </w:rPr>
              <w:t>中国高校计算机大赛</w:t>
            </w:r>
          </w:p>
        </w:tc>
      </w:tr>
      <w:tr w14:paraId="40F9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55BCA848">
            <w:pPr>
              <w:jc w:val="center"/>
              <w:rPr>
                <w:rFonts w:ascii="仿宋" w:hAnsi="仿宋" w:eastAsia="仿宋" w:cs="仿宋"/>
                <w:sz w:val="24"/>
                <w:szCs w:val="24"/>
              </w:rPr>
            </w:pPr>
            <w:r>
              <w:rPr>
                <w:rFonts w:hint="eastAsia" w:ascii="仿宋" w:hAnsi="仿宋" w:eastAsia="仿宋" w:cs="仿宋"/>
                <w:sz w:val="24"/>
                <w:szCs w:val="24"/>
              </w:rPr>
              <w:t>27</w:t>
            </w:r>
          </w:p>
        </w:tc>
        <w:tc>
          <w:tcPr>
            <w:tcW w:w="7537" w:type="dxa"/>
            <w:vAlign w:val="center"/>
          </w:tcPr>
          <w:p w14:paraId="089E248C">
            <w:pPr>
              <w:jc w:val="center"/>
              <w:rPr>
                <w:rFonts w:ascii="仿宋" w:hAnsi="仿宋" w:eastAsia="仿宋" w:cs="仿宋"/>
                <w:sz w:val="24"/>
                <w:szCs w:val="24"/>
              </w:rPr>
            </w:pPr>
            <w:r>
              <w:rPr>
                <w:rFonts w:hint="eastAsia" w:ascii="仿宋" w:hAnsi="仿宋" w:eastAsia="仿宋" w:cs="仿宋"/>
                <w:sz w:val="24"/>
                <w:szCs w:val="24"/>
              </w:rPr>
              <w:t>蓝桥杯全国软件和信息技术专业人才大赛</w:t>
            </w:r>
          </w:p>
        </w:tc>
      </w:tr>
      <w:tr w14:paraId="45BB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27AE6431">
            <w:pPr>
              <w:jc w:val="center"/>
              <w:rPr>
                <w:rFonts w:ascii="仿宋" w:hAnsi="仿宋" w:eastAsia="仿宋" w:cs="仿宋"/>
                <w:sz w:val="24"/>
                <w:szCs w:val="24"/>
              </w:rPr>
            </w:pPr>
            <w:r>
              <w:rPr>
                <w:rFonts w:hint="eastAsia" w:ascii="仿宋" w:hAnsi="仿宋" w:eastAsia="仿宋" w:cs="仿宋"/>
                <w:sz w:val="24"/>
                <w:szCs w:val="24"/>
              </w:rPr>
              <w:t>28</w:t>
            </w:r>
          </w:p>
        </w:tc>
        <w:tc>
          <w:tcPr>
            <w:tcW w:w="7537" w:type="dxa"/>
            <w:vAlign w:val="center"/>
          </w:tcPr>
          <w:p w14:paraId="495BC306">
            <w:pPr>
              <w:jc w:val="center"/>
              <w:rPr>
                <w:rFonts w:ascii="仿宋" w:hAnsi="仿宋" w:eastAsia="仿宋" w:cs="仿宋"/>
                <w:sz w:val="24"/>
                <w:szCs w:val="24"/>
              </w:rPr>
            </w:pPr>
            <w:r>
              <w:rPr>
                <w:rFonts w:hint="eastAsia" w:ascii="仿宋" w:hAnsi="仿宋" w:eastAsia="仿宋" w:cs="仿宋"/>
                <w:sz w:val="24"/>
                <w:szCs w:val="24"/>
              </w:rPr>
              <w:t>米兰设计周--中国高校设计学科师生优秀作品展</w:t>
            </w:r>
          </w:p>
        </w:tc>
      </w:tr>
      <w:tr w14:paraId="220D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61AF94E4">
            <w:pPr>
              <w:jc w:val="center"/>
              <w:rPr>
                <w:rFonts w:ascii="仿宋" w:hAnsi="仿宋" w:eastAsia="仿宋" w:cs="仿宋"/>
                <w:sz w:val="24"/>
                <w:szCs w:val="24"/>
              </w:rPr>
            </w:pPr>
            <w:r>
              <w:rPr>
                <w:rFonts w:hint="eastAsia" w:ascii="仿宋" w:hAnsi="仿宋" w:eastAsia="仿宋" w:cs="仿宋"/>
                <w:sz w:val="24"/>
                <w:szCs w:val="24"/>
              </w:rPr>
              <w:t>29</w:t>
            </w:r>
          </w:p>
        </w:tc>
        <w:tc>
          <w:tcPr>
            <w:tcW w:w="7537" w:type="dxa"/>
            <w:vAlign w:val="center"/>
          </w:tcPr>
          <w:p w14:paraId="11ACC545">
            <w:pPr>
              <w:jc w:val="center"/>
              <w:rPr>
                <w:rFonts w:ascii="仿宋" w:hAnsi="仿宋" w:eastAsia="仿宋" w:cs="仿宋"/>
                <w:sz w:val="24"/>
                <w:szCs w:val="24"/>
              </w:rPr>
            </w:pPr>
            <w:r>
              <w:rPr>
                <w:rFonts w:hint="eastAsia" w:ascii="仿宋" w:hAnsi="仿宋" w:eastAsia="仿宋" w:cs="仿宋"/>
                <w:sz w:val="24"/>
                <w:szCs w:val="24"/>
              </w:rPr>
              <w:t>全国大学生地质技能竞赛</w:t>
            </w:r>
          </w:p>
        </w:tc>
      </w:tr>
      <w:tr w14:paraId="0CC3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6FFA5744">
            <w:pPr>
              <w:jc w:val="center"/>
              <w:rPr>
                <w:rFonts w:ascii="仿宋" w:hAnsi="仿宋" w:eastAsia="仿宋" w:cs="仿宋"/>
                <w:sz w:val="24"/>
                <w:szCs w:val="24"/>
              </w:rPr>
            </w:pPr>
            <w:r>
              <w:rPr>
                <w:rFonts w:hint="eastAsia" w:ascii="仿宋" w:hAnsi="仿宋" w:eastAsia="仿宋" w:cs="仿宋"/>
                <w:sz w:val="24"/>
                <w:szCs w:val="24"/>
              </w:rPr>
              <w:t>30</w:t>
            </w:r>
          </w:p>
        </w:tc>
        <w:tc>
          <w:tcPr>
            <w:tcW w:w="7537" w:type="dxa"/>
            <w:vAlign w:val="center"/>
          </w:tcPr>
          <w:p w14:paraId="5D94D11E">
            <w:pPr>
              <w:jc w:val="center"/>
              <w:rPr>
                <w:rFonts w:ascii="仿宋" w:hAnsi="仿宋" w:eastAsia="仿宋" w:cs="仿宋"/>
                <w:sz w:val="24"/>
                <w:szCs w:val="24"/>
              </w:rPr>
            </w:pPr>
            <w:r>
              <w:rPr>
                <w:rFonts w:hint="eastAsia" w:ascii="仿宋" w:hAnsi="仿宋" w:eastAsia="仿宋" w:cs="仿宋"/>
                <w:sz w:val="24"/>
                <w:szCs w:val="24"/>
              </w:rPr>
              <w:t>全国大学生光电设计竞赛</w:t>
            </w:r>
          </w:p>
        </w:tc>
      </w:tr>
      <w:tr w14:paraId="085C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18E7AA55">
            <w:pPr>
              <w:jc w:val="center"/>
              <w:rPr>
                <w:rFonts w:ascii="仿宋" w:hAnsi="仿宋" w:eastAsia="仿宋" w:cs="仿宋"/>
                <w:sz w:val="24"/>
                <w:szCs w:val="24"/>
              </w:rPr>
            </w:pPr>
            <w:r>
              <w:rPr>
                <w:rFonts w:hint="eastAsia" w:ascii="仿宋" w:hAnsi="仿宋" w:eastAsia="仿宋" w:cs="仿宋"/>
                <w:sz w:val="24"/>
                <w:szCs w:val="24"/>
              </w:rPr>
              <w:t>31</w:t>
            </w:r>
          </w:p>
        </w:tc>
        <w:tc>
          <w:tcPr>
            <w:tcW w:w="7537" w:type="dxa"/>
            <w:vAlign w:val="center"/>
          </w:tcPr>
          <w:p w14:paraId="0693F728">
            <w:pPr>
              <w:jc w:val="center"/>
              <w:rPr>
                <w:rFonts w:ascii="仿宋" w:hAnsi="仿宋" w:eastAsia="仿宋" w:cs="仿宋"/>
                <w:sz w:val="24"/>
                <w:szCs w:val="24"/>
              </w:rPr>
            </w:pPr>
            <w:r>
              <w:rPr>
                <w:rFonts w:hint="eastAsia" w:ascii="仿宋" w:hAnsi="仿宋" w:eastAsia="仿宋" w:cs="仿宋"/>
                <w:sz w:val="24"/>
                <w:szCs w:val="24"/>
              </w:rPr>
              <w:t>全国大学生集成电路创新创业大赛</w:t>
            </w:r>
          </w:p>
        </w:tc>
      </w:tr>
      <w:tr w14:paraId="6240C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26449EBB">
            <w:pPr>
              <w:jc w:val="center"/>
              <w:rPr>
                <w:rFonts w:ascii="仿宋" w:hAnsi="仿宋" w:eastAsia="仿宋" w:cs="仿宋"/>
                <w:sz w:val="24"/>
                <w:szCs w:val="24"/>
              </w:rPr>
            </w:pPr>
            <w:r>
              <w:rPr>
                <w:rFonts w:hint="eastAsia" w:ascii="仿宋" w:hAnsi="仿宋" w:eastAsia="仿宋" w:cs="仿宋"/>
                <w:sz w:val="24"/>
                <w:szCs w:val="24"/>
              </w:rPr>
              <w:t>32</w:t>
            </w:r>
          </w:p>
        </w:tc>
        <w:tc>
          <w:tcPr>
            <w:tcW w:w="7537" w:type="dxa"/>
            <w:vAlign w:val="center"/>
          </w:tcPr>
          <w:p w14:paraId="4A48E965">
            <w:pPr>
              <w:jc w:val="center"/>
              <w:rPr>
                <w:rFonts w:ascii="仿宋" w:hAnsi="仿宋" w:eastAsia="仿宋" w:cs="仿宋"/>
                <w:sz w:val="24"/>
                <w:szCs w:val="24"/>
              </w:rPr>
            </w:pPr>
            <w:r>
              <w:rPr>
                <w:rFonts w:hint="eastAsia" w:ascii="仿宋" w:hAnsi="仿宋" w:eastAsia="仿宋" w:cs="仿宋"/>
                <w:sz w:val="24"/>
                <w:szCs w:val="24"/>
              </w:rPr>
              <w:t>全国大学生金相技能大赛</w:t>
            </w:r>
          </w:p>
        </w:tc>
      </w:tr>
      <w:tr w14:paraId="22E2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4E356286">
            <w:pPr>
              <w:jc w:val="center"/>
              <w:rPr>
                <w:rFonts w:ascii="仿宋" w:hAnsi="仿宋" w:eastAsia="仿宋" w:cs="仿宋"/>
                <w:sz w:val="24"/>
                <w:szCs w:val="24"/>
              </w:rPr>
            </w:pPr>
            <w:r>
              <w:rPr>
                <w:rFonts w:hint="eastAsia" w:ascii="仿宋" w:hAnsi="仿宋" w:eastAsia="仿宋" w:cs="仿宋"/>
                <w:sz w:val="24"/>
                <w:szCs w:val="24"/>
              </w:rPr>
              <w:t>33</w:t>
            </w:r>
          </w:p>
        </w:tc>
        <w:tc>
          <w:tcPr>
            <w:tcW w:w="7537" w:type="dxa"/>
            <w:vAlign w:val="center"/>
          </w:tcPr>
          <w:p w14:paraId="6CF87E91">
            <w:pPr>
              <w:jc w:val="center"/>
              <w:rPr>
                <w:rFonts w:ascii="仿宋" w:hAnsi="仿宋" w:eastAsia="仿宋" w:cs="仿宋"/>
                <w:sz w:val="24"/>
                <w:szCs w:val="24"/>
              </w:rPr>
            </w:pPr>
            <w:r>
              <w:rPr>
                <w:rFonts w:hint="eastAsia" w:ascii="仿宋" w:hAnsi="仿宋" w:eastAsia="仿宋" w:cs="仿宋"/>
                <w:sz w:val="24"/>
                <w:szCs w:val="24"/>
              </w:rPr>
              <w:t>全国大学生信息安全竞赛</w:t>
            </w:r>
          </w:p>
        </w:tc>
      </w:tr>
      <w:tr w14:paraId="740C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474E1845">
            <w:pPr>
              <w:jc w:val="center"/>
              <w:rPr>
                <w:rFonts w:ascii="仿宋" w:hAnsi="仿宋" w:eastAsia="仿宋" w:cs="仿宋"/>
                <w:sz w:val="24"/>
                <w:szCs w:val="24"/>
              </w:rPr>
            </w:pPr>
            <w:r>
              <w:rPr>
                <w:rFonts w:hint="eastAsia" w:ascii="仿宋" w:hAnsi="仿宋" w:eastAsia="仿宋" w:cs="仿宋"/>
                <w:sz w:val="24"/>
                <w:szCs w:val="24"/>
              </w:rPr>
              <w:t>34</w:t>
            </w:r>
          </w:p>
        </w:tc>
        <w:tc>
          <w:tcPr>
            <w:tcW w:w="7537" w:type="dxa"/>
            <w:vAlign w:val="center"/>
          </w:tcPr>
          <w:p w14:paraId="18F93BC7">
            <w:pPr>
              <w:jc w:val="center"/>
              <w:rPr>
                <w:rFonts w:ascii="仿宋" w:hAnsi="仿宋" w:eastAsia="仿宋" w:cs="仿宋"/>
                <w:sz w:val="24"/>
                <w:szCs w:val="24"/>
              </w:rPr>
            </w:pPr>
            <w:r>
              <w:rPr>
                <w:rFonts w:hint="eastAsia" w:ascii="仿宋" w:hAnsi="仿宋" w:eastAsia="仿宋" w:cs="仿宋"/>
                <w:sz w:val="24"/>
                <w:szCs w:val="24"/>
              </w:rPr>
              <w:t>未来设计师·全国高校数字艺术设计大赛</w:t>
            </w:r>
          </w:p>
        </w:tc>
      </w:tr>
      <w:tr w14:paraId="4AD2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6B12C282">
            <w:pPr>
              <w:jc w:val="center"/>
              <w:rPr>
                <w:rFonts w:ascii="仿宋" w:hAnsi="仿宋" w:eastAsia="仿宋" w:cs="仿宋"/>
                <w:sz w:val="24"/>
                <w:szCs w:val="24"/>
              </w:rPr>
            </w:pPr>
            <w:r>
              <w:rPr>
                <w:rFonts w:hint="eastAsia" w:ascii="仿宋" w:hAnsi="仿宋" w:eastAsia="仿宋" w:cs="仿宋"/>
                <w:sz w:val="24"/>
                <w:szCs w:val="24"/>
              </w:rPr>
              <w:t>35</w:t>
            </w:r>
          </w:p>
        </w:tc>
        <w:tc>
          <w:tcPr>
            <w:tcW w:w="7537" w:type="dxa"/>
            <w:vAlign w:val="center"/>
          </w:tcPr>
          <w:p w14:paraId="1B881110">
            <w:pPr>
              <w:jc w:val="center"/>
              <w:rPr>
                <w:rFonts w:ascii="仿宋" w:hAnsi="仿宋" w:eastAsia="仿宋" w:cs="仿宋"/>
                <w:sz w:val="24"/>
                <w:szCs w:val="24"/>
              </w:rPr>
            </w:pPr>
            <w:r>
              <w:rPr>
                <w:rFonts w:hint="eastAsia" w:ascii="仿宋" w:hAnsi="仿宋" w:eastAsia="仿宋" w:cs="仿宋"/>
                <w:sz w:val="24"/>
                <w:szCs w:val="24"/>
              </w:rPr>
              <w:t>全国周培源大学生力学竞赛</w:t>
            </w:r>
          </w:p>
        </w:tc>
      </w:tr>
      <w:tr w14:paraId="4089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73A5547C">
            <w:pPr>
              <w:jc w:val="center"/>
              <w:rPr>
                <w:rFonts w:ascii="仿宋" w:hAnsi="仿宋" w:eastAsia="仿宋" w:cs="仿宋"/>
                <w:sz w:val="24"/>
                <w:szCs w:val="24"/>
              </w:rPr>
            </w:pPr>
            <w:r>
              <w:rPr>
                <w:rFonts w:hint="eastAsia" w:ascii="仿宋" w:hAnsi="仿宋" w:eastAsia="仿宋" w:cs="仿宋"/>
                <w:sz w:val="24"/>
                <w:szCs w:val="24"/>
              </w:rPr>
              <w:t>36</w:t>
            </w:r>
          </w:p>
        </w:tc>
        <w:tc>
          <w:tcPr>
            <w:tcW w:w="7537" w:type="dxa"/>
            <w:vAlign w:val="center"/>
          </w:tcPr>
          <w:p w14:paraId="76FECF6A">
            <w:pPr>
              <w:jc w:val="center"/>
              <w:rPr>
                <w:rFonts w:ascii="仿宋" w:hAnsi="仿宋" w:eastAsia="仿宋" w:cs="仿宋"/>
                <w:sz w:val="24"/>
                <w:szCs w:val="24"/>
              </w:rPr>
            </w:pPr>
            <w:r>
              <w:rPr>
                <w:rFonts w:hint="eastAsia" w:ascii="仿宋" w:hAnsi="仿宋" w:eastAsia="仿宋" w:cs="仿宋"/>
                <w:sz w:val="24"/>
                <w:szCs w:val="24"/>
              </w:rPr>
              <w:t>中国大学生机械工程创新创意大赛</w:t>
            </w:r>
          </w:p>
        </w:tc>
      </w:tr>
      <w:tr w14:paraId="76B9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4B3954A4">
            <w:pPr>
              <w:jc w:val="center"/>
              <w:rPr>
                <w:rFonts w:ascii="仿宋" w:hAnsi="仿宋" w:eastAsia="仿宋" w:cs="仿宋"/>
                <w:sz w:val="24"/>
                <w:szCs w:val="24"/>
              </w:rPr>
            </w:pPr>
            <w:r>
              <w:rPr>
                <w:rFonts w:hint="eastAsia" w:ascii="仿宋" w:hAnsi="仿宋" w:eastAsia="仿宋" w:cs="仿宋"/>
                <w:sz w:val="24"/>
                <w:szCs w:val="24"/>
              </w:rPr>
              <w:t>37</w:t>
            </w:r>
          </w:p>
        </w:tc>
        <w:tc>
          <w:tcPr>
            <w:tcW w:w="7537" w:type="dxa"/>
            <w:vAlign w:val="center"/>
          </w:tcPr>
          <w:p w14:paraId="0B35D648">
            <w:pPr>
              <w:jc w:val="center"/>
              <w:rPr>
                <w:rFonts w:ascii="仿宋" w:hAnsi="仿宋" w:eastAsia="仿宋" w:cs="仿宋"/>
                <w:sz w:val="24"/>
                <w:szCs w:val="24"/>
              </w:rPr>
            </w:pPr>
            <w:r>
              <w:rPr>
                <w:rFonts w:hint="eastAsia" w:ascii="仿宋" w:hAnsi="仿宋" w:eastAsia="仿宋" w:cs="仿宋"/>
                <w:sz w:val="24"/>
                <w:szCs w:val="24"/>
              </w:rPr>
              <w:t>中国机器人大赛暨RoboCup机器人世界杯中国赛</w:t>
            </w:r>
          </w:p>
        </w:tc>
      </w:tr>
      <w:tr w14:paraId="0B111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5DCA88EF">
            <w:pPr>
              <w:jc w:val="center"/>
              <w:rPr>
                <w:rFonts w:ascii="仿宋" w:hAnsi="仿宋" w:eastAsia="仿宋" w:cs="仿宋"/>
                <w:sz w:val="24"/>
                <w:szCs w:val="24"/>
              </w:rPr>
            </w:pPr>
            <w:r>
              <w:rPr>
                <w:rFonts w:hint="eastAsia" w:ascii="仿宋" w:hAnsi="仿宋" w:eastAsia="仿宋" w:cs="仿宋"/>
                <w:sz w:val="24"/>
                <w:szCs w:val="24"/>
              </w:rPr>
              <w:t>38</w:t>
            </w:r>
          </w:p>
        </w:tc>
        <w:tc>
          <w:tcPr>
            <w:tcW w:w="7537" w:type="dxa"/>
            <w:vAlign w:val="center"/>
          </w:tcPr>
          <w:p w14:paraId="0340D1D6">
            <w:pPr>
              <w:jc w:val="center"/>
              <w:rPr>
                <w:rFonts w:ascii="仿宋" w:hAnsi="仿宋" w:eastAsia="仿宋" w:cs="仿宋"/>
                <w:sz w:val="24"/>
                <w:szCs w:val="24"/>
              </w:rPr>
            </w:pPr>
            <w:r>
              <w:rPr>
                <w:rFonts w:hint="eastAsia" w:ascii="仿宋" w:hAnsi="仿宋" w:eastAsia="仿宋" w:cs="仿宋"/>
                <w:sz w:val="24"/>
                <w:szCs w:val="24"/>
              </w:rPr>
              <w:t>“中国软件杯”大学生软件设计大赛</w:t>
            </w:r>
          </w:p>
        </w:tc>
      </w:tr>
      <w:tr w14:paraId="1CCC1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202FBB73">
            <w:pPr>
              <w:jc w:val="center"/>
              <w:rPr>
                <w:rFonts w:ascii="仿宋" w:hAnsi="仿宋" w:eastAsia="仿宋" w:cs="仿宋"/>
                <w:sz w:val="24"/>
                <w:szCs w:val="24"/>
              </w:rPr>
            </w:pPr>
            <w:r>
              <w:rPr>
                <w:rFonts w:hint="eastAsia" w:ascii="仿宋" w:hAnsi="仿宋" w:eastAsia="仿宋" w:cs="仿宋"/>
                <w:sz w:val="24"/>
                <w:szCs w:val="24"/>
              </w:rPr>
              <w:t>39</w:t>
            </w:r>
          </w:p>
        </w:tc>
        <w:tc>
          <w:tcPr>
            <w:tcW w:w="7537" w:type="dxa"/>
            <w:vAlign w:val="center"/>
          </w:tcPr>
          <w:p w14:paraId="52B08D86">
            <w:pPr>
              <w:jc w:val="center"/>
              <w:rPr>
                <w:rFonts w:ascii="仿宋" w:hAnsi="仿宋" w:eastAsia="仿宋" w:cs="仿宋"/>
                <w:sz w:val="24"/>
                <w:szCs w:val="24"/>
              </w:rPr>
            </w:pPr>
            <w:r>
              <w:rPr>
                <w:rFonts w:hint="eastAsia" w:ascii="仿宋" w:hAnsi="仿宋" w:eastAsia="仿宋" w:cs="仿宋"/>
                <w:sz w:val="24"/>
                <w:szCs w:val="24"/>
              </w:rPr>
              <w:t>中美青年创客大赛</w:t>
            </w:r>
          </w:p>
        </w:tc>
      </w:tr>
      <w:tr w14:paraId="0D32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2AD8C165">
            <w:pPr>
              <w:jc w:val="center"/>
              <w:rPr>
                <w:rFonts w:ascii="仿宋" w:hAnsi="仿宋" w:eastAsia="仿宋" w:cs="仿宋"/>
                <w:sz w:val="24"/>
                <w:szCs w:val="24"/>
              </w:rPr>
            </w:pPr>
            <w:r>
              <w:rPr>
                <w:rFonts w:hint="eastAsia" w:ascii="仿宋" w:hAnsi="仿宋" w:eastAsia="仿宋" w:cs="仿宋"/>
                <w:sz w:val="24"/>
                <w:szCs w:val="24"/>
              </w:rPr>
              <w:t>40</w:t>
            </w:r>
          </w:p>
        </w:tc>
        <w:tc>
          <w:tcPr>
            <w:tcW w:w="7537" w:type="dxa"/>
            <w:vAlign w:val="center"/>
          </w:tcPr>
          <w:p w14:paraId="413A2D0B">
            <w:pPr>
              <w:jc w:val="center"/>
              <w:rPr>
                <w:rFonts w:ascii="仿宋" w:hAnsi="仿宋" w:eastAsia="仿宋" w:cs="仿宋"/>
                <w:sz w:val="24"/>
                <w:szCs w:val="24"/>
              </w:rPr>
            </w:pPr>
            <w:r>
              <w:rPr>
                <w:rFonts w:hint="eastAsia" w:ascii="仿宋" w:hAnsi="仿宋" w:eastAsia="仿宋" w:cs="仿宋"/>
                <w:sz w:val="24"/>
                <w:szCs w:val="24"/>
              </w:rPr>
              <w:t>睿抗机器人开发者大赛（RAICOM）</w:t>
            </w:r>
          </w:p>
        </w:tc>
      </w:tr>
      <w:tr w14:paraId="19C6F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2ADA8286">
            <w:pPr>
              <w:jc w:val="center"/>
              <w:rPr>
                <w:rFonts w:ascii="仿宋" w:hAnsi="仿宋" w:eastAsia="仿宋" w:cs="仿宋"/>
                <w:sz w:val="24"/>
                <w:szCs w:val="24"/>
              </w:rPr>
            </w:pPr>
            <w:r>
              <w:rPr>
                <w:rFonts w:hint="eastAsia" w:ascii="仿宋" w:hAnsi="仿宋" w:eastAsia="仿宋" w:cs="仿宋"/>
                <w:sz w:val="24"/>
                <w:szCs w:val="24"/>
              </w:rPr>
              <w:t>41</w:t>
            </w:r>
          </w:p>
        </w:tc>
        <w:tc>
          <w:tcPr>
            <w:tcW w:w="7537" w:type="dxa"/>
            <w:vAlign w:val="center"/>
          </w:tcPr>
          <w:p w14:paraId="7C863485">
            <w:pPr>
              <w:jc w:val="center"/>
              <w:rPr>
                <w:rFonts w:ascii="仿宋" w:hAnsi="仿宋" w:eastAsia="仿宋" w:cs="仿宋"/>
                <w:sz w:val="24"/>
                <w:szCs w:val="24"/>
              </w:rPr>
            </w:pPr>
            <w:r>
              <w:rPr>
                <w:rFonts w:hint="eastAsia" w:ascii="仿宋" w:hAnsi="仿宋" w:eastAsia="仿宋" w:cs="仿宋"/>
                <w:sz w:val="24"/>
                <w:szCs w:val="24"/>
              </w:rPr>
              <w:t>“大唐杯”全国大学生新一代信息通信技术大赛</w:t>
            </w:r>
          </w:p>
        </w:tc>
      </w:tr>
      <w:tr w14:paraId="562F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7AAB5894">
            <w:pPr>
              <w:jc w:val="center"/>
              <w:rPr>
                <w:rFonts w:ascii="仿宋" w:hAnsi="仿宋" w:eastAsia="仿宋" w:cs="仿宋"/>
                <w:sz w:val="24"/>
                <w:szCs w:val="24"/>
              </w:rPr>
            </w:pPr>
            <w:r>
              <w:rPr>
                <w:rFonts w:hint="eastAsia" w:ascii="仿宋" w:hAnsi="仿宋" w:eastAsia="仿宋" w:cs="仿宋"/>
                <w:sz w:val="24"/>
                <w:szCs w:val="24"/>
              </w:rPr>
              <w:t>42</w:t>
            </w:r>
          </w:p>
        </w:tc>
        <w:tc>
          <w:tcPr>
            <w:tcW w:w="7537" w:type="dxa"/>
            <w:vAlign w:val="center"/>
          </w:tcPr>
          <w:p w14:paraId="5719F346">
            <w:pPr>
              <w:jc w:val="center"/>
              <w:rPr>
                <w:rFonts w:ascii="仿宋" w:hAnsi="仿宋" w:eastAsia="仿宋" w:cs="仿宋"/>
                <w:sz w:val="24"/>
                <w:szCs w:val="24"/>
              </w:rPr>
            </w:pPr>
            <w:r>
              <w:rPr>
                <w:rFonts w:hint="eastAsia" w:ascii="仿宋" w:hAnsi="仿宋" w:eastAsia="仿宋" w:cs="仿宋"/>
                <w:sz w:val="24"/>
                <w:szCs w:val="24"/>
              </w:rPr>
              <w:t>华为ICT大赛</w:t>
            </w:r>
          </w:p>
        </w:tc>
      </w:tr>
      <w:tr w14:paraId="16EE5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56CC6EB6">
            <w:pPr>
              <w:jc w:val="center"/>
              <w:rPr>
                <w:rFonts w:ascii="仿宋" w:hAnsi="仿宋" w:eastAsia="仿宋" w:cs="仿宋"/>
                <w:sz w:val="24"/>
                <w:szCs w:val="24"/>
              </w:rPr>
            </w:pPr>
            <w:r>
              <w:rPr>
                <w:rFonts w:hint="eastAsia" w:ascii="仿宋" w:hAnsi="仿宋" w:eastAsia="仿宋" w:cs="仿宋"/>
                <w:sz w:val="24"/>
                <w:szCs w:val="24"/>
              </w:rPr>
              <w:t>43</w:t>
            </w:r>
          </w:p>
        </w:tc>
        <w:tc>
          <w:tcPr>
            <w:tcW w:w="7537" w:type="dxa"/>
            <w:vAlign w:val="center"/>
          </w:tcPr>
          <w:p w14:paraId="68C7BE1B">
            <w:pPr>
              <w:jc w:val="center"/>
              <w:rPr>
                <w:rFonts w:ascii="仿宋" w:hAnsi="仿宋" w:eastAsia="仿宋" w:cs="仿宋"/>
                <w:sz w:val="24"/>
                <w:szCs w:val="24"/>
              </w:rPr>
            </w:pPr>
            <w:r>
              <w:rPr>
                <w:rFonts w:hint="eastAsia" w:ascii="仿宋" w:hAnsi="仿宋" w:eastAsia="仿宋" w:cs="仿宋"/>
                <w:sz w:val="24"/>
                <w:szCs w:val="24"/>
              </w:rPr>
              <w:t>全国大学生嵌入式芯片与系统设计竞赛</w:t>
            </w:r>
          </w:p>
        </w:tc>
      </w:tr>
      <w:tr w14:paraId="1B44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39D34F5E">
            <w:pPr>
              <w:jc w:val="center"/>
              <w:rPr>
                <w:rFonts w:ascii="仿宋" w:hAnsi="仿宋" w:eastAsia="仿宋" w:cs="仿宋"/>
                <w:sz w:val="24"/>
                <w:szCs w:val="24"/>
              </w:rPr>
            </w:pPr>
            <w:r>
              <w:rPr>
                <w:rFonts w:hint="eastAsia" w:ascii="仿宋" w:hAnsi="仿宋" w:eastAsia="仿宋" w:cs="仿宋"/>
                <w:sz w:val="24"/>
                <w:szCs w:val="24"/>
              </w:rPr>
              <w:t>44</w:t>
            </w:r>
          </w:p>
        </w:tc>
        <w:tc>
          <w:tcPr>
            <w:tcW w:w="7537" w:type="dxa"/>
            <w:vAlign w:val="center"/>
          </w:tcPr>
          <w:p w14:paraId="45DFBA45">
            <w:pPr>
              <w:jc w:val="center"/>
              <w:rPr>
                <w:rFonts w:ascii="仿宋" w:hAnsi="仿宋" w:eastAsia="仿宋" w:cs="仿宋"/>
                <w:sz w:val="24"/>
                <w:szCs w:val="24"/>
              </w:rPr>
            </w:pPr>
            <w:r>
              <w:rPr>
                <w:rFonts w:hint="eastAsia" w:ascii="仿宋" w:hAnsi="仿宋" w:eastAsia="仿宋" w:cs="仿宋"/>
                <w:sz w:val="24"/>
                <w:szCs w:val="24"/>
              </w:rPr>
              <w:t>全国大学生生命科学竞赛（CULSC）</w:t>
            </w:r>
          </w:p>
        </w:tc>
      </w:tr>
      <w:tr w14:paraId="40D1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33D66242">
            <w:pPr>
              <w:jc w:val="center"/>
              <w:rPr>
                <w:rFonts w:ascii="仿宋" w:hAnsi="仿宋" w:eastAsia="仿宋" w:cs="仿宋"/>
                <w:sz w:val="24"/>
                <w:szCs w:val="24"/>
              </w:rPr>
            </w:pPr>
            <w:r>
              <w:rPr>
                <w:rFonts w:hint="eastAsia" w:ascii="仿宋" w:hAnsi="仿宋" w:eastAsia="仿宋" w:cs="仿宋"/>
                <w:sz w:val="24"/>
                <w:szCs w:val="24"/>
              </w:rPr>
              <w:t>45</w:t>
            </w:r>
          </w:p>
        </w:tc>
        <w:tc>
          <w:tcPr>
            <w:tcW w:w="7537" w:type="dxa"/>
            <w:vAlign w:val="center"/>
          </w:tcPr>
          <w:p w14:paraId="36ED9E57">
            <w:pPr>
              <w:jc w:val="center"/>
              <w:rPr>
                <w:rFonts w:ascii="仿宋" w:hAnsi="仿宋" w:eastAsia="仿宋" w:cs="仿宋"/>
                <w:sz w:val="24"/>
                <w:szCs w:val="24"/>
              </w:rPr>
            </w:pPr>
            <w:r>
              <w:rPr>
                <w:rFonts w:hint="eastAsia" w:ascii="仿宋" w:hAnsi="仿宋" w:eastAsia="仿宋" w:cs="仿宋"/>
                <w:sz w:val="24"/>
                <w:szCs w:val="24"/>
              </w:rPr>
              <w:t>全国大学生物理实验竞赛</w:t>
            </w:r>
          </w:p>
        </w:tc>
      </w:tr>
      <w:tr w14:paraId="53CA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67695BA1">
            <w:pPr>
              <w:jc w:val="center"/>
              <w:rPr>
                <w:rFonts w:ascii="仿宋" w:hAnsi="仿宋" w:eastAsia="仿宋" w:cs="仿宋"/>
                <w:sz w:val="24"/>
                <w:szCs w:val="24"/>
              </w:rPr>
            </w:pPr>
            <w:r>
              <w:rPr>
                <w:rFonts w:hint="eastAsia" w:ascii="仿宋" w:hAnsi="仿宋" w:eastAsia="仿宋" w:cs="仿宋"/>
                <w:sz w:val="24"/>
                <w:szCs w:val="24"/>
              </w:rPr>
              <w:t>46</w:t>
            </w:r>
          </w:p>
        </w:tc>
        <w:tc>
          <w:tcPr>
            <w:tcW w:w="7537" w:type="dxa"/>
            <w:vAlign w:val="center"/>
          </w:tcPr>
          <w:p w14:paraId="4AD680CB">
            <w:pPr>
              <w:jc w:val="center"/>
              <w:rPr>
                <w:rFonts w:ascii="仿宋" w:hAnsi="仿宋" w:eastAsia="仿宋" w:cs="仿宋"/>
                <w:sz w:val="24"/>
                <w:szCs w:val="24"/>
              </w:rPr>
            </w:pPr>
            <w:r>
              <w:rPr>
                <w:rFonts w:hint="eastAsia" w:ascii="仿宋" w:hAnsi="仿宋" w:eastAsia="仿宋" w:cs="仿宋"/>
                <w:sz w:val="24"/>
                <w:szCs w:val="24"/>
              </w:rPr>
              <w:t>国际高校BIM毕业设计创新大赛</w:t>
            </w:r>
          </w:p>
        </w:tc>
      </w:tr>
      <w:tr w14:paraId="7ED9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5495D0EF">
            <w:pPr>
              <w:jc w:val="center"/>
              <w:rPr>
                <w:rFonts w:ascii="仿宋" w:hAnsi="仿宋" w:eastAsia="仿宋" w:cs="仿宋"/>
                <w:sz w:val="24"/>
                <w:szCs w:val="24"/>
              </w:rPr>
            </w:pPr>
            <w:r>
              <w:rPr>
                <w:rFonts w:hint="eastAsia" w:ascii="仿宋" w:hAnsi="仿宋" w:eastAsia="仿宋" w:cs="仿宋"/>
                <w:sz w:val="24"/>
                <w:szCs w:val="24"/>
              </w:rPr>
              <w:t>47</w:t>
            </w:r>
          </w:p>
        </w:tc>
        <w:tc>
          <w:tcPr>
            <w:tcW w:w="7537" w:type="dxa"/>
            <w:vAlign w:val="center"/>
          </w:tcPr>
          <w:p w14:paraId="08E89FE0">
            <w:pPr>
              <w:jc w:val="center"/>
              <w:rPr>
                <w:rFonts w:ascii="仿宋" w:hAnsi="仿宋" w:eastAsia="仿宋" w:cs="仿宋"/>
                <w:sz w:val="24"/>
                <w:szCs w:val="24"/>
              </w:rPr>
            </w:pPr>
            <w:r>
              <w:rPr>
                <w:rFonts w:hint="eastAsia" w:ascii="仿宋" w:hAnsi="仿宋" w:eastAsia="仿宋" w:cs="仿宋"/>
                <w:sz w:val="24"/>
                <w:szCs w:val="24"/>
              </w:rPr>
              <w:t>全国高校商业精英挑战赛</w:t>
            </w:r>
          </w:p>
        </w:tc>
      </w:tr>
      <w:tr w14:paraId="7581D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15D247AB">
            <w:pPr>
              <w:jc w:val="center"/>
              <w:rPr>
                <w:rFonts w:ascii="仿宋" w:hAnsi="仿宋" w:eastAsia="仿宋" w:cs="仿宋"/>
                <w:sz w:val="24"/>
                <w:szCs w:val="24"/>
              </w:rPr>
            </w:pPr>
            <w:r>
              <w:rPr>
                <w:rFonts w:hint="eastAsia" w:ascii="仿宋" w:hAnsi="仿宋" w:eastAsia="仿宋" w:cs="仿宋"/>
                <w:sz w:val="24"/>
                <w:szCs w:val="24"/>
              </w:rPr>
              <w:t>48</w:t>
            </w:r>
          </w:p>
        </w:tc>
        <w:tc>
          <w:tcPr>
            <w:tcW w:w="7537" w:type="dxa"/>
            <w:vAlign w:val="center"/>
          </w:tcPr>
          <w:p w14:paraId="6825B7AE">
            <w:pPr>
              <w:jc w:val="center"/>
              <w:rPr>
                <w:rFonts w:ascii="仿宋" w:hAnsi="仿宋" w:eastAsia="仿宋" w:cs="仿宋"/>
                <w:sz w:val="24"/>
                <w:szCs w:val="24"/>
              </w:rPr>
            </w:pPr>
            <w:r>
              <w:rPr>
                <w:rFonts w:hint="eastAsia" w:ascii="仿宋" w:hAnsi="仿宋" w:eastAsia="仿宋" w:cs="仿宋"/>
                <w:sz w:val="24"/>
                <w:szCs w:val="24"/>
              </w:rPr>
              <w:t>“学创杯”全国大学生创业综合模拟大赛</w:t>
            </w:r>
          </w:p>
        </w:tc>
      </w:tr>
      <w:tr w14:paraId="1EB5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65A014C0">
            <w:pPr>
              <w:jc w:val="center"/>
              <w:rPr>
                <w:rFonts w:ascii="仿宋" w:hAnsi="仿宋" w:eastAsia="仿宋" w:cs="仿宋"/>
                <w:sz w:val="24"/>
                <w:szCs w:val="24"/>
              </w:rPr>
            </w:pPr>
            <w:r>
              <w:rPr>
                <w:rFonts w:hint="eastAsia" w:ascii="仿宋" w:hAnsi="仿宋" w:eastAsia="仿宋" w:cs="仿宋"/>
                <w:sz w:val="24"/>
                <w:szCs w:val="24"/>
              </w:rPr>
              <w:t>49</w:t>
            </w:r>
          </w:p>
        </w:tc>
        <w:tc>
          <w:tcPr>
            <w:tcW w:w="7537" w:type="dxa"/>
            <w:vAlign w:val="center"/>
          </w:tcPr>
          <w:p w14:paraId="019A5AB4">
            <w:pPr>
              <w:jc w:val="center"/>
              <w:rPr>
                <w:rFonts w:ascii="仿宋" w:hAnsi="仿宋" w:eastAsia="仿宋" w:cs="仿宋"/>
                <w:sz w:val="24"/>
                <w:szCs w:val="24"/>
              </w:rPr>
            </w:pPr>
            <w:r>
              <w:rPr>
                <w:rFonts w:hint="eastAsia" w:ascii="仿宋" w:hAnsi="仿宋" w:eastAsia="仿宋" w:cs="仿宋"/>
                <w:sz w:val="24"/>
                <w:szCs w:val="24"/>
              </w:rPr>
              <w:t>中国高校智能机器人创意大赛</w:t>
            </w:r>
          </w:p>
        </w:tc>
      </w:tr>
      <w:tr w14:paraId="2846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51334567">
            <w:pPr>
              <w:jc w:val="center"/>
              <w:rPr>
                <w:rFonts w:ascii="仿宋" w:hAnsi="仿宋" w:eastAsia="仿宋" w:cs="仿宋"/>
                <w:sz w:val="24"/>
                <w:szCs w:val="24"/>
              </w:rPr>
            </w:pPr>
            <w:r>
              <w:rPr>
                <w:rFonts w:hint="eastAsia" w:ascii="仿宋" w:hAnsi="仿宋" w:eastAsia="仿宋" w:cs="仿宋"/>
                <w:sz w:val="24"/>
                <w:szCs w:val="24"/>
              </w:rPr>
              <w:t>50</w:t>
            </w:r>
          </w:p>
        </w:tc>
        <w:tc>
          <w:tcPr>
            <w:tcW w:w="7537" w:type="dxa"/>
            <w:vAlign w:val="center"/>
          </w:tcPr>
          <w:p w14:paraId="7142F725">
            <w:pPr>
              <w:jc w:val="center"/>
              <w:rPr>
                <w:rFonts w:ascii="仿宋" w:hAnsi="仿宋" w:eastAsia="仿宋" w:cs="仿宋"/>
                <w:sz w:val="24"/>
                <w:szCs w:val="24"/>
              </w:rPr>
            </w:pPr>
            <w:r>
              <w:rPr>
                <w:rFonts w:hint="eastAsia" w:ascii="仿宋" w:hAnsi="仿宋" w:eastAsia="仿宋" w:cs="仿宋"/>
                <w:sz w:val="24"/>
                <w:szCs w:val="24"/>
              </w:rPr>
              <w:t>中国好创意暨全国数字艺术设计大赛</w:t>
            </w:r>
          </w:p>
        </w:tc>
      </w:tr>
      <w:tr w14:paraId="4004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02148B55">
            <w:pPr>
              <w:jc w:val="center"/>
              <w:rPr>
                <w:rFonts w:ascii="仿宋" w:hAnsi="仿宋" w:eastAsia="仿宋" w:cs="仿宋"/>
                <w:sz w:val="24"/>
                <w:szCs w:val="24"/>
              </w:rPr>
            </w:pPr>
            <w:r>
              <w:rPr>
                <w:rFonts w:hint="eastAsia" w:ascii="仿宋" w:hAnsi="仿宋" w:eastAsia="仿宋" w:cs="仿宋"/>
                <w:sz w:val="24"/>
                <w:szCs w:val="24"/>
              </w:rPr>
              <w:t>51</w:t>
            </w:r>
          </w:p>
        </w:tc>
        <w:tc>
          <w:tcPr>
            <w:tcW w:w="7537" w:type="dxa"/>
            <w:vAlign w:val="center"/>
          </w:tcPr>
          <w:p w14:paraId="0EAB2538">
            <w:pPr>
              <w:jc w:val="center"/>
              <w:rPr>
                <w:rFonts w:ascii="仿宋" w:hAnsi="仿宋" w:eastAsia="仿宋" w:cs="仿宋"/>
                <w:sz w:val="24"/>
                <w:szCs w:val="24"/>
              </w:rPr>
            </w:pPr>
            <w:r>
              <w:rPr>
                <w:rFonts w:hint="eastAsia" w:ascii="仿宋" w:hAnsi="仿宋" w:eastAsia="仿宋" w:cs="仿宋"/>
                <w:sz w:val="24"/>
                <w:szCs w:val="24"/>
              </w:rPr>
              <w:t>中国机器人及人工智能大赛</w:t>
            </w:r>
          </w:p>
        </w:tc>
      </w:tr>
      <w:tr w14:paraId="69C6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1F3892E7">
            <w:pPr>
              <w:jc w:val="center"/>
              <w:rPr>
                <w:rFonts w:ascii="仿宋" w:hAnsi="仿宋" w:eastAsia="仿宋" w:cs="仿宋"/>
                <w:sz w:val="24"/>
                <w:szCs w:val="24"/>
              </w:rPr>
            </w:pPr>
            <w:r>
              <w:rPr>
                <w:rFonts w:hint="eastAsia" w:ascii="仿宋" w:hAnsi="仿宋" w:eastAsia="仿宋" w:cs="仿宋"/>
                <w:sz w:val="24"/>
                <w:szCs w:val="24"/>
              </w:rPr>
              <w:t>52</w:t>
            </w:r>
          </w:p>
        </w:tc>
        <w:tc>
          <w:tcPr>
            <w:tcW w:w="7537" w:type="dxa"/>
            <w:vAlign w:val="center"/>
          </w:tcPr>
          <w:p w14:paraId="0A4CB333">
            <w:pPr>
              <w:jc w:val="center"/>
              <w:rPr>
                <w:rFonts w:ascii="仿宋" w:hAnsi="仿宋" w:eastAsia="仿宋" w:cs="仿宋"/>
                <w:sz w:val="24"/>
                <w:szCs w:val="24"/>
              </w:rPr>
            </w:pPr>
            <w:r>
              <w:rPr>
                <w:rFonts w:hint="eastAsia" w:ascii="仿宋" w:hAnsi="仿宋" w:eastAsia="仿宋" w:cs="仿宋"/>
                <w:sz w:val="24"/>
                <w:szCs w:val="24"/>
              </w:rPr>
              <w:t>全国大学生节能减排社会实践与科技竞赛</w:t>
            </w:r>
          </w:p>
        </w:tc>
      </w:tr>
      <w:tr w14:paraId="3CBB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71A4B397">
            <w:pPr>
              <w:jc w:val="center"/>
              <w:rPr>
                <w:rFonts w:ascii="仿宋" w:hAnsi="仿宋" w:eastAsia="仿宋" w:cs="仿宋"/>
                <w:sz w:val="24"/>
                <w:szCs w:val="24"/>
              </w:rPr>
            </w:pPr>
            <w:r>
              <w:rPr>
                <w:rFonts w:hint="eastAsia" w:ascii="仿宋" w:hAnsi="仿宋" w:eastAsia="仿宋" w:cs="仿宋"/>
                <w:sz w:val="24"/>
                <w:szCs w:val="24"/>
              </w:rPr>
              <w:t>53</w:t>
            </w:r>
          </w:p>
        </w:tc>
        <w:tc>
          <w:tcPr>
            <w:tcW w:w="7537" w:type="dxa"/>
            <w:vAlign w:val="center"/>
          </w:tcPr>
          <w:p w14:paraId="76447B03">
            <w:pPr>
              <w:jc w:val="center"/>
              <w:rPr>
                <w:rFonts w:ascii="仿宋" w:hAnsi="仿宋" w:eastAsia="仿宋" w:cs="仿宋"/>
                <w:sz w:val="24"/>
                <w:szCs w:val="24"/>
              </w:rPr>
            </w:pPr>
            <w:r>
              <w:rPr>
                <w:rFonts w:hint="eastAsia" w:ascii="仿宋" w:hAnsi="仿宋" w:eastAsia="仿宋" w:cs="仿宋"/>
                <w:sz w:val="24"/>
                <w:szCs w:val="24"/>
              </w:rPr>
              <w:t>“21世纪杯”全国英语演讲比赛</w:t>
            </w:r>
          </w:p>
        </w:tc>
      </w:tr>
      <w:tr w14:paraId="51EBE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1A15C9F1">
            <w:pPr>
              <w:jc w:val="center"/>
              <w:rPr>
                <w:rFonts w:ascii="仿宋" w:hAnsi="仿宋" w:eastAsia="仿宋" w:cs="仿宋"/>
                <w:sz w:val="24"/>
                <w:szCs w:val="24"/>
              </w:rPr>
            </w:pPr>
            <w:r>
              <w:rPr>
                <w:rFonts w:hint="eastAsia" w:ascii="仿宋" w:hAnsi="仿宋" w:eastAsia="仿宋" w:cs="仿宋"/>
                <w:sz w:val="24"/>
                <w:szCs w:val="24"/>
              </w:rPr>
              <w:t>54</w:t>
            </w:r>
          </w:p>
        </w:tc>
        <w:tc>
          <w:tcPr>
            <w:tcW w:w="7537" w:type="dxa"/>
            <w:vAlign w:val="center"/>
          </w:tcPr>
          <w:p w14:paraId="1D030242">
            <w:pPr>
              <w:jc w:val="center"/>
              <w:rPr>
                <w:rFonts w:ascii="仿宋" w:hAnsi="仿宋" w:eastAsia="仿宋" w:cs="仿宋"/>
                <w:sz w:val="24"/>
                <w:szCs w:val="24"/>
              </w:rPr>
            </w:pPr>
            <w:r>
              <w:rPr>
                <w:rFonts w:hint="eastAsia" w:ascii="仿宋" w:hAnsi="仿宋" w:eastAsia="仿宋" w:cs="仿宋"/>
                <w:sz w:val="24"/>
                <w:szCs w:val="24"/>
              </w:rPr>
              <w:t>iCAN大学生创新创业大赛</w:t>
            </w:r>
          </w:p>
        </w:tc>
      </w:tr>
      <w:tr w14:paraId="3B14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7593BBB4">
            <w:pPr>
              <w:jc w:val="center"/>
              <w:rPr>
                <w:rFonts w:ascii="仿宋" w:hAnsi="仿宋" w:eastAsia="仿宋" w:cs="仿宋"/>
                <w:sz w:val="24"/>
                <w:szCs w:val="24"/>
              </w:rPr>
            </w:pPr>
            <w:r>
              <w:rPr>
                <w:rFonts w:hint="eastAsia" w:ascii="仿宋" w:hAnsi="仿宋" w:eastAsia="仿宋" w:cs="仿宋"/>
                <w:sz w:val="24"/>
                <w:szCs w:val="24"/>
              </w:rPr>
              <w:t>55</w:t>
            </w:r>
          </w:p>
        </w:tc>
        <w:tc>
          <w:tcPr>
            <w:tcW w:w="7537" w:type="dxa"/>
            <w:vAlign w:val="center"/>
          </w:tcPr>
          <w:p w14:paraId="6CCB1998">
            <w:pPr>
              <w:jc w:val="center"/>
              <w:rPr>
                <w:rFonts w:ascii="仿宋" w:hAnsi="仿宋" w:eastAsia="仿宋" w:cs="仿宋"/>
                <w:sz w:val="24"/>
                <w:szCs w:val="24"/>
              </w:rPr>
            </w:pPr>
            <w:r>
              <w:rPr>
                <w:rFonts w:hint="eastAsia" w:ascii="仿宋" w:hAnsi="仿宋" w:eastAsia="仿宋" w:cs="仿宋"/>
                <w:sz w:val="24"/>
                <w:szCs w:val="24"/>
              </w:rPr>
              <w:t>“工行杯”全国大学生金融科技创新大赛</w:t>
            </w:r>
          </w:p>
        </w:tc>
      </w:tr>
      <w:tr w14:paraId="0A1D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61947601">
            <w:pPr>
              <w:jc w:val="center"/>
              <w:rPr>
                <w:rFonts w:ascii="仿宋" w:hAnsi="仿宋" w:eastAsia="仿宋" w:cs="仿宋"/>
                <w:sz w:val="24"/>
                <w:szCs w:val="24"/>
              </w:rPr>
            </w:pPr>
            <w:r>
              <w:rPr>
                <w:rFonts w:hint="eastAsia" w:ascii="仿宋" w:hAnsi="仿宋" w:eastAsia="仿宋" w:cs="仿宋"/>
                <w:sz w:val="24"/>
                <w:szCs w:val="24"/>
              </w:rPr>
              <w:t>56</w:t>
            </w:r>
          </w:p>
        </w:tc>
        <w:tc>
          <w:tcPr>
            <w:tcW w:w="7537" w:type="dxa"/>
            <w:vAlign w:val="center"/>
          </w:tcPr>
          <w:p w14:paraId="6BD9F205">
            <w:pPr>
              <w:jc w:val="center"/>
              <w:rPr>
                <w:rFonts w:ascii="仿宋" w:hAnsi="仿宋" w:eastAsia="仿宋" w:cs="仿宋"/>
                <w:sz w:val="24"/>
                <w:szCs w:val="24"/>
              </w:rPr>
            </w:pPr>
            <w:r>
              <w:rPr>
                <w:rFonts w:hint="eastAsia" w:ascii="仿宋" w:hAnsi="仿宋" w:eastAsia="仿宋" w:cs="仿宋"/>
                <w:sz w:val="24"/>
                <w:szCs w:val="24"/>
              </w:rPr>
              <w:t>中华经典诵写讲大赛-</w:t>
            </w:r>
            <w:r>
              <w:rPr>
                <w:rFonts w:ascii="Calibri" w:hAnsi="Calibri" w:eastAsia="仿宋" w:cs="仿宋"/>
                <w:sz w:val="24"/>
                <w:szCs w:val="24"/>
              </w:rPr>
              <w:fldChar w:fldCharType="begin"/>
            </w:r>
            <w:r>
              <w:rPr>
                <w:rFonts w:ascii="Calibri" w:hAnsi="Calibri" w:eastAsia="仿宋" w:cs="仿宋"/>
                <w:sz w:val="24"/>
                <w:szCs w:val="24"/>
              </w:rPr>
              <w:instrText xml:space="preserve"> </w:instrText>
            </w:r>
            <w:r>
              <w:rPr>
                <w:rFonts w:hint="eastAsia" w:ascii="Calibri" w:hAnsi="Calibri" w:eastAsia="仿宋" w:cs="仿宋"/>
                <w:sz w:val="24"/>
                <w:szCs w:val="24"/>
              </w:rPr>
              <w:instrText xml:space="preserve">= 1 \* GB3</w:instrText>
            </w:r>
            <w:r>
              <w:rPr>
                <w:rFonts w:ascii="Calibri" w:hAnsi="Calibri" w:eastAsia="仿宋" w:cs="仿宋"/>
                <w:sz w:val="24"/>
                <w:szCs w:val="24"/>
              </w:rPr>
              <w:instrText xml:space="preserve"> </w:instrText>
            </w:r>
            <w:r>
              <w:rPr>
                <w:rFonts w:ascii="Calibri" w:hAnsi="Calibri" w:eastAsia="仿宋" w:cs="仿宋"/>
                <w:sz w:val="24"/>
                <w:szCs w:val="24"/>
              </w:rPr>
              <w:fldChar w:fldCharType="separate"/>
            </w:r>
            <w:r>
              <w:rPr>
                <w:rFonts w:hint="eastAsia" w:ascii="Calibri" w:hAnsi="Calibri" w:eastAsia="仿宋" w:cs="仿宋"/>
                <w:sz w:val="24"/>
                <w:szCs w:val="24"/>
              </w:rPr>
              <w:t>①</w:t>
            </w:r>
            <w:r>
              <w:rPr>
                <w:rFonts w:ascii="Calibri" w:hAnsi="Calibri" w:eastAsia="仿宋" w:cs="仿宋"/>
                <w:sz w:val="24"/>
                <w:szCs w:val="24"/>
              </w:rPr>
              <w:fldChar w:fldCharType="end"/>
            </w:r>
            <w:r>
              <w:rPr>
                <w:rFonts w:ascii="Calibri" w:hAnsi="Calibri" w:eastAsia="仿宋" w:cs="仿宋"/>
                <w:sz w:val="24"/>
                <w:szCs w:val="24"/>
              </w:rPr>
              <w:t>讲解大赛、</w:t>
            </w:r>
            <w:r>
              <w:rPr>
                <w:rFonts w:ascii="Calibri" w:hAnsi="Calibri" w:eastAsia="仿宋" w:cs="仿宋"/>
                <w:sz w:val="24"/>
                <w:szCs w:val="24"/>
              </w:rPr>
              <w:fldChar w:fldCharType="begin"/>
            </w:r>
            <w:r>
              <w:rPr>
                <w:rFonts w:ascii="Calibri" w:hAnsi="Calibri" w:eastAsia="仿宋" w:cs="仿宋"/>
                <w:sz w:val="24"/>
                <w:szCs w:val="24"/>
              </w:rPr>
              <w:instrText xml:space="preserve"> </w:instrText>
            </w:r>
            <w:r>
              <w:rPr>
                <w:rFonts w:hint="eastAsia" w:ascii="Calibri" w:hAnsi="Calibri" w:eastAsia="仿宋" w:cs="仿宋"/>
                <w:sz w:val="24"/>
                <w:szCs w:val="24"/>
              </w:rPr>
              <w:instrText xml:space="preserve">= 2 \* GB3</w:instrText>
            </w:r>
            <w:r>
              <w:rPr>
                <w:rFonts w:ascii="Calibri" w:hAnsi="Calibri" w:eastAsia="仿宋" w:cs="仿宋"/>
                <w:sz w:val="24"/>
                <w:szCs w:val="24"/>
              </w:rPr>
              <w:instrText xml:space="preserve"> </w:instrText>
            </w:r>
            <w:r>
              <w:rPr>
                <w:rFonts w:ascii="Calibri" w:hAnsi="Calibri" w:eastAsia="仿宋" w:cs="仿宋"/>
                <w:sz w:val="24"/>
                <w:szCs w:val="24"/>
              </w:rPr>
              <w:fldChar w:fldCharType="separate"/>
            </w:r>
            <w:r>
              <w:rPr>
                <w:rFonts w:hint="eastAsia" w:ascii="Calibri" w:hAnsi="Calibri" w:eastAsia="仿宋" w:cs="仿宋"/>
                <w:sz w:val="24"/>
                <w:szCs w:val="24"/>
              </w:rPr>
              <w:t>②</w:t>
            </w:r>
            <w:r>
              <w:rPr>
                <w:rFonts w:ascii="Calibri" w:hAnsi="Calibri" w:eastAsia="仿宋" w:cs="仿宋"/>
                <w:sz w:val="24"/>
                <w:szCs w:val="24"/>
              </w:rPr>
              <w:fldChar w:fldCharType="end"/>
            </w:r>
            <w:r>
              <w:rPr>
                <w:rFonts w:ascii="Calibri" w:hAnsi="Calibri" w:eastAsia="仿宋" w:cs="仿宋"/>
                <w:sz w:val="24"/>
                <w:szCs w:val="24"/>
              </w:rPr>
              <w:t>书写大赛、</w:t>
            </w:r>
            <w:r>
              <w:rPr>
                <w:rFonts w:ascii="Calibri" w:hAnsi="Calibri" w:eastAsia="仿宋" w:cs="仿宋"/>
                <w:sz w:val="24"/>
                <w:szCs w:val="24"/>
              </w:rPr>
              <w:fldChar w:fldCharType="begin"/>
            </w:r>
            <w:r>
              <w:rPr>
                <w:rFonts w:ascii="Calibri" w:hAnsi="Calibri" w:eastAsia="仿宋" w:cs="仿宋"/>
                <w:sz w:val="24"/>
                <w:szCs w:val="24"/>
              </w:rPr>
              <w:instrText xml:space="preserve"> </w:instrText>
            </w:r>
            <w:r>
              <w:rPr>
                <w:rFonts w:hint="eastAsia" w:ascii="Calibri" w:hAnsi="Calibri" w:eastAsia="仿宋" w:cs="仿宋"/>
                <w:sz w:val="24"/>
                <w:szCs w:val="24"/>
              </w:rPr>
              <w:instrText xml:space="preserve">= 3 \* GB3</w:instrText>
            </w:r>
            <w:r>
              <w:rPr>
                <w:rFonts w:ascii="Calibri" w:hAnsi="Calibri" w:eastAsia="仿宋" w:cs="仿宋"/>
                <w:sz w:val="24"/>
                <w:szCs w:val="24"/>
              </w:rPr>
              <w:instrText xml:space="preserve"> </w:instrText>
            </w:r>
            <w:r>
              <w:rPr>
                <w:rFonts w:ascii="Calibri" w:hAnsi="Calibri" w:eastAsia="仿宋" w:cs="仿宋"/>
                <w:sz w:val="24"/>
                <w:szCs w:val="24"/>
              </w:rPr>
              <w:fldChar w:fldCharType="separate"/>
            </w:r>
            <w:r>
              <w:rPr>
                <w:rFonts w:hint="eastAsia" w:ascii="Calibri" w:hAnsi="Calibri" w:eastAsia="仿宋" w:cs="仿宋"/>
                <w:sz w:val="24"/>
                <w:szCs w:val="24"/>
              </w:rPr>
              <w:t>③</w:t>
            </w:r>
            <w:r>
              <w:rPr>
                <w:rFonts w:ascii="Calibri" w:hAnsi="Calibri" w:eastAsia="仿宋" w:cs="仿宋"/>
                <w:sz w:val="24"/>
                <w:szCs w:val="24"/>
              </w:rPr>
              <w:fldChar w:fldCharType="end"/>
            </w:r>
            <w:r>
              <w:rPr>
                <w:rFonts w:ascii="Calibri" w:hAnsi="Calibri" w:eastAsia="仿宋" w:cs="仿宋"/>
                <w:sz w:val="24"/>
                <w:szCs w:val="24"/>
              </w:rPr>
              <w:t>诵读大赛、</w:t>
            </w:r>
            <w:r>
              <w:rPr>
                <w:rFonts w:ascii="Calibri" w:hAnsi="Calibri" w:eastAsia="仿宋" w:cs="仿宋"/>
                <w:sz w:val="24"/>
                <w:szCs w:val="24"/>
              </w:rPr>
              <w:fldChar w:fldCharType="begin"/>
            </w:r>
            <w:r>
              <w:rPr>
                <w:rFonts w:ascii="Calibri" w:hAnsi="Calibri" w:eastAsia="仿宋" w:cs="仿宋"/>
                <w:sz w:val="24"/>
                <w:szCs w:val="24"/>
              </w:rPr>
              <w:instrText xml:space="preserve"> </w:instrText>
            </w:r>
            <w:r>
              <w:rPr>
                <w:rFonts w:hint="eastAsia" w:ascii="Calibri" w:hAnsi="Calibri" w:eastAsia="仿宋" w:cs="仿宋"/>
                <w:sz w:val="24"/>
                <w:szCs w:val="24"/>
              </w:rPr>
              <w:instrText xml:space="preserve">= 4 \* GB3</w:instrText>
            </w:r>
            <w:r>
              <w:rPr>
                <w:rFonts w:ascii="Calibri" w:hAnsi="Calibri" w:eastAsia="仿宋" w:cs="仿宋"/>
                <w:sz w:val="24"/>
                <w:szCs w:val="24"/>
              </w:rPr>
              <w:instrText xml:space="preserve"> </w:instrText>
            </w:r>
            <w:r>
              <w:rPr>
                <w:rFonts w:ascii="Calibri" w:hAnsi="Calibri" w:eastAsia="仿宋" w:cs="仿宋"/>
                <w:sz w:val="24"/>
                <w:szCs w:val="24"/>
              </w:rPr>
              <w:fldChar w:fldCharType="separate"/>
            </w:r>
            <w:r>
              <w:rPr>
                <w:rFonts w:hint="eastAsia" w:ascii="Calibri" w:hAnsi="Calibri" w:eastAsia="仿宋" w:cs="仿宋"/>
                <w:sz w:val="24"/>
                <w:szCs w:val="24"/>
              </w:rPr>
              <w:t>④</w:t>
            </w:r>
            <w:r>
              <w:rPr>
                <w:rFonts w:ascii="Calibri" w:hAnsi="Calibri" w:eastAsia="仿宋" w:cs="仿宋"/>
                <w:sz w:val="24"/>
                <w:szCs w:val="24"/>
              </w:rPr>
              <w:fldChar w:fldCharType="end"/>
            </w:r>
            <w:r>
              <w:rPr>
                <w:rFonts w:ascii="Calibri" w:hAnsi="Calibri" w:eastAsia="仿宋" w:cs="仿宋"/>
                <w:sz w:val="24"/>
                <w:szCs w:val="24"/>
              </w:rPr>
              <w:t>篆刻大赛</w:t>
            </w:r>
          </w:p>
        </w:tc>
      </w:tr>
      <w:tr w14:paraId="350E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1C554718">
            <w:pPr>
              <w:jc w:val="center"/>
              <w:rPr>
                <w:rFonts w:ascii="仿宋" w:hAnsi="仿宋" w:eastAsia="仿宋" w:cs="仿宋"/>
                <w:sz w:val="24"/>
                <w:szCs w:val="24"/>
              </w:rPr>
            </w:pPr>
            <w:r>
              <w:rPr>
                <w:rFonts w:hint="eastAsia" w:ascii="仿宋" w:hAnsi="仿宋" w:eastAsia="仿宋" w:cs="仿宋"/>
                <w:sz w:val="24"/>
                <w:szCs w:val="24"/>
              </w:rPr>
              <w:t>57</w:t>
            </w:r>
          </w:p>
        </w:tc>
        <w:tc>
          <w:tcPr>
            <w:tcW w:w="7537" w:type="dxa"/>
            <w:vAlign w:val="center"/>
          </w:tcPr>
          <w:p w14:paraId="4F2A31D6">
            <w:pPr>
              <w:jc w:val="center"/>
              <w:rPr>
                <w:rFonts w:ascii="仿宋" w:hAnsi="仿宋" w:eastAsia="仿宋" w:cs="仿宋"/>
                <w:sz w:val="24"/>
                <w:szCs w:val="24"/>
              </w:rPr>
            </w:pPr>
            <w:r>
              <w:rPr>
                <w:rFonts w:hint="eastAsia" w:ascii="仿宋" w:hAnsi="仿宋" w:eastAsia="仿宋" w:cs="仿宋"/>
                <w:sz w:val="24"/>
                <w:szCs w:val="24"/>
              </w:rPr>
              <w:t>“外教社杯”全国高校学生跨文化能力大赛</w:t>
            </w:r>
          </w:p>
        </w:tc>
      </w:tr>
      <w:tr w14:paraId="2C5A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2B389AB8">
            <w:pPr>
              <w:jc w:val="center"/>
              <w:rPr>
                <w:rFonts w:ascii="仿宋" w:hAnsi="仿宋" w:eastAsia="仿宋" w:cs="仿宋"/>
                <w:sz w:val="24"/>
                <w:szCs w:val="24"/>
              </w:rPr>
            </w:pPr>
            <w:r>
              <w:rPr>
                <w:rFonts w:hint="eastAsia" w:ascii="仿宋" w:hAnsi="仿宋" w:eastAsia="仿宋" w:cs="仿宋"/>
                <w:sz w:val="24"/>
                <w:szCs w:val="24"/>
              </w:rPr>
              <w:t>58</w:t>
            </w:r>
          </w:p>
        </w:tc>
        <w:tc>
          <w:tcPr>
            <w:tcW w:w="7537" w:type="dxa"/>
            <w:vAlign w:val="center"/>
          </w:tcPr>
          <w:p w14:paraId="6BF54EAE">
            <w:pPr>
              <w:jc w:val="center"/>
              <w:rPr>
                <w:rFonts w:ascii="仿宋" w:hAnsi="仿宋" w:eastAsia="仿宋" w:cs="仿宋"/>
                <w:sz w:val="24"/>
                <w:szCs w:val="24"/>
              </w:rPr>
            </w:pPr>
            <w:r>
              <w:rPr>
                <w:rFonts w:hint="eastAsia" w:ascii="仿宋" w:hAnsi="仿宋" w:eastAsia="仿宋" w:cs="仿宋"/>
                <w:sz w:val="24"/>
                <w:szCs w:val="24"/>
              </w:rPr>
              <w:t>百度之星·程序设计大赛</w:t>
            </w:r>
          </w:p>
        </w:tc>
      </w:tr>
      <w:tr w14:paraId="1D00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06B12000">
            <w:pPr>
              <w:jc w:val="center"/>
              <w:rPr>
                <w:rFonts w:ascii="仿宋" w:hAnsi="仿宋" w:eastAsia="仿宋" w:cs="仿宋"/>
                <w:sz w:val="24"/>
                <w:szCs w:val="24"/>
              </w:rPr>
            </w:pPr>
            <w:r>
              <w:rPr>
                <w:rFonts w:hint="eastAsia" w:ascii="仿宋" w:hAnsi="仿宋" w:eastAsia="仿宋" w:cs="仿宋"/>
                <w:sz w:val="24"/>
                <w:szCs w:val="24"/>
              </w:rPr>
              <w:t>59</w:t>
            </w:r>
          </w:p>
        </w:tc>
        <w:tc>
          <w:tcPr>
            <w:tcW w:w="7537" w:type="dxa"/>
            <w:vAlign w:val="center"/>
          </w:tcPr>
          <w:p w14:paraId="0E189AD3">
            <w:pPr>
              <w:jc w:val="center"/>
              <w:rPr>
                <w:rFonts w:ascii="仿宋" w:hAnsi="仿宋" w:eastAsia="仿宋" w:cs="仿宋"/>
                <w:sz w:val="24"/>
                <w:szCs w:val="24"/>
              </w:rPr>
            </w:pPr>
            <w:r>
              <w:rPr>
                <w:rFonts w:hint="eastAsia" w:ascii="仿宋" w:hAnsi="仿宋" w:eastAsia="仿宋" w:cs="仿宋"/>
                <w:sz w:val="24"/>
                <w:szCs w:val="24"/>
              </w:rPr>
              <w:t>全国大学生工业设计大赛</w:t>
            </w:r>
          </w:p>
        </w:tc>
      </w:tr>
      <w:tr w14:paraId="57F3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77FD7932">
            <w:pPr>
              <w:jc w:val="center"/>
              <w:rPr>
                <w:rFonts w:ascii="仿宋" w:hAnsi="仿宋" w:eastAsia="仿宋" w:cs="仿宋"/>
                <w:sz w:val="24"/>
                <w:szCs w:val="24"/>
              </w:rPr>
            </w:pPr>
            <w:r>
              <w:rPr>
                <w:rFonts w:hint="eastAsia" w:ascii="仿宋" w:hAnsi="仿宋" w:eastAsia="仿宋" w:cs="仿宋"/>
                <w:sz w:val="24"/>
                <w:szCs w:val="24"/>
              </w:rPr>
              <w:t>60</w:t>
            </w:r>
          </w:p>
        </w:tc>
        <w:tc>
          <w:tcPr>
            <w:tcW w:w="7537" w:type="dxa"/>
            <w:vAlign w:val="center"/>
          </w:tcPr>
          <w:p w14:paraId="1CE23E27">
            <w:pPr>
              <w:jc w:val="center"/>
              <w:rPr>
                <w:rFonts w:ascii="仿宋" w:hAnsi="仿宋" w:eastAsia="仿宋" w:cs="仿宋"/>
                <w:sz w:val="24"/>
                <w:szCs w:val="24"/>
              </w:rPr>
            </w:pPr>
            <w:r>
              <w:rPr>
                <w:rFonts w:hint="eastAsia" w:ascii="仿宋" w:hAnsi="仿宋" w:eastAsia="仿宋" w:cs="仿宋"/>
                <w:sz w:val="24"/>
                <w:szCs w:val="24"/>
              </w:rPr>
              <w:t>全国大学生水利创新设计大赛</w:t>
            </w:r>
          </w:p>
        </w:tc>
      </w:tr>
      <w:tr w14:paraId="4905C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4DA76641">
            <w:pPr>
              <w:jc w:val="center"/>
              <w:rPr>
                <w:rFonts w:ascii="仿宋" w:hAnsi="仿宋" w:eastAsia="仿宋" w:cs="仿宋"/>
                <w:sz w:val="24"/>
                <w:szCs w:val="24"/>
              </w:rPr>
            </w:pPr>
            <w:r>
              <w:rPr>
                <w:rFonts w:hint="eastAsia" w:ascii="仿宋" w:hAnsi="仿宋" w:eastAsia="仿宋" w:cs="仿宋"/>
                <w:sz w:val="24"/>
                <w:szCs w:val="24"/>
              </w:rPr>
              <w:t>61</w:t>
            </w:r>
          </w:p>
        </w:tc>
        <w:tc>
          <w:tcPr>
            <w:tcW w:w="7537" w:type="dxa"/>
            <w:vAlign w:val="center"/>
          </w:tcPr>
          <w:p w14:paraId="2C43D90A">
            <w:pPr>
              <w:jc w:val="center"/>
              <w:rPr>
                <w:rFonts w:ascii="仿宋" w:hAnsi="仿宋" w:eastAsia="仿宋" w:cs="仿宋"/>
                <w:sz w:val="24"/>
                <w:szCs w:val="24"/>
              </w:rPr>
            </w:pPr>
            <w:r>
              <w:rPr>
                <w:rFonts w:hint="eastAsia" w:ascii="仿宋" w:hAnsi="仿宋" w:eastAsia="仿宋" w:cs="仿宋"/>
                <w:sz w:val="24"/>
                <w:szCs w:val="24"/>
              </w:rPr>
              <w:t>全国大学生化工实验大赛</w:t>
            </w:r>
          </w:p>
        </w:tc>
      </w:tr>
      <w:tr w14:paraId="5B66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046E0EC5">
            <w:pPr>
              <w:jc w:val="center"/>
              <w:rPr>
                <w:rFonts w:ascii="仿宋" w:hAnsi="仿宋" w:eastAsia="仿宋" w:cs="仿宋"/>
                <w:sz w:val="24"/>
                <w:szCs w:val="24"/>
              </w:rPr>
            </w:pPr>
            <w:r>
              <w:rPr>
                <w:rFonts w:hint="eastAsia" w:ascii="仿宋" w:hAnsi="仿宋" w:eastAsia="仿宋" w:cs="仿宋"/>
                <w:sz w:val="24"/>
                <w:szCs w:val="24"/>
              </w:rPr>
              <w:t>62</w:t>
            </w:r>
          </w:p>
        </w:tc>
        <w:tc>
          <w:tcPr>
            <w:tcW w:w="7537" w:type="dxa"/>
            <w:vAlign w:val="center"/>
          </w:tcPr>
          <w:p w14:paraId="6F877E39">
            <w:pPr>
              <w:jc w:val="center"/>
              <w:rPr>
                <w:rFonts w:ascii="仿宋" w:hAnsi="仿宋" w:eastAsia="仿宋" w:cs="仿宋"/>
                <w:sz w:val="24"/>
                <w:szCs w:val="24"/>
              </w:rPr>
            </w:pPr>
            <w:r>
              <w:rPr>
                <w:rFonts w:hint="eastAsia" w:ascii="仿宋" w:hAnsi="仿宋" w:eastAsia="仿宋" w:cs="仿宋"/>
                <w:sz w:val="24"/>
                <w:szCs w:val="24"/>
              </w:rPr>
              <w:t>全国大学生化学实验创新设计大赛</w:t>
            </w:r>
          </w:p>
        </w:tc>
      </w:tr>
      <w:tr w14:paraId="3EBD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203D0EA3">
            <w:pPr>
              <w:jc w:val="center"/>
              <w:rPr>
                <w:rFonts w:ascii="仿宋" w:hAnsi="仿宋" w:eastAsia="仿宋" w:cs="仿宋"/>
                <w:sz w:val="24"/>
                <w:szCs w:val="24"/>
              </w:rPr>
            </w:pPr>
            <w:r>
              <w:rPr>
                <w:rFonts w:hint="eastAsia" w:ascii="仿宋" w:hAnsi="仿宋" w:eastAsia="仿宋" w:cs="仿宋"/>
                <w:sz w:val="24"/>
                <w:szCs w:val="24"/>
              </w:rPr>
              <w:t>63</w:t>
            </w:r>
          </w:p>
        </w:tc>
        <w:tc>
          <w:tcPr>
            <w:tcW w:w="7537" w:type="dxa"/>
            <w:vAlign w:val="center"/>
          </w:tcPr>
          <w:p w14:paraId="1D3AAFE2">
            <w:pPr>
              <w:jc w:val="center"/>
              <w:rPr>
                <w:rFonts w:ascii="仿宋" w:hAnsi="仿宋" w:eastAsia="仿宋" w:cs="仿宋"/>
                <w:sz w:val="24"/>
                <w:szCs w:val="24"/>
              </w:rPr>
            </w:pPr>
            <w:r>
              <w:rPr>
                <w:rFonts w:hint="eastAsia" w:ascii="仿宋" w:hAnsi="仿宋" w:eastAsia="仿宋" w:cs="仿宋"/>
                <w:sz w:val="24"/>
                <w:szCs w:val="24"/>
              </w:rPr>
              <w:t>全国大学生计算机系统能力大赛</w:t>
            </w:r>
          </w:p>
        </w:tc>
      </w:tr>
      <w:tr w14:paraId="2704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gridSpan w:val="2"/>
            <w:vAlign w:val="center"/>
          </w:tcPr>
          <w:p w14:paraId="3AA4638E">
            <w:pPr>
              <w:jc w:val="center"/>
              <w:rPr>
                <w:rFonts w:ascii="仿宋" w:hAnsi="仿宋" w:eastAsia="仿宋" w:cs="仿宋"/>
                <w:sz w:val="24"/>
                <w:szCs w:val="24"/>
              </w:rPr>
            </w:pPr>
            <w:r>
              <w:rPr>
                <w:rFonts w:hint="eastAsia" w:ascii="仿宋" w:hAnsi="仿宋" w:eastAsia="仿宋" w:cs="仿宋"/>
                <w:sz w:val="24"/>
                <w:szCs w:val="24"/>
              </w:rPr>
              <w:t>64</w:t>
            </w:r>
          </w:p>
        </w:tc>
        <w:tc>
          <w:tcPr>
            <w:tcW w:w="7537" w:type="dxa"/>
            <w:vAlign w:val="center"/>
          </w:tcPr>
          <w:p w14:paraId="5768BB86">
            <w:pPr>
              <w:jc w:val="center"/>
              <w:rPr>
                <w:rFonts w:ascii="仿宋" w:hAnsi="仿宋" w:eastAsia="仿宋" w:cs="仿宋"/>
                <w:sz w:val="24"/>
                <w:szCs w:val="24"/>
              </w:rPr>
            </w:pPr>
            <w:r>
              <w:rPr>
                <w:rFonts w:hint="eastAsia" w:ascii="仿宋" w:hAnsi="仿宋" w:eastAsia="仿宋" w:cs="仿宋"/>
                <w:sz w:val="24"/>
                <w:szCs w:val="24"/>
              </w:rPr>
              <w:t>全国大学生花园设计建造竞赛</w:t>
            </w:r>
          </w:p>
        </w:tc>
      </w:tr>
      <w:tr w14:paraId="176F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8" w:type="dxa"/>
            <w:vAlign w:val="center"/>
          </w:tcPr>
          <w:p w14:paraId="64DED034">
            <w:pPr>
              <w:jc w:val="center"/>
              <w:rPr>
                <w:rFonts w:ascii="仿宋" w:hAnsi="仿宋" w:eastAsia="仿宋" w:cs="仿宋"/>
                <w:sz w:val="24"/>
                <w:szCs w:val="24"/>
              </w:rPr>
            </w:pPr>
            <w:r>
              <w:rPr>
                <w:rFonts w:hint="eastAsia" w:ascii="仿宋" w:hAnsi="仿宋" w:eastAsia="仿宋" w:cs="仿宋"/>
                <w:sz w:val="24"/>
                <w:szCs w:val="24"/>
              </w:rPr>
              <w:t>65</w:t>
            </w:r>
          </w:p>
        </w:tc>
        <w:tc>
          <w:tcPr>
            <w:tcW w:w="7552" w:type="dxa"/>
            <w:gridSpan w:val="2"/>
            <w:vAlign w:val="center"/>
          </w:tcPr>
          <w:p w14:paraId="7955EBCF">
            <w:pPr>
              <w:jc w:val="center"/>
              <w:rPr>
                <w:rFonts w:ascii="仿宋" w:hAnsi="仿宋" w:eastAsia="仿宋" w:cs="仿宋"/>
                <w:sz w:val="24"/>
                <w:szCs w:val="24"/>
              </w:rPr>
            </w:pPr>
            <w:r>
              <w:rPr>
                <w:rFonts w:hint="eastAsia" w:ascii="仿宋" w:hAnsi="仿宋" w:eastAsia="仿宋" w:cs="仿宋"/>
                <w:sz w:val="24"/>
                <w:szCs w:val="24"/>
              </w:rPr>
              <w:t>全国大学生物联网设计竞赛</w:t>
            </w:r>
          </w:p>
        </w:tc>
      </w:tr>
      <w:tr w14:paraId="6075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8" w:type="dxa"/>
            <w:vAlign w:val="center"/>
          </w:tcPr>
          <w:p w14:paraId="7EC29330">
            <w:pPr>
              <w:jc w:val="center"/>
              <w:rPr>
                <w:rFonts w:ascii="仿宋" w:hAnsi="仿宋" w:eastAsia="仿宋" w:cs="仿宋"/>
                <w:sz w:val="24"/>
                <w:szCs w:val="24"/>
              </w:rPr>
            </w:pPr>
            <w:r>
              <w:rPr>
                <w:rFonts w:hint="eastAsia" w:ascii="仿宋" w:hAnsi="仿宋" w:eastAsia="仿宋" w:cs="仿宋"/>
                <w:sz w:val="24"/>
                <w:szCs w:val="24"/>
              </w:rPr>
              <w:t>66</w:t>
            </w:r>
          </w:p>
        </w:tc>
        <w:tc>
          <w:tcPr>
            <w:tcW w:w="7552" w:type="dxa"/>
            <w:gridSpan w:val="2"/>
            <w:vAlign w:val="center"/>
          </w:tcPr>
          <w:p w14:paraId="14B357FE">
            <w:pPr>
              <w:jc w:val="center"/>
              <w:rPr>
                <w:rFonts w:ascii="仿宋" w:hAnsi="仿宋" w:eastAsia="仿宋" w:cs="仿宋"/>
                <w:sz w:val="24"/>
                <w:szCs w:val="24"/>
              </w:rPr>
            </w:pPr>
            <w:r>
              <w:rPr>
                <w:rFonts w:hint="eastAsia" w:ascii="仿宋" w:hAnsi="仿宋" w:eastAsia="仿宋" w:cs="仿宋"/>
                <w:sz w:val="24"/>
                <w:szCs w:val="24"/>
              </w:rPr>
              <w:t>全国大学生信息安全与对抗技术竞赛</w:t>
            </w:r>
          </w:p>
        </w:tc>
      </w:tr>
      <w:tr w14:paraId="4B51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8" w:type="dxa"/>
            <w:vAlign w:val="center"/>
          </w:tcPr>
          <w:p w14:paraId="64A596F5">
            <w:pPr>
              <w:jc w:val="center"/>
              <w:rPr>
                <w:rFonts w:ascii="仿宋" w:hAnsi="仿宋" w:eastAsia="仿宋" w:cs="仿宋"/>
                <w:sz w:val="24"/>
                <w:szCs w:val="24"/>
              </w:rPr>
            </w:pPr>
            <w:r>
              <w:rPr>
                <w:rFonts w:hint="eastAsia" w:ascii="仿宋" w:hAnsi="仿宋" w:eastAsia="仿宋" w:cs="仿宋"/>
                <w:sz w:val="24"/>
                <w:szCs w:val="24"/>
              </w:rPr>
              <w:t>67</w:t>
            </w:r>
          </w:p>
        </w:tc>
        <w:tc>
          <w:tcPr>
            <w:tcW w:w="7552" w:type="dxa"/>
            <w:gridSpan w:val="2"/>
            <w:vAlign w:val="center"/>
          </w:tcPr>
          <w:p w14:paraId="0AA3E2B5">
            <w:pPr>
              <w:jc w:val="center"/>
              <w:rPr>
                <w:rFonts w:ascii="仿宋" w:hAnsi="仿宋" w:eastAsia="仿宋" w:cs="仿宋"/>
                <w:sz w:val="24"/>
                <w:szCs w:val="24"/>
              </w:rPr>
            </w:pPr>
            <w:r>
              <w:rPr>
                <w:rFonts w:hint="eastAsia" w:ascii="仿宋" w:hAnsi="仿宋" w:eastAsia="仿宋" w:cs="仿宋"/>
                <w:sz w:val="24"/>
                <w:szCs w:val="24"/>
              </w:rPr>
              <w:t>全国大学生测绘学科创新创业智能大赛</w:t>
            </w:r>
          </w:p>
        </w:tc>
      </w:tr>
      <w:tr w14:paraId="5D69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8" w:type="dxa"/>
            <w:vAlign w:val="center"/>
          </w:tcPr>
          <w:p w14:paraId="6E28033D">
            <w:pPr>
              <w:jc w:val="center"/>
              <w:rPr>
                <w:rFonts w:ascii="仿宋" w:hAnsi="仿宋" w:eastAsia="仿宋" w:cs="仿宋"/>
                <w:sz w:val="24"/>
                <w:szCs w:val="24"/>
              </w:rPr>
            </w:pPr>
            <w:r>
              <w:rPr>
                <w:rFonts w:hint="eastAsia" w:ascii="仿宋" w:hAnsi="仿宋" w:eastAsia="仿宋" w:cs="仿宋"/>
                <w:sz w:val="24"/>
                <w:szCs w:val="24"/>
              </w:rPr>
              <w:t>68</w:t>
            </w:r>
          </w:p>
        </w:tc>
        <w:tc>
          <w:tcPr>
            <w:tcW w:w="7552" w:type="dxa"/>
            <w:gridSpan w:val="2"/>
            <w:vAlign w:val="center"/>
          </w:tcPr>
          <w:p w14:paraId="6095CECA">
            <w:pPr>
              <w:jc w:val="center"/>
              <w:rPr>
                <w:rFonts w:ascii="仿宋" w:hAnsi="仿宋" w:eastAsia="仿宋" w:cs="仿宋"/>
                <w:sz w:val="24"/>
                <w:szCs w:val="24"/>
              </w:rPr>
            </w:pPr>
            <w:r>
              <w:rPr>
                <w:rFonts w:hint="eastAsia" w:ascii="仿宋" w:hAnsi="仿宋" w:eastAsia="仿宋" w:cs="仿宋"/>
                <w:sz w:val="24"/>
                <w:szCs w:val="24"/>
              </w:rPr>
              <w:t>全国大学生统计建模大赛</w:t>
            </w:r>
          </w:p>
        </w:tc>
      </w:tr>
      <w:tr w14:paraId="5FC4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8" w:type="dxa"/>
            <w:vAlign w:val="center"/>
          </w:tcPr>
          <w:p w14:paraId="5C1FB676">
            <w:pPr>
              <w:jc w:val="center"/>
              <w:rPr>
                <w:rFonts w:ascii="仿宋" w:hAnsi="仿宋" w:eastAsia="仿宋" w:cs="仿宋"/>
                <w:sz w:val="24"/>
                <w:szCs w:val="24"/>
              </w:rPr>
            </w:pPr>
            <w:r>
              <w:rPr>
                <w:rFonts w:hint="eastAsia" w:ascii="仿宋" w:hAnsi="仿宋" w:eastAsia="仿宋" w:cs="仿宋"/>
                <w:sz w:val="24"/>
                <w:szCs w:val="24"/>
              </w:rPr>
              <w:t>69</w:t>
            </w:r>
          </w:p>
        </w:tc>
        <w:tc>
          <w:tcPr>
            <w:tcW w:w="7552" w:type="dxa"/>
            <w:gridSpan w:val="2"/>
            <w:vAlign w:val="center"/>
          </w:tcPr>
          <w:p w14:paraId="7AD80983">
            <w:pPr>
              <w:jc w:val="center"/>
              <w:rPr>
                <w:rFonts w:ascii="仿宋" w:hAnsi="仿宋" w:eastAsia="仿宋" w:cs="仿宋"/>
                <w:sz w:val="24"/>
                <w:szCs w:val="24"/>
              </w:rPr>
            </w:pPr>
            <w:r>
              <w:rPr>
                <w:rFonts w:hint="eastAsia" w:ascii="仿宋" w:hAnsi="仿宋" w:eastAsia="仿宋" w:cs="仿宋"/>
                <w:sz w:val="24"/>
                <w:szCs w:val="24"/>
              </w:rPr>
              <w:t>全国大学生能源经济学术创意大赛</w:t>
            </w:r>
          </w:p>
        </w:tc>
      </w:tr>
      <w:tr w14:paraId="33844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8" w:type="dxa"/>
            <w:vAlign w:val="center"/>
          </w:tcPr>
          <w:p w14:paraId="32F6ECE2">
            <w:pPr>
              <w:jc w:val="center"/>
              <w:rPr>
                <w:rFonts w:ascii="仿宋" w:hAnsi="仿宋" w:eastAsia="仿宋" w:cs="仿宋"/>
                <w:sz w:val="24"/>
                <w:szCs w:val="24"/>
              </w:rPr>
            </w:pPr>
            <w:r>
              <w:rPr>
                <w:rFonts w:hint="eastAsia" w:ascii="仿宋" w:hAnsi="仿宋" w:eastAsia="仿宋" w:cs="仿宋"/>
                <w:sz w:val="24"/>
                <w:szCs w:val="24"/>
              </w:rPr>
              <w:t>70</w:t>
            </w:r>
          </w:p>
        </w:tc>
        <w:tc>
          <w:tcPr>
            <w:tcW w:w="7552" w:type="dxa"/>
            <w:gridSpan w:val="2"/>
            <w:vAlign w:val="center"/>
          </w:tcPr>
          <w:p w14:paraId="7C796992">
            <w:pPr>
              <w:jc w:val="center"/>
              <w:rPr>
                <w:rFonts w:ascii="仿宋" w:hAnsi="仿宋" w:eastAsia="仿宋" w:cs="仿宋"/>
                <w:sz w:val="24"/>
                <w:szCs w:val="24"/>
              </w:rPr>
            </w:pPr>
            <w:r>
              <w:rPr>
                <w:rFonts w:hint="eastAsia" w:ascii="仿宋" w:hAnsi="仿宋" w:eastAsia="仿宋" w:cs="仿宋"/>
                <w:sz w:val="24"/>
                <w:szCs w:val="24"/>
              </w:rPr>
              <w:t>全国大学生基础医学创新研究暨实验设计论坛（大赛）</w:t>
            </w:r>
          </w:p>
        </w:tc>
      </w:tr>
      <w:tr w14:paraId="7262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8" w:type="dxa"/>
            <w:vAlign w:val="center"/>
          </w:tcPr>
          <w:p w14:paraId="5DA5AAF6">
            <w:pPr>
              <w:jc w:val="center"/>
              <w:rPr>
                <w:rFonts w:ascii="仿宋" w:hAnsi="仿宋" w:eastAsia="仿宋" w:cs="仿宋"/>
                <w:sz w:val="24"/>
                <w:szCs w:val="24"/>
              </w:rPr>
            </w:pPr>
            <w:r>
              <w:rPr>
                <w:rFonts w:hint="eastAsia" w:ascii="仿宋" w:hAnsi="仿宋" w:eastAsia="仿宋" w:cs="仿宋"/>
                <w:sz w:val="24"/>
                <w:szCs w:val="24"/>
              </w:rPr>
              <w:t>71</w:t>
            </w:r>
          </w:p>
        </w:tc>
        <w:tc>
          <w:tcPr>
            <w:tcW w:w="7552" w:type="dxa"/>
            <w:gridSpan w:val="2"/>
            <w:vAlign w:val="center"/>
          </w:tcPr>
          <w:p w14:paraId="2354B7EC">
            <w:pPr>
              <w:jc w:val="center"/>
              <w:rPr>
                <w:rFonts w:ascii="仿宋" w:hAnsi="仿宋" w:eastAsia="仿宋" w:cs="仿宋"/>
                <w:sz w:val="24"/>
                <w:szCs w:val="24"/>
              </w:rPr>
            </w:pPr>
            <w:r>
              <w:rPr>
                <w:rFonts w:hint="eastAsia" w:ascii="仿宋" w:hAnsi="仿宋" w:eastAsia="仿宋" w:cs="仿宋"/>
                <w:sz w:val="24"/>
                <w:szCs w:val="24"/>
              </w:rPr>
              <w:t>全国大学生数字媒体科技作品及创意竞赛</w:t>
            </w:r>
          </w:p>
        </w:tc>
      </w:tr>
      <w:tr w14:paraId="6485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8" w:type="dxa"/>
            <w:vAlign w:val="center"/>
          </w:tcPr>
          <w:p w14:paraId="7605B98B">
            <w:pPr>
              <w:jc w:val="center"/>
              <w:rPr>
                <w:rFonts w:ascii="仿宋" w:hAnsi="仿宋" w:eastAsia="仿宋" w:cs="仿宋"/>
                <w:sz w:val="24"/>
                <w:szCs w:val="24"/>
              </w:rPr>
            </w:pPr>
            <w:r>
              <w:rPr>
                <w:rFonts w:hint="eastAsia" w:ascii="仿宋" w:hAnsi="仿宋" w:eastAsia="仿宋" w:cs="仿宋"/>
                <w:sz w:val="24"/>
                <w:szCs w:val="24"/>
              </w:rPr>
              <w:t>72</w:t>
            </w:r>
          </w:p>
        </w:tc>
        <w:tc>
          <w:tcPr>
            <w:tcW w:w="7552" w:type="dxa"/>
            <w:gridSpan w:val="2"/>
            <w:vAlign w:val="center"/>
          </w:tcPr>
          <w:p w14:paraId="532E2C8A">
            <w:pPr>
              <w:jc w:val="center"/>
              <w:rPr>
                <w:rFonts w:ascii="仿宋" w:hAnsi="仿宋" w:eastAsia="仿宋" w:cs="仿宋"/>
                <w:sz w:val="24"/>
                <w:szCs w:val="24"/>
              </w:rPr>
            </w:pPr>
            <w:r>
              <w:rPr>
                <w:rFonts w:hint="eastAsia" w:ascii="仿宋" w:hAnsi="仿宋" w:eastAsia="仿宋" w:cs="仿宋"/>
                <w:sz w:val="24"/>
                <w:szCs w:val="24"/>
              </w:rPr>
              <w:t>全国本科院校税收风险管控案例大赛</w:t>
            </w:r>
          </w:p>
        </w:tc>
      </w:tr>
      <w:tr w14:paraId="4122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8" w:type="dxa"/>
            <w:vAlign w:val="center"/>
          </w:tcPr>
          <w:p w14:paraId="029E987D">
            <w:pPr>
              <w:jc w:val="center"/>
              <w:rPr>
                <w:rFonts w:ascii="仿宋" w:hAnsi="仿宋" w:eastAsia="仿宋" w:cs="仿宋"/>
                <w:sz w:val="24"/>
                <w:szCs w:val="24"/>
              </w:rPr>
            </w:pPr>
            <w:r>
              <w:rPr>
                <w:rFonts w:hint="eastAsia" w:ascii="仿宋" w:hAnsi="仿宋" w:eastAsia="仿宋" w:cs="仿宋"/>
                <w:sz w:val="24"/>
                <w:szCs w:val="24"/>
              </w:rPr>
              <w:t>73</w:t>
            </w:r>
          </w:p>
        </w:tc>
        <w:tc>
          <w:tcPr>
            <w:tcW w:w="7552" w:type="dxa"/>
            <w:gridSpan w:val="2"/>
            <w:vAlign w:val="center"/>
          </w:tcPr>
          <w:p w14:paraId="6F9468BB">
            <w:pPr>
              <w:jc w:val="center"/>
              <w:rPr>
                <w:rFonts w:ascii="仿宋" w:hAnsi="仿宋" w:eastAsia="仿宋" w:cs="仿宋"/>
                <w:sz w:val="24"/>
                <w:szCs w:val="24"/>
              </w:rPr>
            </w:pPr>
            <w:r>
              <w:rPr>
                <w:rFonts w:hint="eastAsia" w:ascii="仿宋" w:hAnsi="仿宋" w:eastAsia="仿宋" w:cs="仿宋"/>
                <w:sz w:val="24"/>
                <w:szCs w:val="24"/>
              </w:rPr>
              <w:t>全国企业竞争模拟大赛</w:t>
            </w:r>
          </w:p>
        </w:tc>
      </w:tr>
      <w:tr w14:paraId="43B2B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8" w:type="dxa"/>
            <w:vAlign w:val="center"/>
          </w:tcPr>
          <w:p w14:paraId="6F59B59F">
            <w:pPr>
              <w:jc w:val="center"/>
              <w:rPr>
                <w:rFonts w:ascii="仿宋" w:hAnsi="仿宋" w:eastAsia="仿宋" w:cs="仿宋"/>
                <w:sz w:val="24"/>
                <w:szCs w:val="24"/>
              </w:rPr>
            </w:pPr>
            <w:r>
              <w:rPr>
                <w:rFonts w:hint="eastAsia" w:ascii="仿宋" w:hAnsi="仿宋" w:eastAsia="仿宋" w:cs="仿宋"/>
                <w:sz w:val="24"/>
                <w:szCs w:val="24"/>
              </w:rPr>
              <w:t>74</w:t>
            </w:r>
          </w:p>
        </w:tc>
        <w:tc>
          <w:tcPr>
            <w:tcW w:w="7552" w:type="dxa"/>
            <w:gridSpan w:val="2"/>
            <w:vAlign w:val="center"/>
          </w:tcPr>
          <w:p w14:paraId="6BFCBF0A">
            <w:pPr>
              <w:jc w:val="center"/>
              <w:rPr>
                <w:rFonts w:ascii="仿宋" w:hAnsi="仿宋" w:eastAsia="仿宋" w:cs="仿宋"/>
                <w:sz w:val="24"/>
                <w:szCs w:val="24"/>
              </w:rPr>
            </w:pPr>
            <w:r>
              <w:rPr>
                <w:rFonts w:hint="eastAsia" w:ascii="仿宋" w:hAnsi="仿宋" w:eastAsia="仿宋" w:cs="仿宋"/>
                <w:sz w:val="24"/>
                <w:szCs w:val="24"/>
              </w:rPr>
              <w:t>全国高等院校数智化企业经营沙盘大赛</w:t>
            </w:r>
          </w:p>
        </w:tc>
      </w:tr>
      <w:tr w14:paraId="7D54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8" w:type="dxa"/>
            <w:vAlign w:val="center"/>
          </w:tcPr>
          <w:p w14:paraId="2FBF931F">
            <w:pPr>
              <w:jc w:val="center"/>
              <w:rPr>
                <w:rFonts w:ascii="仿宋" w:hAnsi="仿宋" w:eastAsia="仿宋" w:cs="仿宋"/>
                <w:sz w:val="24"/>
                <w:szCs w:val="24"/>
              </w:rPr>
            </w:pPr>
            <w:r>
              <w:rPr>
                <w:rFonts w:hint="eastAsia" w:ascii="仿宋" w:hAnsi="仿宋" w:eastAsia="仿宋" w:cs="仿宋"/>
                <w:sz w:val="24"/>
                <w:szCs w:val="24"/>
              </w:rPr>
              <w:t>75</w:t>
            </w:r>
          </w:p>
        </w:tc>
        <w:tc>
          <w:tcPr>
            <w:tcW w:w="7552" w:type="dxa"/>
            <w:gridSpan w:val="2"/>
            <w:vAlign w:val="center"/>
          </w:tcPr>
          <w:p w14:paraId="0F8D3FDB">
            <w:pPr>
              <w:jc w:val="center"/>
              <w:rPr>
                <w:rFonts w:ascii="仿宋" w:hAnsi="仿宋" w:eastAsia="仿宋" w:cs="仿宋"/>
                <w:sz w:val="24"/>
                <w:szCs w:val="24"/>
              </w:rPr>
            </w:pPr>
            <w:r>
              <w:rPr>
                <w:rFonts w:hint="eastAsia" w:ascii="仿宋" w:hAnsi="仿宋" w:eastAsia="仿宋" w:cs="仿宋"/>
                <w:sz w:val="24"/>
                <w:szCs w:val="24"/>
              </w:rPr>
              <w:t>全国数字建筑创新应用大赛</w:t>
            </w:r>
          </w:p>
        </w:tc>
      </w:tr>
      <w:tr w14:paraId="770C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8" w:type="dxa"/>
            <w:vAlign w:val="center"/>
          </w:tcPr>
          <w:p w14:paraId="6537C616">
            <w:pPr>
              <w:jc w:val="center"/>
              <w:rPr>
                <w:rFonts w:ascii="仿宋" w:hAnsi="仿宋" w:eastAsia="仿宋" w:cs="仿宋"/>
                <w:sz w:val="24"/>
                <w:szCs w:val="24"/>
              </w:rPr>
            </w:pPr>
            <w:r>
              <w:rPr>
                <w:rFonts w:hint="eastAsia" w:ascii="仿宋" w:hAnsi="仿宋" w:eastAsia="仿宋" w:cs="仿宋"/>
                <w:sz w:val="24"/>
                <w:szCs w:val="24"/>
              </w:rPr>
              <w:t>76</w:t>
            </w:r>
          </w:p>
        </w:tc>
        <w:tc>
          <w:tcPr>
            <w:tcW w:w="7552" w:type="dxa"/>
            <w:gridSpan w:val="2"/>
            <w:vAlign w:val="center"/>
          </w:tcPr>
          <w:p w14:paraId="41D7C0CE">
            <w:pPr>
              <w:jc w:val="center"/>
              <w:rPr>
                <w:rFonts w:ascii="仿宋" w:hAnsi="仿宋" w:eastAsia="仿宋" w:cs="仿宋"/>
                <w:sz w:val="24"/>
                <w:szCs w:val="24"/>
              </w:rPr>
            </w:pPr>
            <w:r>
              <w:rPr>
                <w:rFonts w:hint="eastAsia" w:ascii="仿宋" w:hAnsi="仿宋" w:eastAsia="仿宋" w:cs="仿宋"/>
                <w:sz w:val="24"/>
                <w:szCs w:val="24"/>
              </w:rPr>
              <w:t>全球校园人工智能算法精英大赛</w:t>
            </w:r>
          </w:p>
        </w:tc>
      </w:tr>
      <w:tr w14:paraId="0B9A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8" w:type="dxa"/>
            <w:vAlign w:val="center"/>
          </w:tcPr>
          <w:p w14:paraId="74F7EAA7">
            <w:pPr>
              <w:jc w:val="center"/>
              <w:rPr>
                <w:rFonts w:ascii="仿宋" w:hAnsi="仿宋" w:eastAsia="仿宋" w:cs="仿宋"/>
                <w:sz w:val="24"/>
                <w:szCs w:val="24"/>
              </w:rPr>
            </w:pPr>
            <w:r>
              <w:rPr>
                <w:rFonts w:hint="eastAsia" w:ascii="仿宋" w:hAnsi="仿宋" w:eastAsia="仿宋" w:cs="仿宋"/>
                <w:sz w:val="24"/>
                <w:szCs w:val="24"/>
              </w:rPr>
              <w:t>77</w:t>
            </w:r>
          </w:p>
        </w:tc>
        <w:tc>
          <w:tcPr>
            <w:tcW w:w="7552" w:type="dxa"/>
            <w:gridSpan w:val="2"/>
            <w:vAlign w:val="center"/>
          </w:tcPr>
          <w:p w14:paraId="2A319278">
            <w:pPr>
              <w:jc w:val="center"/>
              <w:rPr>
                <w:rFonts w:ascii="仿宋" w:hAnsi="仿宋" w:eastAsia="仿宋" w:cs="仿宋"/>
                <w:sz w:val="24"/>
                <w:szCs w:val="24"/>
              </w:rPr>
            </w:pPr>
            <w:r>
              <w:rPr>
                <w:rFonts w:hint="eastAsia" w:ascii="仿宋" w:hAnsi="仿宋" w:eastAsia="仿宋" w:cs="仿宋"/>
                <w:sz w:val="24"/>
                <w:szCs w:val="24"/>
              </w:rPr>
              <w:t>国际大学生智能农业装备创新大赛</w:t>
            </w:r>
          </w:p>
        </w:tc>
      </w:tr>
      <w:tr w14:paraId="40AD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8" w:type="dxa"/>
            <w:vAlign w:val="center"/>
          </w:tcPr>
          <w:p w14:paraId="10AA69D9">
            <w:pPr>
              <w:jc w:val="center"/>
              <w:rPr>
                <w:rFonts w:ascii="仿宋" w:hAnsi="仿宋" w:eastAsia="仿宋" w:cs="仿宋"/>
                <w:sz w:val="24"/>
                <w:szCs w:val="24"/>
              </w:rPr>
            </w:pPr>
            <w:r>
              <w:rPr>
                <w:rFonts w:hint="eastAsia" w:ascii="仿宋" w:hAnsi="仿宋" w:eastAsia="仿宋" w:cs="仿宋"/>
                <w:sz w:val="24"/>
                <w:szCs w:val="24"/>
              </w:rPr>
              <w:t>78</w:t>
            </w:r>
          </w:p>
        </w:tc>
        <w:tc>
          <w:tcPr>
            <w:tcW w:w="7552" w:type="dxa"/>
            <w:gridSpan w:val="2"/>
            <w:vAlign w:val="center"/>
          </w:tcPr>
          <w:p w14:paraId="202C0A22">
            <w:pPr>
              <w:jc w:val="center"/>
              <w:rPr>
                <w:rFonts w:ascii="仿宋" w:hAnsi="仿宋" w:eastAsia="仿宋" w:cs="仿宋"/>
                <w:sz w:val="24"/>
                <w:szCs w:val="24"/>
              </w:rPr>
            </w:pPr>
            <w:r>
              <w:rPr>
                <w:rFonts w:hint="eastAsia" w:ascii="仿宋" w:hAnsi="仿宋" w:eastAsia="仿宋" w:cs="仿宋"/>
                <w:sz w:val="24"/>
                <w:szCs w:val="24"/>
              </w:rPr>
              <w:t>“科云杯”全国大学生财会职业能力大赛</w:t>
            </w:r>
          </w:p>
        </w:tc>
      </w:tr>
      <w:tr w14:paraId="5BA4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8" w:type="dxa"/>
            <w:vAlign w:val="center"/>
          </w:tcPr>
          <w:p w14:paraId="0DB0AC6A">
            <w:pPr>
              <w:jc w:val="center"/>
              <w:rPr>
                <w:rFonts w:ascii="仿宋" w:hAnsi="仿宋" w:eastAsia="仿宋" w:cs="仿宋"/>
                <w:sz w:val="24"/>
                <w:szCs w:val="24"/>
              </w:rPr>
            </w:pPr>
            <w:r>
              <w:rPr>
                <w:rFonts w:hint="eastAsia" w:ascii="仿宋" w:hAnsi="仿宋" w:eastAsia="仿宋" w:cs="仿宋"/>
                <w:sz w:val="24"/>
                <w:szCs w:val="24"/>
              </w:rPr>
              <w:t>79</w:t>
            </w:r>
          </w:p>
        </w:tc>
        <w:tc>
          <w:tcPr>
            <w:tcW w:w="7552" w:type="dxa"/>
            <w:gridSpan w:val="2"/>
            <w:vAlign w:val="center"/>
          </w:tcPr>
          <w:p w14:paraId="1C263088">
            <w:pPr>
              <w:jc w:val="center"/>
              <w:rPr>
                <w:rFonts w:ascii="仿宋" w:hAnsi="仿宋" w:eastAsia="仿宋" w:cs="仿宋"/>
                <w:sz w:val="24"/>
                <w:szCs w:val="24"/>
              </w:rPr>
            </w:pPr>
            <w:r>
              <w:rPr>
                <w:rFonts w:hint="eastAsia" w:ascii="仿宋" w:hAnsi="仿宋" w:eastAsia="仿宋" w:cs="仿宋"/>
                <w:sz w:val="24"/>
                <w:szCs w:val="24"/>
              </w:rPr>
              <w:t>世界职业院校技能大赛</w:t>
            </w:r>
          </w:p>
        </w:tc>
      </w:tr>
      <w:tr w14:paraId="7E8FF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8" w:type="dxa"/>
            <w:vAlign w:val="center"/>
          </w:tcPr>
          <w:p w14:paraId="4DDA75BE">
            <w:pPr>
              <w:jc w:val="center"/>
              <w:rPr>
                <w:rFonts w:ascii="仿宋" w:hAnsi="仿宋" w:eastAsia="仿宋" w:cs="仿宋"/>
                <w:sz w:val="24"/>
                <w:szCs w:val="24"/>
              </w:rPr>
            </w:pPr>
            <w:r>
              <w:rPr>
                <w:rFonts w:hint="eastAsia" w:ascii="仿宋" w:hAnsi="仿宋" w:eastAsia="仿宋" w:cs="仿宋"/>
                <w:sz w:val="24"/>
                <w:szCs w:val="24"/>
              </w:rPr>
              <w:t>80</w:t>
            </w:r>
          </w:p>
        </w:tc>
        <w:tc>
          <w:tcPr>
            <w:tcW w:w="7552" w:type="dxa"/>
            <w:gridSpan w:val="2"/>
            <w:vAlign w:val="center"/>
          </w:tcPr>
          <w:p w14:paraId="57BAAFB3">
            <w:pPr>
              <w:jc w:val="center"/>
              <w:rPr>
                <w:rFonts w:ascii="仿宋" w:hAnsi="仿宋" w:eastAsia="仿宋" w:cs="仿宋"/>
                <w:sz w:val="24"/>
                <w:szCs w:val="24"/>
              </w:rPr>
            </w:pPr>
            <w:r>
              <w:rPr>
                <w:rFonts w:hint="eastAsia" w:ascii="仿宋" w:hAnsi="仿宋" w:eastAsia="仿宋" w:cs="仿宋"/>
                <w:sz w:val="24"/>
                <w:szCs w:val="24"/>
              </w:rPr>
              <w:t>全国大学生机器人大赛-RoboTac</w:t>
            </w:r>
          </w:p>
        </w:tc>
      </w:tr>
      <w:tr w14:paraId="2DF3F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8" w:type="dxa"/>
            <w:vAlign w:val="center"/>
          </w:tcPr>
          <w:p w14:paraId="38F64FBB">
            <w:pPr>
              <w:jc w:val="center"/>
              <w:rPr>
                <w:rFonts w:ascii="仿宋" w:hAnsi="仿宋" w:eastAsia="仿宋" w:cs="仿宋"/>
                <w:sz w:val="24"/>
                <w:szCs w:val="24"/>
              </w:rPr>
            </w:pPr>
            <w:r>
              <w:rPr>
                <w:rFonts w:hint="eastAsia" w:ascii="仿宋" w:hAnsi="仿宋" w:eastAsia="仿宋" w:cs="仿宋"/>
                <w:sz w:val="24"/>
                <w:szCs w:val="24"/>
              </w:rPr>
              <w:t>81</w:t>
            </w:r>
          </w:p>
        </w:tc>
        <w:tc>
          <w:tcPr>
            <w:tcW w:w="7552" w:type="dxa"/>
            <w:gridSpan w:val="2"/>
            <w:vAlign w:val="center"/>
          </w:tcPr>
          <w:p w14:paraId="2FA8DA2A">
            <w:pPr>
              <w:jc w:val="center"/>
              <w:rPr>
                <w:rFonts w:ascii="仿宋" w:hAnsi="仿宋" w:eastAsia="仿宋" w:cs="仿宋"/>
                <w:sz w:val="24"/>
                <w:szCs w:val="24"/>
              </w:rPr>
            </w:pPr>
            <w:r>
              <w:rPr>
                <w:rFonts w:hint="eastAsia" w:ascii="仿宋" w:hAnsi="仿宋" w:eastAsia="仿宋" w:cs="仿宋"/>
                <w:sz w:val="24"/>
                <w:szCs w:val="24"/>
              </w:rPr>
              <w:t>世界技能大赛</w:t>
            </w:r>
          </w:p>
        </w:tc>
      </w:tr>
      <w:tr w14:paraId="18F9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8" w:type="dxa"/>
            <w:vAlign w:val="center"/>
          </w:tcPr>
          <w:p w14:paraId="5856E6DC">
            <w:pPr>
              <w:jc w:val="center"/>
              <w:rPr>
                <w:rFonts w:ascii="仿宋" w:hAnsi="仿宋" w:eastAsia="仿宋" w:cs="仿宋"/>
                <w:sz w:val="24"/>
                <w:szCs w:val="24"/>
              </w:rPr>
            </w:pPr>
            <w:r>
              <w:rPr>
                <w:rFonts w:hint="eastAsia" w:ascii="仿宋" w:hAnsi="仿宋" w:eastAsia="仿宋" w:cs="仿宋"/>
                <w:sz w:val="24"/>
                <w:szCs w:val="24"/>
              </w:rPr>
              <w:t>82</w:t>
            </w:r>
          </w:p>
        </w:tc>
        <w:tc>
          <w:tcPr>
            <w:tcW w:w="7552" w:type="dxa"/>
            <w:gridSpan w:val="2"/>
            <w:vAlign w:val="center"/>
          </w:tcPr>
          <w:p w14:paraId="2C94F56E">
            <w:pPr>
              <w:jc w:val="center"/>
              <w:rPr>
                <w:rFonts w:ascii="仿宋" w:hAnsi="仿宋" w:eastAsia="仿宋" w:cs="仿宋"/>
                <w:sz w:val="24"/>
                <w:szCs w:val="24"/>
              </w:rPr>
            </w:pPr>
            <w:r>
              <w:rPr>
                <w:rFonts w:hint="eastAsia" w:ascii="仿宋" w:hAnsi="仿宋" w:eastAsia="仿宋" w:cs="仿宋"/>
                <w:sz w:val="24"/>
                <w:szCs w:val="24"/>
              </w:rPr>
              <w:t>世界技能大赛中国选拔赛</w:t>
            </w:r>
          </w:p>
        </w:tc>
      </w:tr>
      <w:tr w14:paraId="6395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8" w:type="dxa"/>
            <w:vAlign w:val="center"/>
          </w:tcPr>
          <w:p w14:paraId="56CE0D01">
            <w:pPr>
              <w:jc w:val="center"/>
              <w:rPr>
                <w:rFonts w:ascii="仿宋" w:hAnsi="仿宋" w:eastAsia="仿宋" w:cs="仿宋"/>
                <w:sz w:val="24"/>
                <w:szCs w:val="24"/>
              </w:rPr>
            </w:pPr>
            <w:r>
              <w:rPr>
                <w:rFonts w:hint="eastAsia" w:ascii="仿宋" w:hAnsi="仿宋" w:eastAsia="仿宋" w:cs="仿宋"/>
                <w:sz w:val="24"/>
                <w:szCs w:val="24"/>
              </w:rPr>
              <w:t>83</w:t>
            </w:r>
          </w:p>
        </w:tc>
        <w:tc>
          <w:tcPr>
            <w:tcW w:w="7552" w:type="dxa"/>
            <w:gridSpan w:val="2"/>
            <w:vAlign w:val="center"/>
          </w:tcPr>
          <w:p w14:paraId="6D93F347">
            <w:pPr>
              <w:jc w:val="center"/>
              <w:rPr>
                <w:rFonts w:ascii="仿宋" w:hAnsi="仿宋" w:eastAsia="仿宋" w:cs="仿宋"/>
                <w:sz w:val="24"/>
                <w:szCs w:val="24"/>
              </w:rPr>
            </w:pPr>
            <w:r>
              <w:rPr>
                <w:rFonts w:hint="eastAsia" w:ascii="仿宋" w:hAnsi="仿宋" w:eastAsia="仿宋" w:cs="仿宋"/>
                <w:sz w:val="24"/>
                <w:szCs w:val="24"/>
              </w:rPr>
              <w:t>一带一路暨金砖国家技能发展与技术创新大赛</w:t>
            </w:r>
          </w:p>
        </w:tc>
      </w:tr>
      <w:tr w14:paraId="58522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8" w:type="dxa"/>
            <w:vAlign w:val="center"/>
          </w:tcPr>
          <w:p w14:paraId="0D508F21">
            <w:pPr>
              <w:jc w:val="center"/>
              <w:rPr>
                <w:rFonts w:ascii="仿宋" w:hAnsi="仿宋" w:eastAsia="仿宋" w:cs="仿宋"/>
                <w:sz w:val="24"/>
                <w:szCs w:val="24"/>
              </w:rPr>
            </w:pPr>
            <w:r>
              <w:rPr>
                <w:rFonts w:hint="eastAsia" w:ascii="仿宋" w:hAnsi="仿宋" w:eastAsia="仿宋" w:cs="仿宋"/>
                <w:sz w:val="24"/>
                <w:szCs w:val="24"/>
              </w:rPr>
              <w:t>84</w:t>
            </w:r>
          </w:p>
        </w:tc>
        <w:tc>
          <w:tcPr>
            <w:tcW w:w="7552" w:type="dxa"/>
            <w:gridSpan w:val="2"/>
            <w:vAlign w:val="center"/>
          </w:tcPr>
          <w:p w14:paraId="6D7E1EB6">
            <w:pPr>
              <w:jc w:val="center"/>
              <w:rPr>
                <w:rFonts w:ascii="仿宋" w:hAnsi="仿宋" w:eastAsia="仿宋" w:cs="仿宋"/>
                <w:sz w:val="24"/>
                <w:szCs w:val="24"/>
              </w:rPr>
            </w:pPr>
            <w:r>
              <w:rPr>
                <w:rFonts w:hint="eastAsia" w:ascii="仿宋" w:hAnsi="仿宋" w:eastAsia="仿宋" w:cs="仿宋"/>
                <w:sz w:val="24"/>
                <w:szCs w:val="24"/>
              </w:rPr>
              <w:t>码蹄杯全国职业院校程序设计大赛</w:t>
            </w:r>
          </w:p>
        </w:tc>
      </w:tr>
    </w:tbl>
    <w:p w14:paraId="0A9864F3">
      <w:pPr>
        <w:pStyle w:val="8"/>
        <w:keepNext w:val="0"/>
        <w:keepLines w:val="0"/>
        <w:pageBreakBefore w:val="0"/>
        <w:wordWrap/>
        <w:overflowPunct/>
        <w:topLinePunct w:val="0"/>
        <w:bidi w:val="0"/>
        <w:snapToGrid w:val="0"/>
        <w:spacing w:line="5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注：该名单仅供学院制定推免生特殊学术专长审核认定工作细则时参考使用</w:t>
      </w:r>
    </w:p>
    <w:p w14:paraId="65ECFAFD">
      <w:pPr>
        <w:keepNext w:val="0"/>
        <w:keepLines w:val="0"/>
        <w:pageBreakBefore w:val="0"/>
        <w:wordWrap/>
        <w:overflowPunct/>
        <w:topLinePunct w:val="0"/>
        <w:bidi w:val="0"/>
        <w:snapToGrid w:val="0"/>
        <w:spacing w:line="500" w:lineRule="exact"/>
        <w:rPr>
          <w:rFonts w:hint="default" w:ascii="Times New Roman" w:hAnsi="Times New Roman" w:eastAsia="方正仿宋_GB2312" w:cs="Times New Roman"/>
          <w:sz w:val="32"/>
          <w:szCs w:val="32"/>
        </w:rPr>
      </w:pPr>
    </w:p>
    <w:p w14:paraId="435E4427">
      <w:pPr>
        <w:pStyle w:val="8"/>
        <w:keepNext w:val="0"/>
        <w:keepLines w:val="0"/>
        <w:pageBreakBefore w:val="0"/>
        <w:numPr>
          <w:ilvl w:val="0"/>
          <w:numId w:val="2"/>
        </w:numPr>
        <w:wordWrap/>
        <w:overflowPunct/>
        <w:topLinePunct w:val="0"/>
        <w:bidi w:val="0"/>
        <w:snapToGrid w:val="0"/>
        <w:spacing w:line="5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特殊学术专长加分计算办法</w:t>
      </w:r>
    </w:p>
    <w:p w14:paraId="00CF37DD">
      <w:pPr>
        <w:pStyle w:val="2"/>
        <w:keepNext w:val="0"/>
        <w:keepLines w:val="0"/>
        <w:pageBreakBefore w:val="0"/>
        <w:wordWrap/>
        <w:overflowPunct/>
        <w:topLinePunct w:val="0"/>
        <w:bidi w:val="0"/>
        <w:snapToGrid w:val="0"/>
        <w:spacing w:before="280" w:line="500" w:lineRule="exact"/>
        <w:ind w:left="130" w:right="112" w:firstLine="558"/>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特殊学术专长加分=科研论文加分+与学业相关的权威科研竞赛加分。</w:t>
      </w:r>
    </w:p>
    <w:p w14:paraId="4BE48EDB">
      <w:pPr>
        <w:pStyle w:val="2"/>
        <w:keepNext w:val="0"/>
        <w:keepLines w:val="0"/>
        <w:pageBreakBefore w:val="0"/>
        <w:wordWrap/>
        <w:overflowPunct/>
        <w:topLinePunct w:val="0"/>
        <w:bidi w:val="0"/>
        <w:snapToGrid w:val="0"/>
        <w:spacing w:before="28" w:line="500" w:lineRule="exact"/>
        <w:ind w:left="695"/>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1、科研论文加分</w:t>
      </w:r>
    </w:p>
    <w:p w14:paraId="40A96751">
      <w:pPr>
        <w:pStyle w:val="2"/>
        <w:keepNext w:val="0"/>
        <w:keepLines w:val="0"/>
        <w:pageBreakBefore w:val="0"/>
        <w:wordWrap/>
        <w:overflowPunct/>
        <w:topLinePunct w:val="0"/>
        <w:bidi w:val="0"/>
        <w:snapToGrid w:val="0"/>
        <w:spacing w:before="280" w:line="500" w:lineRule="exact"/>
        <w:ind w:left="140" w:right="299" w:firstLine="588"/>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申请学生在本科阶段独立或以第一作者身份公开发表与学业相关的科研论文，</w:t>
      </w:r>
      <w:r>
        <w:rPr>
          <w:rFonts w:hint="default" w:ascii="Times New Roman" w:hAnsi="Times New Roman" w:eastAsia="仿宋_GB2312" w:cs="Times New Roman"/>
          <w:kern w:val="2"/>
          <w:sz w:val="32"/>
          <w:szCs w:val="32"/>
          <w:lang w:val="en-US" w:eastAsia="zh-CN" w:bidi="ar-SA"/>
        </w:rPr>
        <w:t>每篇计 0.03 分</w:t>
      </w:r>
      <w:r>
        <w:rPr>
          <w:rFonts w:hint="default" w:ascii="Times New Roman" w:hAnsi="Times New Roman" w:eastAsia="仿宋_GB2312" w:cs="Times New Roman"/>
          <w:bCs/>
          <w:kern w:val="2"/>
          <w:sz w:val="32"/>
          <w:szCs w:val="32"/>
          <w:lang w:val="en-US" w:eastAsia="zh-CN" w:bidi="ar-SA"/>
        </w:rPr>
        <w:t>，科研论文加分最高限为 0.25 分。</w:t>
      </w:r>
    </w:p>
    <w:p w14:paraId="1A2B5B63">
      <w:pPr>
        <w:pStyle w:val="2"/>
        <w:keepNext w:val="0"/>
        <w:keepLines w:val="0"/>
        <w:pageBreakBefore w:val="0"/>
        <w:wordWrap/>
        <w:overflowPunct/>
        <w:topLinePunct w:val="0"/>
        <w:bidi w:val="0"/>
        <w:snapToGrid w:val="0"/>
        <w:spacing w:before="21" w:line="500" w:lineRule="exact"/>
        <w:ind w:left="687"/>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2、与学业相关的权威科研竞赛加分</w:t>
      </w:r>
    </w:p>
    <w:p w14:paraId="6444B907">
      <w:pPr>
        <w:pStyle w:val="2"/>
        <w:keepNext w:val="0"/>
        <w:keepLines w:val="0"/>
        <w:pageBreakBefore w:val="0"/>
        <w:wordWrap/>
        <w:overflowPunct/>
        <w:topLinePunct w:val="0"/>
        <w:bidi w:val="0"/>
        <w:snapToGrid w:val="0"/>
        <w:spacing w:before="280" w:line="500" w:lineRule="exact"/>
        <w:ind w:left="140" w:right="297" w:firstLine="542"/>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①申请学生在本科阶段作为主力成员参加与学业相关的国内权威科研竞赛（全国赛）并获得国家级三等奖及以上奖励。</w:t>
      </w:r>
    </w:p>
    <w:p w14:paraId="6C6E095B">
      <w:pPr>
        <w:keepNext w:val="0"/>
        <w:keepLines w:val="0"/>
        <w:pageBreakBefore w:val="0"/>
        <w:wordWrap/>
        <w:overflowPunct/>
        <w:topLinePunct w:val="0"/>
        <w:bidi w:val="0"/>
        <w:snapToGrid w:val="0"/>
        <w:spacing w:line="500" w:lineRule="exact"/>
        <w:ind w:firstLine="640" w:firstLineChars="200"/>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②同一作品参加一个赛事的不同级别比赛，多次获奖，仅以最高获奖等级计分一次，不重复计分。竞赛加分最高限为 0.25 分。</w:t>
      </w:r>
    </w:p>
    <w:p w14:paraId="70C36C45">
      <w:pPr>
        <w:pStyle w:val="2"/>
        <w:keepNext w:val="0"/>
        <w:keepLines w:val="0"/>
        <w:pageBreakBefore w:val="0"/>
        <w:wordWrap/>
        <w:overflowPunct/>
        <w:topLinePunct w:val="0"/>
        <w:bidi w:val="0"/>
        <w:snapToGrid w:val="0"/>
        <w:spacing w:before="1" w:line="500" w:lineRule="exact"/>
        <w:ind w:left="141" w:right="157" w:firstLine="540"/>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③各竞赛奖项加分如下：</w:t>
      </w:r>
    </w:p>
    <w:tbl>
      <w:tblPr>
        <w:tblStyle w:val="4"/>
        <w:tblpPr w:leftFromText="180" w:rightFromText="180" w:vertAnchor="text" w:horzAnchor="page" w:tblpX="1830" w:tblpY="75"/>
        <w:tblOverlap w:val="never"/>
        <w:tblW w:w="8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2238"/>
        <w:gridCol w:w="2152"/>
        <w:gridCol w:w="2032"/>
      </w:tblGrid>
      <w:tr w14:paraId="1E7C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4A9FDCCF">
            <w:pPr>
              <w:pStyle w:val="8"/>
              <w:spacing w:line="600" w:lineRule="exact"/>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竞赛类型</w:t>
            </w:r>
          </w:p>
        </w:tc>
        <w:tc>
          <w:tcPr>
            <w:tcW w:w="2238" w:type="dxa"/>
          </w:tcPr>
          <w:p w14:paraId="60C02D68">
            <w:pPr>
              <w:pStyle w:val="8"/>
              <w:spacing w:line="600" w:lineRule="exact"/>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获奖等级</w:t>
            </w:r>
          </w:p>
        </w:tc>
        <w:tc>
          <w:tcPr>
            <w:tcW w:w="2152" w:type="dxa"/>
          </w:tcPr>
          <w:p w14:paraId="22F5541A">
            <w:pPr>
              <w:pStyle w:val="8"/>
              <w:spacing w:line="600" w:lineRule="exact"/>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计分名次排位</w:t>
            </w:r>
          </w:p>
        </w:tc>
        <w:tc>
          <w:tcPr>
            <w:tcW w:w="2032" w:type="dxa"/>
          </w:tcPr>
          <w:p w14:paraId="21E2BDF6">
            <w:pPr>
              <w:pStyle w:val="8"/>
              <w:spacing w:line="600" w:lineRule="exact"/>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得分</w:t>
            </w:r>
          </w:p>
        </w:tc>
      </w:tr>
      <w:tr w14:paraId="6699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vMerge w:val="restart"/>
          </w:tcPr>
          <w:p w14:paraId="68859AC9">
            <w:pPr>
              <w:pStyle w:val="8"/>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团体赛/</w:t>
            </w:r>
          </w:p>
          <w:p w14:paraId="6DF717A3">
            <w:pPr>
              <w:pStyle w:val="8"/>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个人赛</w:t>
            </w:r>
          </w:p>
        </w:tc>
        <w:tc>
          <w:tcPr>
            <w:tcW w:w="2238" w:type="dxa"/>
          </w:tcPr>
          <w:p w14:paraId="31C37487">
            <w:pPr>
              <w:pStyle w:val="8"/>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国家级一等奖</w:t>
            </w:r>
          </w:p>
        </w:tc>
        <w:tc>
          <w:tcPr>
            <w:tcW w:w="2152" w:type="dxa"/>
          </w:tcPr>
          <w:p w14:paraId="4FB83C07">
            <w:pPr>
              <w:pStyle w:val="8"/>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前五名</w:t>
            </w:r>
          </w:p>
        </w:tc>
        <w:tc>
          <w:tcPr>
            <w:tcW w:w="2032" w:type="dxa"/>
          </w:tcPr>
          <w:p w14:paraId="65C12790">
            <w:pPr>
              <w:pStyle w:val="8"/>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0.12</w:t>
            </w:r>
          </w:p>
        </w:tc>
      </w:tr>
      <w:tr w14:paraId="1AA8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vMerge w:val="continue"/>
          </w:tcPr>
          <w:p w14:paraId="0F94514A">
            <w:pPr>
              <w:pStyle w:val="8"/>
              <w:spacing w:line="600" w:lineRule="exact"/>
              <w:jc w:val="center"/>
              <w:rPr>
                <w:rFonts w:hint="default" w:ascii="Times New Roman" w:hAnsi="Times New Roman" w:eastAsia="仿宋_GB2312" w:cs="Times New Roman"/>
                <w:sz w:val="32"/>
                <w:szCs w:val="32"/>
              </w:rPr>
            </w:pPr>
          </w:p>
        </w:tc>
        <w:tc>
          <w:tcPr>
            <w:tcW w:w="2238" w:type="dxa"/>
          </w:tcPr>
          <w:p w14:paraId="7FFEE9AF">
            <w:pPr>
              <w:pStyle w:val="8"/>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国家级二等奖</w:t>
            </w:r>
          </w:p>
        </w:tc>
        <w:tc>
          <w:tcPr>
            <w:tcW w:w="2152" w:type="dxa"/>
          </w:tcPr>
          <w:p w14:paraId="6D324A23">
            <w:pPr>
              <w:pStyle w:val="8"/>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前三名</w:t>
            </w:r>
          </w:p>
        </w:tc>
        <w:tc>
          <w:tcPr>
            <w:tcW w:w="2032" w:type="dxa"/>
          </w:tcPr>
          <w:p w14:paraId="406B2E6B">
            <w:pPr>
              <w:pStyle w:val="8"/>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0.08</w:t>
            </w:r>
          </w:p>
        </w:tc>
      </w:tr>
      <w:tr w14:paraId="1744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vMerge w:val="continue"/>
          </w:tcPr>
          <w:p w14:paraId="35D4C66A">
            <w:pPr>
              <w:pStyle w:val="8"/>
              <w:spacing w:line="600" w:lineRule="exact"/>
              <w:jc w:val="center"/>
              <w:rPr>
                <w:rFonts w:hint="default" w:ascii="Times New Roman" w:hAnsi="Times New Roman" w:eastAsia="仿宋_GB2312" w:cs="Times New Roman"/>
                <w:sz w:val="32"/>
                <w:szCs w:val="32"/>
              </w:rPr>
            </w:pPr>
          </w:p>
        </w:tc>
        <w:tc>
          <w:tcPr>
            <w:tcW w:w="2238" w:type="dxa"/>
          </w:tcPr>
          <w:p w14:paraId="541F56F8">
            <w:pPr>
              <w:pStyle w:val="8"/>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国家级三等奖</w:t>
            </w:r>
          </w:p>
        </w:tc>
        <w:tc>
          <w:tcPr>
            <w:tcW w:w="2152" w:type="dxa"/>
          </w:tcPr>
          <w:p w14:paraId="536BDA4D">
            <w:pPr>
              <w:pStyle w:val="8"/>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前两名</w:t>
            </w:r>
          </w:p>
        </w:tc>
        <w:tc>
          <w:tcPr>
            <w:tcW w:w="2032" w:type="dxa"/>
          </w:tcPr>
          <w:p w14:paraId="1CB0A2FD">
            <w:pPr>
              <w:pStyle w:val="8"/>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0.04</w:t>
            </w:r>
          </w:p>
        </w:tc>
      </w:tr>
    </w:tbl>
    <w:p w14:paraId="4F5C13BA">
      <w:pPr>
        <w:pStyle w:val="8"/>
        <w:keepNext w:val="0"/>
        <w:keepLines w:val="0"/>
        <w:pageBreakBefore w:val="0"/>
        <w:wordWrap/>
        <w:overflowPunct/>
        <w:topLinePunct w:val="0"/>
        <w:bidi w:val="0"/>
        <w:snapToGrid w:val="0"/>
        <w:spacing w:line="5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注:各级别加分按计分名次排位，在计分范围内的学生，每名学生得同样的分值</w:t>
      </w:r>
    </w:p>
    <w:p w14:paraId="19D14F4A">
      <w:pPr>
        <w:pStyle w:val="8"/>
        <w:keepNext w:val="0"/>
        <w:keepLines w:val="0"/>
        <w:pageBreakBefore w:val="0"/>
        <w:wordWrap/>
        <w:overflowPunct/>
        <w:topLinePunct w:val="0"/>
        <w:bidi w:val="0"/>
        <w:snapToGrid w:val="0"/>
        <w:spacing w:line="5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第六条 其他</w:t>
      </w:r>
    </w:p>
    <w:p w14:paraId="24188FEC">
      <w:pPr>
        <w:pStyle w:val="8"/>
        <w:keepNext w:val="0"/>
        <w:keepLines w:val="0"/>
        <w:pageBreakBefore w:val="0"/>
        <w:wordWrap/>
        <w:overflowPunct/>
        <w:topLinePunct w:val="0"/>
        <w:bidi w:val="0"/>
        <w:snapToGrid w:val="0"/>
        <w:spacing w:line="5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纳入特殊学术专长加分的所有成果，其第一完成人或者成果归属第一单位必须是天津财经大学。</w:t>
      </w:r>
    </w:p>
    <w:p w14:paraId="0FB298AD">
      <w:pPr>
        <w:pStyle w:val="8"/>
        <w:keepNext w:val="0"/>
        <w:keepLines w:val="0"/>
        <w:pageBreakBefore w:val="0"/>
        <w:wordWrap/>
        <w:overflowPunct/>
        <w:topLinePunct w:val="0"/>
        <w:bidi w:val="0"/>
        <w:snapToGrid w:val="0"/>
        <w:spacing w:line="5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纳入特殊学术专长加分的所有成果，必须为申请人自入学开始、至申请当年7月31日止，所获得的奖项或者完成的成果。</w:t>
      </w:r>
    </w:p>
    <w:p w14:paraId="7C63C32C">
      <w:pPr>
        <w:pStyle w:val="8"/>
        <w:keepNext w:val="0"/>
        <w:keepLines w:val="0"/>
        <w:pageBreakBefore w:val="0"/>
        <w:wordWrap/>
        <w:overflowPunct/>
        <w:topLinePunct w:val="0"/>
        <w:bidi w:val="0"/>
        <w:snapToGrid w:val="0"/>
        <w:spacing w:line="5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纳入特殊学术专长加分的所有竞赛获奖奖项均以教育主管部门发文或者证书为准。</w:t>
      </w:r>
    </w:p>
    <w:p w14:paraId="23084E26">
      <w:pPr>
        <w:pStyle w:val="8"/>
        <w:keepNext w:val="0"/>
        <w:keepLines w:val="0"/>
        <w:pageBreakBefore w:val="0"/>
        <w:wordWrap/>
        <w:overflowPunct/>
        <w:topLinePunct w:val="0"/>
        <w:autoSpaceDE w:val="0"/>
        <w:autoSpaceDN w:val="0"/>
        <w:bidi w:val="0"/>
        <w:snapToGrid w:val="0"/>
        <w:spacing w:line="500" w:lineRule="exact"/>
        <w:ind w:firstLine="636" w:firstLineChars="199"/>
        <w:jc w:val="left"/>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4</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sz w:val="32"/>
          <w:szCs w:val="32"/>
        </w:rPr>
        <w:t>与直系亲属或学历、职称、职务明显高于本人者合作的科研成果、竞赛奖项等仅作为参考，不纳入加分计算体系，同等条件下可优先考虑。</w:t>
      </w:r>
    </w:p>
    <w:p w14:paraId="02DE4128">
      <w:pPr>
        <w:pStyle w:val="8"/>
        <w:keepNext w:val="0"/>
        <w:keepLines w:val="0"/>
        <w:pageBreakBefore w:val="0"/>
        <w:wordWrap/>
        <w:overflowPunct/>
        <w:topLinePunct w:val="0"/>
        <w:autoSpaceDE w:val="0"/>
        <w:autoSpaceDN w:val="0"/>
        <w:bidi w:val="0"/>
        <w:snapToGrid w:val="0"/>
        <w:spacing w:line="500" w:lineRule="exact"/>
        <w:ind w:firstLine="639" w:firstLineChars="199"/>
        <w:jc w:val="left"/>
        <w:rPr>
          <w:rFonts w:hint="default" w:ascii="Times New Roman" w:hAnsi="Times New Roman" w:cs="Times New Roman"/>
          <w:lang w:val="en-US"/>
        </w:rPr>
      </w:pPr>
      <w:r>
        <w:rPr>
          <w:rFonts w:hint="default" w:ascii="Times New Roman" w:hAnsi="Times New Roman" w:eastAsia="仿宋_GB2312" w:cs="Times New Roman"/>
          <w:b/>
          <w:sz w:val="32"/>
          <w:szCs w:val="32"/>
          <w:lang w:val="en-US" w:eastAsia="zh-CN"/>
        </w:rPr>
        <w:t>第七条</w:t>
      </w:r>
      <w:r>
        <w:rPr>
          <w:rFonts w:hint="default" w:ascii="Times New Roman" w:hAnsi="Times New Roman" w:eastAsia="仿宋_GB2312" w:cs="Times New Roman"/>
          <w:kern w:val="2"/>
          <w:sz w:val="32"/>
          <w:szCs w:val="32"/>
          <w:lang w:val="en-US" w:eastAsia="zh-CN" w:bidi="ar-SA"/>
        </w:rPr>
        <w:t xml:space="preserve">  以上加分计算办法仅适用于学院内推免生工作。</w:t>
      </w:r>
    </w:p>
    <w:p w14:paraId="1BB3CD3A">
      <w:pPr>
        <w:pStyle w:val="2"/>
        <w:keepNext w:val="0"/>
        <w:keepLines w:val="0"/>
        <w:pageBreakBefore w:val="0"/>
        <w:wordWrap/>
        <w:overflowPunct/>
        <w:topLinePunct w:val="0"/>
        <w:bidi w:val="0"/>
        <w:snapToGrid w:val="0"/>
        <w:spacing w:before="24" w:line="500" w:lineRule="exact"/>
        <w:ind w:right="1516" w:firstLine="643" w:firstLineChars="200"/>
        <w:rPr>
          <w:rFonts w:hint="default" w:ascii="Times New Roman" w:hAnsi="Times New Roman" w:eastAsia="方正仿宋_GB2312" w:cs="Times New Roman"/>
          <w:sz w:val="28"/>
          <w:szCs w:val="28"/>
        </w:rPr>
        <w:sectPr>
          <w:pgSz w:w="11906" w:h="16839"/>
          <w:pgMar w:top="1431" w:right="1417" w:bottom="1417" w:left="1417" w:header="0" w:footer="0" w:gutter="0"/>
          <w:cols w:space="720" w:num="1"/>
        </w:sectPr>
      </w:pPr>
      <w:r>
        <w:rPr>
          <w:rFonts w:hint="default" w:ascii="Times New Roman" w:hAnsi="Times New Roman" w:eastAsia="仿宋_GB2312" w:cs="Times New Roman"/>
          <w:b/>
          <w:kern w:val="2"/>
          <w:sz w:val="32"/>
          <w:szCs w:val="32"/>
          <w:lang w:val="en-US" w:eastAsia="zh-CN" w:bidi="ar-SA"/>
        </w:rPr>
        <w:t>第八条</w:t>
      </w:r>
      <w:r>
        <w:rPr>
          <w:rFonts w:hint="default" w:ascii="Times New Roman" w:hAnsi="Times New Roman" w:eastAsia="仿宋_GB2312" w:cs="Times New Roman"/>
          <w:kern w:val="2"/>
          <w:sz w:val="32"/>
          <w:szCs w:val="32"/>
          <w:lang w:val="en-US" w:eastAsia="zh-CN" w:bidi="ar-SA"/>
        </w:rPr>
        <w:t xml:space="preserve">  本办法由管理科学与工程学院负责解释</w:t>
      </w:r>
      <w:r>
        <w:rPr>
          <w:rFonts w:hint="eastAsia" w:ascii="Times New Roman" w:hAnsi="Times New Roman" w:eastAsia="仿宋_GB2312" w:cs="Times New Roman"/>
          <w:kern w:val="2"/>
          <w:sz w:val="32"/>
          <w:szCs w:val="32"/>
          <w:lang w:val="en-US" w:eastAsia="zh-CN" w:bidi="ar-SA"/>
        </w:rPr>
        <w:t>。</w:t>
      </w:r>
    </w:p>
    <w:p w14:paraId="77A506F2">
      <w:pPr>
        <w:pStyle w:val="2"/>
        <w:keepNext w:val="0"/>
        <w:keepLines w:val="0"/>
        <w:pageBreakBefore w:val="0"/>
        <w:widowControl/>
        <w:kinsoku w:val="0"/>
        <w:wordWrap/>
        <w:overflowPunct/>
        <w:topLinePunct w:val="0"/>
        <w:autoSpaceDE w:val="0"/>
        <w:autoSpaceDN w:val="0"/>
        <w:bidi w:val="0"/>
        <w:adjustRightInd w:val="0"/>
        <w:snapToGrid w:val="0"/>
        <w:spacing w:before="24" w:line="440" w:lineRule="exact"/>
        <w:ind w:right="1516"/>
        <w:textAlignment w:val="baseline"/>
      </w:pPr>
    </w:p>
    <w:sectPr>
      <w:pgSz w:w="11906" w:h="16839"/>
      <w:pgMar w:top="1431" w:right="1767" w:bottom="0" w:left="176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BB9138B-1EB4-4B0F-9734-922EFA32ED7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26F4D1C-BF41-4EAF-A82D-9EE99574FDE2}"/>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embedRegular r:id="rId3" w:fontKey="{312F19D7-608E-4AE2-B959-76DDFC152429}"/>
  </w:font>
  <w:font w:name="方正小标宋简体">
    <w:panose1 w:val="02000000000000000000"/>
    <w:charset w:val="86"/>
    <w:family w:val="roman"/>
    <w:pitch w:val="default"/>
    <w:sig w:usb0="00000001" w:usb1="08000000" w:usb2="00000000" w:usb3="00000000" w:csb0="00040000" w:csb1="00000000"/>
    <w:embedRegular r:id="rId4" w:fontKey="{785BBA48-115A-4D57-97C4-AD2DE3505C34}"/>
  </w:font>
  <w:font w:name="仿宋_GB2312">
    <w:altName w:val="仿宋"/>
    <w:panose1 w:val="02010609030001010101"/>
    <w:charset w:val="86"/>
    <w:family w:val="modern"/>
    <w:pitch w:val="default"/>
    <w:sig w:usb0="00000000" w:usb1="00000000" w:usb2="00000010" w:usb3="00000000" w:csb0="00040000" w:csb1="00000000"/>
    <w:embedRegular r:id="rId5" w:fontKey="{C8F118E6-9A90-4BF7-BD23-FC7D5CAB8731}"/>
  </w:font>
  <w:font w:name="方正仿宋_GB2312">
    <w:altName w:val="方正仿宋_GB2312"/>
    <w:panose1 w:val="02000000000000000000"/>
    <w:charset w:val="86"/>
    <w:family w:val="auto"/>
    <w:pitch w:val="default"/>
    <w:sig w:usb0="A00002BF" w:usb1="184F6CFA" w:usb2="00000012" w:usb3="00000000" w:csb0="00040001" w:csb1="00000000"/>
    <w:embedRegular r:id="rId6" w:fontKey="{FA8427CB-93DA-4E66-AC22-6F7A9AF9FF01}"/>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5"/>
      <w:numFmt w:val="chineseCounting"/>
      <w:suff w:val="space"/>
      <w:lvlText w:val="第%1条"/>
      <w:lvlJc w:val="left"/>
      <w:rPr>
        <w:rFonts w:hint="eastAsia"/>
      </w:rPr>
    </w:lvl>
  </w:abstractNum>
  <w:abstractNum w:abstractNumId="1">
    <w:nsid w:val="21F05C18"/>
    <w:multiLevelType w:val="singleLevel"/>
    <w:tmpl w:val="21F05C18"/>
    <w:lvl w:ilvl="0" w:tentative="0">
      <w:start w:val="6"/>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TMxMDkzMzNhNzk2N2QzODA0ZTg2NmU0OWYyOGRlYmQifQ=="/>
  </w:docVars>
  <w:rsids>
    <w:rsidRoot w:val="00000000"/>
    <w:rsid w:val="004732CA"/>
    <w:rsid w:val="321721E6"/>
    <w:rsid w:val="39246551"/>
    <w:rsid w:val="3B06508B"/>
    <w:rsid w:val="4A022010"/>
    <w:rsid w:val="584947E6"/>
    <w:rsid w:val="69F22D8A"/>
    <w:rsid w:val="75680718"/>
    <w:rsid w:val="7C0745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qFormat/>
    <w:uiPriority w:val="0"/>
  </w:style>
  <w:style w:type="table" w:default="1" w:styleId="3">
    <w:name w:val="Normal Table"/>
    <w:qFormat/>
    <w:uiPriority w:val="99"/>
    <w:tblPr>
      <w:tblCellMar>
        <w:top w:w="0" w:type="dxa"/>
        <w:left w:w="108" w:type="dxa"/>
        <w:bottom w:w="0" w:type="dxa"/>
        <w:right w:w="108" w:type="dxa"/>
      </w:tblCellMar>
    </w:tblPr>
  </w:style>
  <w:style w:type="paragraph" w:styleId="2">
    <w:name w:val="Body Text"/>
    <w:basedOn w:val="1"/>
    <w:qFormat/>
    <w:uiPriority w:val="0"/>
    <w:rPr>
      <w:rFonts w:ascii="华文仿宋" w:hAnsi="华文仿宋" w:eastAsia="华文仿宋" w:cs="华文仿宋"/>
      <w:sz w:val="28"/>
      <w:szCs w:val="28"/>
      <w:lang w:val="en-US" w:eastAsia="en-US" w:bidi="ar-SA"/>
    </w:rPr>
  </w:style>
  <w:style w:type="table" w:styleId="4">
    <w:name w:val="Table Grid"/>
    <w:basedOn w:val="3"/>
    <w:qFormat/>
    <w:uiPriority w:val="0"/>
    <w:pPr>
      <w:jc w:val="both"/>
    </w:pPr>
    <w:rPr>
      <w:rFonts w:ascii="Calibri" w:hAnsi="Calibri"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qFormat/>
    <w:uiPriority w:val="0"/>
    <w:tblPr>
      <w:tblCellMar>
        <w:top w:w="0" w:type="dxa"/>
        <w:left w:w="0" w:type="dxa"/>
        <w:bottom w:w="0" w:type="dxa"/>
        <w:right w:w="0" w:type="dxa"/>
      </w:tblCellMar>
    </w:tblPr>
  </w:style>
  <w:style w:type="paragraph" w:customStyle="1" w:styleId="7">
    <w:name w:val="Table Text"/>
    <w:basedOn w:val="1"/>
    <w:qFormat/>
    <w:uiPriority w:val="0"/>
    <w:rPr>
      <w:rFonts w:ascii="仿宋" w:hAnsi="仿宋" w:eastAsia="仿宋" w:cs="仿宋"/>
      <w:sz w:val="24"/>
      <w:szCs w:val="24"/>
      <w:lang w:val="en-US" w:eastAsia="en-US" w:bidi="ar-SA"/>
    </w:rPr>
  </w:style>
  <w:style w:type="paragraph" w:customStyle="1" w:styleId="8">
    <w:name w:val="正文1"/>
    <w:qFormat/>
    <w:uiPriority w:val="0"/>
    <w:pPr>
      <w:widowControl w:val="0"/>
      <w:jc w:val="both"/>
    </w:pPr>
    <w:rPr>
      <w:rFonts w:ascii="Calibri" w:hAnsi="Calibri"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1403</Words>
  <Characters>1450</Characters>
  <Paragraphs>355</Paragraphs>
  <TotalTime>10</TotalTime>
  <ScaleCrop>false</ScaleCrop>
  <LinksUpToDate>false</LinksUpToDate>
  <CharactersWithSpaces>1471</CharactersWithSpaces>
  <Application>WPS Office_12.1.0.22089_F1E327BC-269C-435d-A152-05C5408002CA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2023-08-25T14:40:00Z</dcterms:created>
  <dc:creator>心心</dc:creator>
  <cp:lastModifiedBy>心心</cp:lastModifiedBy>
  <dcterms:modified xsi:type="dcterms:W3CDTF">2025-08-15T04:58:00Z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2024-08-12T09:15:11Z</vt:filetime>
  </property>
  <property fmtid="{D5CDD505-2E9C-101B-9397-08002B2CF9AE}" pid="4" name="KSOProductBuildVer">
    <vt:lpwstr>2052-12.1.0.22089</vt:lpwstr>
  </property>
  <property fmtid="{D5CDD505-2E9C-101B-9397-08002B2CF9AE}" pid="5" name="ICV">
    <vt:lpwstr>FA14CCE9C233478B85E6B431A371CC98_13</vt:lpwstr>
  </property>
  <property fmtid="{D5CDD505-2E9C-101B-9397-08002B2CF9AE}" pid="6" name="KSOTemplateDocerSaveRecord">
    <vt:lpwstr>eyJoZGlkIjoiMWIwMDJkZDc5ZTgyYWU4MjIzYTg2NjUwZGJkMzEzNmIiLCJ1c2VySWQiOiIyMTg5NzE5MjkifQ==</vt:lpwstr>
  </property>
</Properties>
</file>