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/>
          <w:kern w:val="0"/>
          <w:sz w:val="32"/>
          <w:szCs w:val="32"/>
          <w:lang w:bidi="hi-IN"/>
        </w:rPr>
        <w:t>　</w:t>
      </w:r>
      <w:r>
        <w:rPr>
          <w:rFonts w:hint="eastAsia" w:eastAsia="黑体"/>
          <w:sz w:val="32"/>
          <w:szCs w:val="32"/>
        </w:rPr>
        <w:t>湖南师范大学</w:t>
      </w:r>
      <w:r>
        <w:rPr>
          <w:rFonts w:eastAsia="黑体"/>
          <w:sz w:val="32"/>
          <w:szCs w:val="32"/>
        </w:rPr>
        <w:t>硕士研究生入学考试自命题</w:t>
      </w:r>
      <w:r>
        <w:rPr>
          <w:rFonts w:hint="eastAsia" w:eastAsia="黑体"/>
          <w:sz w:val="32"/>
          <w:szCs w:val="32"/>
        </w:rPr>
        <w:t>科目</w:t>
      </w:r>
      <w:r>
        <w:rPr>
          <w:rFonts w:eastAsia="黑体"/>
          <w:sz w:val="32"/>
          <w:szCs w:val="32"/>
        </w:rPr>
        <w:t>考试大纲</w:t>
      </w:r>
    </w:p>
    <w:p>
      <w:pPr>
        <w:spacing w:line="500" w:lineRule="exact"/>
        <w:jc w:val="center"/>
        <w:rPr>
          <w:rFonts w:hint="eastAsia"/>
          <w:kern w:val="0"/>
          <w:sz w:val="24"/>
          <w:lang w:bidi="hi-IN"/>
        </w:rPr>
      </w:pPr>
      <w:r>
        <w:rPr>
          <w:rFonts w:eastAsia="方正书宋简体"/>
          <w:sz w:val="24"/>
        </w:rPr>
        <w:t>考试科目代码</w:t>
      </w:r>
      <w:r>
        <w:rPr>
          <w:rFonts w:hint="eastAsia" w:eastAsia="方正书宋简体"/>
          <w:sz w:val="24"/>
        </w:rPr>
        <w:t>【</w:t>
      </w:r>
      <w:r>
        <w:rPr>
          <w:rFonts w:hint="eastAsia" w:eastAsia="方正书宋简体"/>
          <w:sz w:val="24"/>
          <w:lang w:eastAsia="zh-CN"/>
        </w:rPr>
        <w:t>加</w:t>
      </w:r>
      <w:r>
        <w:rPr>
          <w:rFonts w:hint="eastAsia" w:eastAsia="方正书宋简体"/>
          <w:sz w:val="24"/>
        </w:rPr>
        <w:t xml:space="preserve">试】      </w:t>
      </w:r>
      <w:r>
        <w:rPr>
          <w:rFonts w:eastAsia="方正书宋简体"/>
          <w:sz w:val="24"/>
        </w:rPr>
        <w:t xml:space="preserve">          考试科目名称：</w:t>
      </w:r>
      <w:r>
        <w:rPr>
          <w:rFonts w:hint="eastAsia" w:eastAsia="方正书宋简体"/>
          <w:sz w:val="24"/>
          <w:lang w:val="en-US" w:eastAsia="zh-CN"/>
        </w:rPr>
        <w:t>传播学</w:t>
      </w:r>
      <w:r>
        <w:rPr>
          <w:rFonts w:hint="eastAsia"/>
          <w:kern w:val="0"/>
          <w:sz w:val="24"/>
          <w:lang w:bidi="hi-IN"/>
        </w:rPr>
        <w:t xml:space="preserve"> </w:t>
      </w:r>
    </w:p>
    <w:p>
      <w:pPr>
        <w:spacing w:before="156" w:beforeLines="50" w:after="156" w:afterLines="50" w:line="312" w:lineRule="auto"/>
        <w:ind w:firstLine="480" w:firstLineChars="200"/>
        <w:rPr>
          <w:kern w:val="0"/>
          <w:sz w:val="24"/>
          <w:lang w:bidi="hi-IN"/>
        </w:rPr>
      </w:pPr>
    </w:p>
    <w:p>
      <w:pPr>
        <w:spacing w:before="156" w:beforeLines="50" w:after="156" w:afterLines="50" w:line="312" w:lineRule="auto"/>
        <w:rPr>
          <w:rFonts w:hint="eastAsia" w:eastAsia="方正书宋简体"/>
          <w:sz w:val="24"/>
        </w:rPr>
      </w:pPr>
      <w:r>
        <w:rPr>
          <w:rFonts w:hint="eastAsia" w:eastAsia="方正书宋简体"/>
          <w:sz w:val="24"/>
        </w:rPr>
        <w:t>一</w:t>
      </w:r>
      <w:r>
        <w:rPr>
          <w:rFonts w:eastAsia="方正书宋简体"/>
          <w:sz w:val="24"/>
        </w:rPr>
        <w:t>、考试内容</w:t>
      </w:r>
      <w:r>
        <w:rPr>
          <w:rFonts w:hint="eastAsia" w:eastAsia="方正书宋简体"/>
          <w:sz w:val="24"/>
        </w:rPr>
        <w:t>及要点</w:t>
      </w:r>
    </w:p>
    <w:p>
      <w:pPr>
        <w:framePr w:hSpace="180" w:wrap="around" w:vAnchor="text" w:hAnchor="page" w:xAlign="center" w:y="249"/>
        <w:adjustRightInd w:val="0"/>
        <w:jc w:val="left"/>
        <w:rPr>
          <w:rFonts w:ascii="宋体" w:hAnsi="宋体"/>
          <w:szCs w:val="21"/>
        </w:rPr>
      </w:pP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 xml:space="preserve">第一章 </w:t>
      </w:r>
      <w:r>
        <w:rPr>
          <w:rFonts w:hint="eastAsia" w:ascii="宋体" w:hAnsi="宋体" w:eastAsia="宋体" w:cs="Times New Roman"/>
          <w:b/>
          <w:bCs/>
          <w:szCs w:val="21"/>
        </w:rPr>
        <w:t>绪论</w:t>
      </w:r>
    </w:p>
    <w:p>
      <w:pPr>
        <w:numPr>
          <w:ilvl w:val="0"/>
          <w:numId w:val="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传播学的研究对象</w:t>
      </w:r>
    </w:p>
    <w:p>
      <w:pPr>
        <w:numPr>
          <w:ilvl w:val="0"/>
          <w:numId w:val="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传播学的研究体系</w:t>
      </w:r>
    </w:p>
    <w:p>
      <w:pPr>
        <w:numPr>
          <w:ilvl w:val="0"/>
          <w:numId w:val="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学习和研究传播学的意义</w:t>
      </w:r>
    </w:p>
    <w:p>
      <w:pPr>
        <w:numPr>
          <w:ilvl w:val="0"/>
          <w:numId w:val="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传播学的研究方法</w:t>
      </w: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第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二</w:t>
      </w:r>
      <w:r>
        <w:rPr>
          <w:rFonts w:hint="eastAsia" w:ascii="宋体" w:hAnsi="宋体" w:eastAsia="宋体" w:cs="Times New Roman"/>
          <w:b/>
          <w:bCs/>
          <w:szCs w:val="21"/>
        </w:rPr>
        <w:t>章 传播学的回顾与展望</w:t>
      </w:r>
    </w:p>
    <w:p>
      <w:pPr>
        <w:numPr>
          <w:ilvl w:val="0"/>
          <w:numId w:val="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传播学的渊源与孕育</w:t>
      </w:r>
    </w:p>
    <w:p>
      <w:pPr>
        <w:numPr>
          <w:ilvl w:val="0"/>
          <w:numId w:val="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传播学的产生与确立</w:t>
      </w:r>
    </w:p>
    <w:p>
      <w:pPr>
        <w:numPr>
          <w:ilvl w:val="0"/>
          <w:numId w:val="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传播学的现状和趋势</w:t>
      </w: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第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三</w:t>
      </w:r>
      <w:r>
        <w:rPr>
          <w:rFonts w:hint="eastAsia" w:ascii="宋体" w:hAnsi="宋体" w:eastAsia="宋体" w:cs="Times New Roman"/>
          <w:b/>
          <w:bCs/>
          <w:szCs w:val="21"/>
        </w:rPr>
        <w:t>章 传播</w:t>
      </w:r>
    </w:p>
    <w:p>
      <w:pPr>
        <w:numPr>
          <w:ilvl w:val="0"/>
          <w:numId w:val="3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传播的概念</w:t>
      </w:r>
    </w:p>
    <w:p>
      <w:pPr>
        <w:numPr>
          <w:ilvl w:val="0"/>
          <w:numId w:val="3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传播的特点</w:t>
      </w:r>
    </w:p>
    <w:p>
      <w:pPr>
        <w:numPr>
          <w:ilvl w:val="0"/>
          <w:numId w:val="3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传播的分类</w:t>
      </w:r>
    </w:p>
    <w:p>
      <w:pPr>
        <w:numPr>
          <w:ilvl w:val="0"/>
          <w:numId w:val="3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传播的革命</w:t>
      </w:r>
    </w:p>
    <w:p>
      <w:pPr>
        <w:numPr>
          <w:ilvl w:val="0"/>
          <w:numId w:val="3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传播的模式</w:t>
      </w:r>
    </w:p>
    <w:p>
      <w:pPr>
        <w:numPr>
          <w:ilvl w:val="0"/>
          <w:numId w:val="3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传播的功能</w:t>
      </w:r>
    </w:p>
    <w:p>
      <w:pPr>
        <w:numPr>
          <w:ilvl w:val="0"/>
          <w:numId w:val="3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传播的原则</w:t>
      </w: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 xml:space="preserve"> 第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四</w:t>
      </w:r>
      <w:r>
        <w:rPr>
          <w:rFonts w:hint="eastAsia" w:ascii="宋体" w:hAnsi="宋体" w:eastAsia="宋体" w:cs="Times New Roman"/>
          <w:b/>
          <w:bCs/>
          <w:szCs w:val="21"/>
        </w:rPr>
        <w:t>章 传播者</w:t>
      </w:r>
    </w:p>
    <w:p>
      <w:pPr>
        <w:numPr>
          <w:ilvl w:val="0"/>
          <w:numId w:val="4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个人层面的传播者</w:t>
      </w:r>
    </w:p>
    <w:p>
      <w:pPr>
        <w:numPr>
          <w:ilvl w:val="0"/>
          <w:numId w:val="4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媒介组织</w:t>
      </w:r>
    </w:p>
    <w:p>
      <w:pPr>
        <w:numPr>
          <w:ilvl w:val="0"/>
          <w:numId w:val="4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传播制度研究</w:t>
      </w: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第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五</w:t>
      </w:r>
      <w:r>
        <w:rPr>
          <w:rFonts w:hint="eastAsia" w:ascii="宋体" w:hAnsi="宋体" w:eastAsia="宋体" w:cs="Times New Roman"/>
          <w:b/>
          <w:bCs/>
          <w:szCs w:val="21"/>
        </w:rPr>
        <w:t>章 传播与信息</w:t>
      </w:r>
    </w:p>
    <w:p>
      <w:pPr>
        <w:numPr>
          <w:ilvl w:val="0"/>
          <w:numId w:val="5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信息研究简述</w:t>
      </w:r>
    </w:p>
    <w:p>
      <w:pPr>
        <w:numPr>
          <w:ilvl w:val="0"/>
          <w:numId w:val="5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信息的传播分析</w:t>
      </w:r>
    </w:p>
    <w:p>
      <w:pPr>
        <w:numPr>
          <w:ilvl w:val="0"/>
          <w:numId w:val="5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信息的特征与分类</w:t>
      </w:r>
    </w:p>
    <w:p>
      <w:pPr>
        <w:numPr>
          <w:ilvl w:val="0"/>
          <w:numId w:val="5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信息爆炸与信息匮乏</w:t>
      </w:r>
    </w:p>
    <w:p>
      <w:pPr>
        <w:numPr>
          <w:ilvl w:val="0"/>
          <w:numId w:val="5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信息污染与信息侵略</w:t>
      </w: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第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六</w:t>
      </w:r>
      <w:r>
        <w:rPr>
          <w:rFonts w:hint="eastAsia" w:ascii="宋体" w:hAnsi="宋体" w:eastAsia="宋体" w:cs="Times New Roman"/>
          <w:b/>
          <w:bCs/>
          <w:szCs w:val="21"/>
        </w:rPr>
        <w:t>章 传播与符号</w:t>
      </w:r>
    </w:p>
    <w:p>
      <w:pPr>
        <w:numPr>
          <w:ilvl w:val="0"/>
          <w:numId w:val="6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符号、意义与传播</w:t>
      </w:r>
    </w:p>
    <w:p>
      <w:pPr>
        <w:numPr>
          <w:ilvl w:val="0"/>
          <w:numId w:val="6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符号的特性、功能与易读性</w:t>
      </w:r>
    </w:p>
    <w:p>
      <w:pPr>
        <w:numPr>
          <w:ilvl w:val="0"/>
          <w:numId w:val="6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语言符号</w:t>
      </w:r>
    </w:p>
    <w:p>
      <w:pPr>
        <w:numPr>
          <w:ilvl w:val="0"/>
          <w:numId w:val="6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非语言符号</w:t>
      </w:r>
    </w:p>
    <w:p>
      <w:pPr>
        <w:numPr>
          <w:ilvl w:val="0"/>
          <w:numId w:val="6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传播的符号学研究</w:t>
      </w: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第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七</w:t>
      </w:r>
      <w:r>
        <w:rPr>
          <w:rFonts w:hint="eastAsia" w:ascii="宋体" w:hAnsi="宋体" w:eastAsia="宋体" w:cs="Times New Roman"/>
          <w:b/>
          <w:bCs/>
          <w:szCs w:val="21"/>
        </w:rPr>
        <w:t>章 传播媒介</w:t>
      </w:r>
    </w:p>
    <w:p>
      <w:pPr>
        <w:numPr>
          <w:ilvl w:val="0"/>
          <w:numId w:val="7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传播媒介的概念与特点</w:t>
      </w:r>
    </w:p>
    <w:p>
      <w:pPr>
        <w:numPr>
          <w:ilvl w:val="0"/>
          <w:numId w:val="7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传播媒介的类型</w:t>
      </w:r>
    </w:p>
    <w:p>
      <w:pPr>
        <w:numPr>
          <w:ilvl w:val="0"/>
          <w:numId w:val="7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媒介理论述评</w:t>
      </w: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第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八</w:t>
      </w:r>
      <w:r>
        <w:rPr>
          <w:rFonts w:hint="eastAsia" w:ascii="宋体" w:hAnsi="宋体" w:eastAsia="宋体" w:cs="Times New Roman"/>
          <w:b/>
          <w:bCs/>
          <w:szCs w:val="21"/>
        </w:rPr>
        <w:t>章 传播的谋略</w:t>
      </w:r>
    </w:p>
    <w:p>
      <w:pPr>
        <w:numPr>
          <w:ilvl w:val="0"/>
          <w:numId w:val="8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传播谋略的立体透视与分析</w:t>
      </w:r>
    </w:p>
    <w:p>
      <w:pPr>
        <w:numPr>
          <w:ilvl w:val="0"/>
          <w:numId w:val="8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传播谋略的运筹与决断</w:t>
      </w:r>
    </w:p>
    <w:p>
      <w:pPr>
        <w:numPr>
          <w:ilvl w:val="0"/>
          <w:numId w:val="8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古今传播谋略经典</w:t>
      </w: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第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九</w:t>
      </w:r>
      <w:r>
        <w:rPr>
          <w:rFonts w:hint="eastAsia" w:ascii="宋体" w:hAnsi="宋体" w:eastAsia="宋体" w:cs="Times New Roman"/>
          <w:b/>
          <w:bCs/>
          <w:szCs w:val="21"/>
        </w:rPr>
        <w:t>章 传播的技巧</w:t>
      </w:r>
    </w:p>
    <w:p>
      <w:pPr>
        <w:numPr>
          <w:ilvl w:val="0"/>
          <w:numId w:val="9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传播技巧的概念与特点</w:t>
      </w:r>
    </w:p>
    <w:p>
      <w:pPr>
        <w:numPr>
          <w:ilvl w:val="0"/>
          <w:numId w:val="9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传播技巧的掌握与运用</w:t>
      </w:r>
    </w:p>
    <w:p>
      <w:pPr>
        <w:numPr>
          <w:ilvl w:val="0"/>
          <w:numId w:val="9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中外传播技巧集萃</w:t>
      </w: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 xml:space="preserve"> 第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十</w:t>
      </w:r>
      <w:r>
        <w:rPr>
          <w:rFonts w:hint="eastAsia" w:ascii="宋体" w:hAnsi="宋体" w:eastAsia="宋体" w:cs="Times New Roman"/>
          <w:b/>
          <w:bCs/>
          <w:szCs w:val="21"/>
        </w:rPr>
        <w:t>章 受众</w:t>
      </w:r>
    </w:p>
    <w:p>
      <w:pPr>
        <w:numPr>
          <w:ilvl w:val="0"/>
          <w:numId w:val="10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受众的形貌</w:t>
      </w:r>
    </w:p>
    <w:p>
      <w:pPr>
        <w:numPr>
          <w:ilvl w:val="0"/>
          <w:numId w:val="10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受众研究的理论</w:t>
      </w:r>
    </w:p>
    <w:p>
      <w:pPr>
        <w:numPr>
          <w:ilvl w:val="0"/>
          <w:numId w:val="10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受众的心理</w:t>
      </w:r>
    </w:p>
    <w:p>
      <w:pPr>
        <w:numPr>
          <w:ilvl w:val="0"/>
          <w:numId w:val="10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受众的选择机制</w:t>
      </w:r>
    </w:p>
    <w:p>
      <w:pPr>
        <w:numPr>
          <w:ilvl w:val="0"/>
          <w:numId w:val="10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受众的反馈</w:t>
      </w:r>
    </w:p>
    <w:p>
      <w:pPr>
        <w:numPr>
          <w:ilvl w:val="0"/>
          <w:numId w:val="10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意见领袖</w:t>
      </w: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bookmarkStart w:id="0" w:name="_GoBack"/>
      <w:r>
        <w:rPr>
          <w:rFonts w:hint="eastAsia" w:ascii="宋体" w:hAnsi="宋体" w:eastAsia="宋体" w:cs="Times New Roman"/>
          <w:b/>
          <w:bCs/>
          <w:szCs w:val="21"/>
        </w:rPr>
        <w:t>第十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一</w:t>
      </w:r>
      <w:r>
        <w:rPr>
          <w:rFonts w:hint="eastAsia" w:ascii="宋体" w:hAnsi="宋体" w:eastAsia="宋体" w:cs="Times New Roman"/>
          <w:b/>
          <w:bCs/>
          <w:szCs w:val="21"/>
        </w:rPr>
        <w:t>章 传播环境</w:t>
      </w:r>
    </w:p>
    <w:bookmarkEnd w:id="0"/>
    <w:p>
      <w:pPr>
        <w:numPr>
          <w:ilvl w:val="0"/>
          <w:numId w:val="1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传播与环境的关系</w:t>
      </w:r>
    </w:p>
    <w:p>
      <w:pPr>
        <w:numPr>
          <w:ilvl w:val="0"/>
          <w:numId w:val="1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传播环境的特征与类型</w:t>
      </w:r>
    </w:p>
    <w:p>
      <w:pPr>
        <w:numPr>
          <w:ilvl w:val="0"/>
          <w:numId w:val="1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地理环境与物理环境</w:t>
      </w:r>
    </w:p>
    <w:p>
      <w:pPr>
        <w:numPr>
          <w:ilvl w:val="0"/>
          <w:numId w:val="1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媒介环境与社会环境</w:t>
      </w:r>
    </w:p>
    <w:p>
      <w:pPr>
        <w:numPr>
          <w:ilvl w:val="0"/>
          <w:numId w:val="1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传播环境与媒介生态</w:t>
      </w:r>
    </w:p>
    <w:p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第十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二</w:t>
      </w:r>
      <w:r>
        <w:rPr>
          <w:rFonts w:hint="eastAsia" w:ascii="宋体" w:hAnsi="宋体" w:eastAsia="宋体" w:cs="Times New Roman"/>
          <w:b/>
          <w:bCs/>
          <w:szCs w:val="21"/>
        </w:rPr>
        <w:t>章 传播效果</w:t>
      </w:r>
    </w:p>
    <w:p>
      <w:pPr>
        <w:numPr>
          <w:ilvl w:val="0"/>
          <w:numId w:val="1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传播效果研究的历程与阶段理论</w:t>
      </w:r>
    </w:p>
    <w:p>
      <w:pPr>
        <w:numPr>
          <w:ilvl w:val="0"/>
          <w:numId w:val="1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传播效果研究的断面理论</w:t>
      </w:r>
    </w:p>
    <w:p>
      <w:pPr>
        <w:numPr>
          <w:ilvl w:val="0"/>
          <w:numId w:val="1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传播效果的实质</w:t>
      </w:r>
    </w:p>
    <w:p>
      <w:pPr>
        <w:numPr>
          <w:ilvl w:val="0"/>
          <w:numId w:val="1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传播效果的形成</w:t>
      </w:r>
    </w:p>
    <w:p>
      <w:pPr>
        <w:numPr>
          <w:ilvl w:val="0"/>
          <w:numId w:val="1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传播效果的评估</w:t>
      </w:r>
    </w:p>
    <w:p/>
    <w:p>
      <w:pPr>
        <w:spacing w:before="156" w:beforeLines="50" w:after="156" w:afterLines="50" w:line="312" w:lineRule="auto"/>
        <w:rPr>
          <w:rFonts w:hint="eastAsia" w:ascii="宋体" w:hAnsi="宋体"/>
          <w:sz w:val="24"/>
        </w:rPr>
      </w:pPr>
    </w:p>
    <w:sectPr>
      <w:footerReference r:id="rId3" w:type="default"/>
      <w:footerReference r:id="rId4" w:type="even"/>
      <w:footnotePr>
        <w:numRestart w:val="eachPage"/>
      </w:footnote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  <w:lang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940175"/>
    <w:multiLevelType w:val="singleLevel"/>
    <w:tmpl w:val="8894017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9187C7D"/>
    <w:multiLevelType w:val="singleLevel"/>
    <w:tmpl w:val="A9187C7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B0D2699E"/>
    <w:multiLevelType w:val="singleLevel"/>
    <w:tmpl w:val="B0D2699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EDCAB27B"/>
    <w:multiLevelType w:val="singleLevel"/>
    <w:tmpl w:val="EDCAB27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FC131343"/>
    <w:multiLevelType w:val="singleLevel"/>
    <w:tmpl w:val="FC13134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0C5B70DC"/>
    <w:multiLevelType w:val="singleLevel"/>
    <w:tmpl w:val="0C5B70D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1EE42CCF"/>
    <w:multiLevelType w:val="singleLevel"/>
    <w:tmpl w:val="1EE42CC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23EE539A"/>
    <w:multiLevelType w:val="singleLevel"/>
    <w:tmpl w:val="23EE539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2A180073"/>
    <w:multiLevelType w:val="singleLevel"/>
    <w:tmpl w:val="2A18007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6C21FFB3"/>
    <w:multiLevelType w:val="singleLevel"/>
    <w:tmpl w:val="6C21FFB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>
    <w:nsid w:val="7776930E"/>
    <w:multiLevelType w:val="singleLevel"/>
    <w:tmpl w:val="7776930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78C1629A"/>
    <w:multiLevelType w:val="singleLevel"/>
    <w:tmpl w:val="78C1629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10"/>
  </w:num>
  <w:num w:numId="6">
    <w:abstractNumId w:val="2"/>
  </w:num>
  <w:num w:numId="7">
    <w:abstractNumId w:val="3"/>
  </w:num>
  <w:num w:numId="8">
    <w:abstractNumId w:val="4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wN2Y1YTRiOTliZDMzMzVkM2U3NGRlZTBjN2VmYmIifQ=="/>
  </w:docVars>
  <w:rsids>
    <w:rsidRoot w:val="00172A27"/>
    <w:rsid w:val="000872FB"/>
    <w:rsid w:val="001A3095"/>
    <w:rsid w:val="001A42ED"/>
    <w:rsid w:val="00213055"/>
    <w:rsid w:val="00256E73"/>
    <w:rsid w:val="003E5641"/>
    <w:rsid w:val="00552CC7"/>
    <w:rsid w:val="00653F4E"/>
    <w:rsid w:val="006769B7"/>
    <w:rsid w:val="006A4614"/>
    <w:rsid w:val="00797D4D"/>
    <w:rsid w:val="00934C51"/>
    <w:rsid w:val="0095310B"/>
    <w:rsid w:val="00A026B4"/>
    <w:rsid w:val="00B14339"/>
    <w:rsid w:val="00BF0108"/>
    <w:rsid w:val="00E22F98"/>
    <w:rsid w:val="00EA0654"/>
    <w:rsid w:val="215E57A9"/>
    <w:rsid w:val="6A373C1C"/>
    <w:rsid w:val="7C044924"/>
    <w:rsid w:val="7E0252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jc w:val="center"/>
      <w:outlineLvl w:val="0"/>
    </w:pPr>
    <w:rPr>
      <w:rFonts w:eastAsia="黑体"/>
      <w:kern w:val="2"/>
      <w:sz w:val="36"/>
    </w:rPr>
  </w:style>
  <w:style w:type="character" w:default="1" w:styleId="8">
    <w:name w:val="Default Paragraph Font"/>
    <w:uiPriority w:val="0"/>
  </w:style>
  <w:style w:type="table" w:default="1" w:styleId="7">
    <w:name w:val="Normal Table"/>
    <w:unhideWhenUsed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5">
    <w:name w:val="footnote text"/>
    <w:basedOn w:val="1"/>
    <w:link w:val="17"/>
    <w:uiPriority w:val="0"/>
    <w:pPr>
      <w:snapToGrid w:val="0"/>
      <w:jc w:val="left"/>
    </w:pPr>
    <w:rPr>
      <w:kern w:val="2"/>
      <w:sz w:val="18"/>
      <w:szCs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page number"/>
    <w:basedOn w:val="8"/>
    <w:uiPriority w:val="0"/>
  </w:style>
  <w:style w:type="character" w:styleId="11">
    <w:name w:val="Emphasis"/>
    <w:basedOn w:val="8"/>
    <w:qFormat/>
    <w:uiPriority w:val="0"/>
    <w:rPr>
      <w:i/>
      <w:iCs/>
    </w:rPr>
  </w:style>
  <w:style w:type="character" w:styleId="12">
    <w:name w:val="footnote reference"/>
    <w:basedOn w:val="8"/>
    <w:uiPriority w:val="0"/>
    <w:rPr>
      <w:vertAlign w:val="superscript"/>
    </w:rPr>
  </w:style>
  <w:style w:type="character" w:customStyle="1" w:styleId="13">
    <w:name w:val="页眉 Char"/>
    <w:basedOn w:val="8"/>
    <w:link w:val="4"/>
    <w:uiPriority w:val="0"/>
    <w:rPr>
      <w:kern w:val="2"/>
      <w:sz w:val="18"/>
      <w:szCs w:val="18"/>
    </w:rPr>
  </w:style>
  <w:style w:type="character" w:customStyle="1" w:styleId="14">
    <w:name w:val="引用 Char"/>
    <w:basedOn w:val="8"/>
    <w:link w:val="15"/>
    <w:uiPriority w:val="0"/>
    <w:rPr>
      <w:i/>
      <w:iCs/>
      <w:color w:val="000000"/>
      <w:kern w:val="2"/>
      <w:sz w:val="21"/>
      <w:szCs w:val="24"/>
    </w:rPr>
  </w:style>
  <w:style w:type="paragraph" w:styleId="15">
    <w:name w:val="Quote"/>
    <w:basedOn w:val="1"/>
    <w:next w:val="1"/>
    <w:link w:val="14"/>
    <w:qFormat/>
    <w:uiPriority w:val="0"/>
    <w:rPr>
      <w:i/>
      <w:iCs/>
      <w:color w:val="000000"/>
      <w:kern w:val="2"/>
      <w:sz w:val="21"/>
      <w:szCs w:val="24"/>
    </w:rPr>
  </w:style>
  <w:style w:type="character" w:customStyle="1" w:styleId="16">
    <w:name w:val="页脚 Char"/>
    <w:basedOn w:val="8"/>
    <w:link w:val="3"/>
    <w:uiPriority w:val="0"/>
    <w:rPr>
      <w:kern w:val="2"/>
      <w:sz w:val="18"/>
      <w:szCs w:val="18"/>
    </w:rPr>
  </w:style>
  <w:style w:type="character" w:customStyle="1" w:styleId="17">
    <w:name w:val="脚注文本 Char"/>
    <w:basedOn w:val="8"/>
    <w:link w:val="5"/>
    <w:uiPriority w:val="0"/>
    <w:rPr>
      <w:kern w:val="2"/>
      <w:sz w:val="18"/>
      <w:szCs w:val="18"/>
    </w:rPr>
  </w:style>
  <w:style w:type="character" w:styleId="18">
    <w:name w:val=""/>
    <w:basedOn w:val="8"/>
    <w:qFormat/>
    <w:uiPriority w:val="0"/>
    <w:rPr>
      <w:i/>
      <w:iCs/>
      <w:color w:val="808080"/>
    </w:rPr>
  </w:style>
  <w:style w:type="character" w:styleId="19">
    <w:name w:val=""/>
    <w:basedOn w:val="8"/>
    <w:qFormat/>
    <w:uiPriority w:val="0"/>
    <w:rPr>
      <w:b/>
      <w:bCs/>
      <w:i/>
      <w:iCs/>
      <w:color w:val="4F81BD"/>
    </w:rPr>
  </w:style>
  <w:style w:type="character" w:customStyle="1" w:styleId="20">
    <w:name w:val="标题 1 Char"/>
    <w:basedOn w:val="8"/>
    <w:link w:val="2"/>
    <w:uiPriority w:val="0"/>
    <w:rPr>
      <w:rFonts w:eastAsia="黑体"/>
      <w:kern w:val="2"/>
      <w:sz w:val="36"/>
    </w:rPr>
  </w:style>
  <w:style w:type="paragraph" w:styleId="21">
    <w:name w:val="No Spacing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1849</Words>
  <Characters>1855</Characters>
  <Lines>15</Lines>
  <Paragraphs>4</Paragraphs>
  <TotalTime>8</TotalTime>
  <ScaleCrop>false</ScaleCrop>
  <LinksUpToDate>false</LinksUpToDate>
  <CharactersWithSpaces>1943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2020-08-05T15:48:00Z</dcterms:created>
  <dc:creator>Dell</dc:creator>
  <cp:lastModifiedBy>伍柳仙踪</cp:lastModifiedBy>
  <dcterms:modified xsi:type="dcterms:W3CDTF">2022-09-22T12:41:45Z</dcterms:modified>
  <dc:title>2014年硕士研究生入学考试自命题考试大纲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74DBD4F598874CE8B7EC2FEC9216D57A</vt:lpwstr>
  </property>
</Properties>
</file>