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中日友好医院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bookmarkStart w:id="0" w:name="_GoBack"/>
      <w:bookmarkEnd w:id="0"/>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报考临床医学、口腔医学或中医专业学位的成人学历教育本科毕业且已获得毕业证书的考生，须提供毕业证书原件、相关类别的《医师资格证书》原件。</w:t>
      </w:r>
    </w:p>
    <w:p w14:paraId="7D2BC70D">
      <w:pPr>
        <w:pStyle w:val="11"/>
        <w:numPr>
          <w:ilvl w:val="0"/>
          <w:numId w:val="3"/>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定向培养的应届本科生，须提供单位同意以“非定向就业”形式报考硕士研究生的证明材料。</w:t>
      </w:r>
    </w:p>
    <w:p w14:paraId="7670FD33">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要求：</w:t>
      </w:r>
      <w:r>
        <w:rPr>
          <w:rFonts w:ascii="Times New Roman" w:hAnsi="Times New Roman" w:eastAsia="宋体" w:cs="Times New Roman"/>
          <w:color w:val="000000" w:themeColor="text1"/>
          <w:sz w:val="24"/>
          <w:szCs w:val="24"/>
          <w14:textFill>
            <w14:solidFill>
              <w14:schemeClr w14:val="tx1"/>
            </w14:solidFill>
          </w14:textFill>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37EF7F67">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材料1：名称：本科阶段成绩单，要求：教务部门或档案管理部门盖章，提交格式：PDF，命名方式：“考生姓名+本科阶段成绩单”。</w:t>
      </w:r>
    </w:p>
    <w:p w14:paraId="2D1601D4">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材料2：名称：科研能力和水平的证明材料，要求：获奖证书、已取得的成果（含专利、公开发表的学术论文等）原件扫描，提交格式：PDF，命名方式：“考生姓名+科研材料”。</w:t>
      </w:r>
    </w:p>
    <w:p w14:paraId="7B3D105C">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材料3：名称：个人简历，要求：包括自身学习经历、英语水平、科研产出及获奖等，限1-2页，提交格式：PDF，命名方式：考生姓名+简历。</w:t>
      </w:r>
    </w:p>
    <w:p w14:paraId="50B8AB9A">
      <w:pPr>
        <w:pStyle w:val="11"/>
        <w:rPr>
          <w:rFonts w:ascii="Times New Roman" w:hAnsi="Times New Roman" w:eastAsia="宋体" w:cs="Times New Roman"/>
          <w:color w:val="000000" w:themeColor="text1"/>
          <w:sz w:val="24"/>
          <w:szCs w:val="24"/>
          <w14:textFill>
            <w14:solidFill>
              <w14:schemeClr w14:val="tx1"/>
            </w14:solidFill>
          </w14:textFill>
        </w:rPr>
      </w:pP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2F00D87E">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将</w:t>
      </w:r>
      <w:r>
        <w:rPr>
          <w:rFonts w:ascii="Times New Roman" w:hAnsi="Times New Roman" w:eastAsia="宋体" w:cs="Times New Roman"/>
          <w:b/>
          <w:color w:val="000000" w:themeColor="text1"/>
          <w:sz w:val="24"/>
          <w:szCs w:val="24"/>
          <w14:textFill>
            <w14:solidFill>
              <w14:schemeClr w14:val="tx1"/>
            </w14:solidFill>
          </w14:textFill>
        </w:rPr>
        <w:t>学校要求的材料</w:t>
      </w:r>
      <w:r>
        <w:rPr>
          <w:rFonts w:ascii="Times New Roman" w:hAnsi="Times New Roman" w:eastAsia="宋体" w:cs="Times New Roman"/>
          <w:color w:val="000000" w:themeColor="text1"/>
          <w:sz w:val="24"/>
          <w:szCs w:val="24"/>
          <w14:textFill>
            <w14:solidFill>
              <w14:schemeClr w14:val="tx1"/>
            </w14:solidFill>
          </w14:textFill>
        </w:rPr>
        <w:t>和</w:t>
      </w:r>
      <w:r>
        <w:rPr>
          <w:rFonts w:ascii="Times New Roman" w:hAnsi="Times New Roman" w:eastAsia="宋体" w:cs="Times New Roman"/>
          <w:b/>
          <w:color w:val="000000" w:themeColor="text1"/>
          <w:sz w:val="24"/>
          <w:szCs w:val="24"/>
          <w14:textFill>
            <w14:solidFill>
              <w14:schemeClr w14:val="tx1"/>
            </w14:solidFill>
          </w14:textFill>
        </w:rPr>
        <w:t>学院要求提供的材料</w:t>
      </w:r>
      <w:r>
        <w:rPr>
          <w:rFonts w:ascii="Times New Roman" w:hAnsi="Times New Roman" w:eastAsia="宋体" w:cs="Times New Roman"/>
          <w:color w:val="000000" w:themeColor="text1"/>
          <w:sz w:val="24"/>
          <w:szCs w:val="24"/>
          <w14:textFill>
            <w14:solidFill>
              <w14:schemeClr w14:val="tx1"/>
            </w14:solidFill>
          </w14:textFill>
        </w:rPr>
        <w:t>放在一个压缩包内，命名为“报考学校+报考学院+报考专业+考生编号+考生姓名”。</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1720FEB3">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接收复试资格审核材料的邮箱：hierro11@163.com</w:t>
      </w:r>
    </w:p>
    <w:p w14:paraId="2473FC19">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 xml:space="preserve">联系人：谭老师  联系电话：010-84205826 </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工作日9:00-11:00，14:00-16:00</w:t>
      </w:r>
      <w:r>
        <w:rPr>
          <w:rFonts w:hint="eastAsia" w:cs="Times New Roman"/>
          <w:color w:val="000000" w:themeColor="text1"/>
          <w:sz w:val="24"/>
          <w:szCs w:val="24"/>
          <w:lang w:eastAsia="zh-CN"/>
          <w14:textFill>
            <w14:solidFill>
              <w14:schemeClr w14:val="tx1"/>
            </w14:solidFill>
          </w14:textFill>
        </w:rPr>
        <w:t>）</w:t>
      </w:r>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FD0C3"/>
    <w:multiLevelType w:val="singleLevel"/>
    <w:tmpl w:val="EC7FD0C3"/>
    <w:lvl w:ilvl="0" w:tentative="0">
      <w:start w:val="1"/>
      <w:numFmt w:val="decimal"/>
      <w:suff w:val="space"/>
      <w:lvlText w:val="%1."/>
      <w:lvlJc w:val="left"/>
      <w:pPr>
        <w:ind w:left="0" w:firstLine="0"/>
      </w:pPr>
      <w:rPr>
        <w:rFonts w:hint="default"/>
      </w:rPr>
    </w:lvl>
  </w:abstractNum>
  <w:abstractNum w:abstractNumId="1">
    <w:nsid w:val="F11B873D"/>
    <w:multiLevelType w:val="singleLevel"/>
    <w:tmpl w:val="F11B873D"/>
    <w:lvl w:ilvl="0" w:tentative="0">
      <w:start w:val="1"/>
      <w:numFmt w:val="decimal"/>
      <w:suff w:val="nothing"/>
      <w:lvlText w:val="（%1）"/>
      <w:lvlJc w:val="left"/>
      <w:pPr>
        <w:ind w:left="0" w:firstLine="480"/>
      </w:pPr>
      <w:rPr>
        <w:rFonts w:hint="default"/>
      </w:rPr>
    </w:lvl>
  </w:abstractNum>
  <w:abstractNum w:abstractNumId="2">
    <w:nsid w:val="365E6B41"/>
    <w:multiLevelType w:val="singleLevel"/>
    <w:tmpl w:val="365E6B41"/>
    <w:lvl w:ilvl="0" w:tentative="0">
      <w:start w:val="1"/>
      <w:numFmt w:val="chineseCounting"/>
      <w:suff w:val="nothing"/>
      <w:lvlText w:val="%1、"/>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64A38"/>
    <w:rsid w:val="002D7888"/>
    <w:rsid w:val="00396BAD"/>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B35BA0"/>
    <w:rsid w:val="00D47262"/>
    <w:rsid w:val="00D70026"/>
    <w:rsid w:val="00F17432"/>
    <w:rsid w:val="00FF4465"/>
    <w:rsid w:val="172F61D6"/>
    <w:rsid w:val="50817AB3"/>
    <w:rsid w:val="71A42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字符"/>
    <w:basedOn w:val="17"/>
    <w:link w:val="13"/>
    <w:qFormat/>
    <w:uiPriority w:val="99"/>
    <w:rPr>
      <w:sz w:val="18"/>
      <w:szCs w:val="18"/>
    </w:rPr>
  </w:style>
  <w:style w:type="character" w:customStyle="1" w:styleId="19">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b9daa9d8-fc39-4de1-8cb7-ed89864fb23e</errorID>
      <errorWord>(</errorWord>
      <group>L1_Format</group>
      <groupName>格式问题</groupName>
      <ability>L2_HalfPunc</ability>
      <abilityName>全半角检查</abilityName>
      <candidateList>
        <item>（</item>
      </candidateList>
      <explain>文本全半角错误。</explain>
      <paraID>2473FC19</paraID>
      <start>27</start>
      <end>28</end>
      <status>modified</status>
      <modifiedWord>（</modifiedWord>
      <trackRevisions>false</trackRevisions>
    </reviewItem>
    <reviewItem>
      <errorID>53837d32-d4cf-4ac9-8520-6267bda735ca</errorID>
      <errorWord>)</errorWord>
      <group>L1_Format</group>
      <groupName>格式问题</groupName>
      <ability>L2_HalfPunc</ability>
      <abilityName>全半角检查</abilityName>
      <candidateList>
        <item>）</item>
      </candidateList>
      <explain>文本全半角错误。</explain>
      <paraID>2473FC19</paraID>
      <start>53</start>
      <end>54</end>
      <status>modified</status>
      <modifiedWord>）</modifiedWord>
      <trackRevisions>false</trackRevisions>
    </reviewItem>
  </reviewItems>
  <config/>
</contractReview>
</file>

<file path=customXml/itemProps1.xml><?xml version="1.0" encoding="utf-8"?>
<ds:datastoreItem xmlns:ds="http://schemas.openxmlformats.org/officeDocument/2006/customXml" ds:itemID="{625a55f0-79b4-4f96-8690-29e4bc6f080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672</Words>
  <Characters>734</Characters>
  <Lines>4</Lines>
  <Paragraphs>1</Paragraphs>
  <TotalTime>0</TotalTime>
  <ScaleCrop>false</ScaleCrop>
  <LinksUpToDate>false</LinksUpToDate>
  <CharactersWithSpaces>737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2026-03-12T07:03:17Z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