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DFC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200" w:lineRule="atLeast"/>
        <w:ind w:left="0" w:right="0" w:firstLine="548" w:firstLineChars="200"/>
        <w:jc w:val="center"/>
        <w:rPr>
          <w:rFonts w:ascii="微软雅黑" w:hAnsi="微软雅黑" w:eastAsia="微软雅黑" w:cs="微软雅黑"/>
          <w:b w:val="0"/>
          <w:bCs w:val="0"/>
          <w:i w:val="0"/>
          <w:iCs w:val="0"/>
          <w:caps w:val="0"/>
          <w:color w:val="292929"/>
          <w:spacing w:val="2"/>
          <w:sz w:val="27"/>
          <w:szCs w:val="27"/>
        </w:rPr>
      </w:pPr>
      <w:r>
        <w:rPr>
          <w:rFonts w:hint="eastAsia" w:ascii="微软雅黑" w:hAnsi="微软雅黑" w:eastAsia="微软雅黑" w:cs="微软雅黑"/>
          <w:b w:val="0"/>
          <w:bCs w:val="0"/>
          <w:i w:val="0"/>
          <w:iCs w:val="0"/>
          <w:caps w:val="0"/>
          <w:color w:val="292929"/>
          <w:spacing w:val="2"/>
          <w:sz w:val="27"/>
          <w:szCs w:val="27"/>
          <w:bdr w:val="none" w:color="auto" w:sz="0" w:space="0"/>
          <w:shd w:val="clear" w:fill="FFFFFF"/>
        </w:rPr>
        <w:t>推免资格申请指南</w:t>
      </w:r>
    </w:p>
    <w:p w14:paraId="3A3919DE">
      <w:pPr>
        <w:keepNext w:val="0"/>
        <w:keepLines w:val="0"/>
        <w:widowControl/>
        <w:suppressLineNumbers w:val="0"/>
        <w:pBdr>
          <w:top w:val="none" w:color="auto" w:sz="0" w:space="0"/>
          <w:left w:val="none" w:color="auto" w:sz="0" w:space="0"/>
          <w:bottom w:val="none" w:color="auto" w:sz="0" w:space="0"/>
          <w:right w:val="none" w:color="auto" w:sz="0" w:space="0"/>
        </w:pBdr>
        <w:shd w:val="clear" w:fill="009FE9"/>
        <w:spacing w:before="0" w:beforeAutospacing="0" w:after="0" w:afterAutospacing="0" w:line="600" w:lineRule="atLeast"/>
        <w:ind w:left="0" w:right="0" w:firstLine="218" w:firstLineChars="200"/>
        <w:jc w:val="left"/>
        <w:rPr>
          <w:rFonts w:hint="eastAsia" w:ascii="微软雅黑" w:hAnsi="微软雅黑" w:eastAsia="微软雅黑" w:cs="微软雅黑"/>
          <w:i w:val="0"/>
          <w:iCs w:val="0"/>
          <w:caps w:val="0"/>
          <w:color w:val="FFFFFF"/>
          <w:spacing w:val="2"/>
          <w:sz w:val="10"/>
          <w:szCs w:val="10"/>
        </w:rPr>
      </w:pPr>
      <w:r>
        <w:rPr>
          <w:rFonts w:hint="eastAsia" w:ascii="微软雅黑" w:hAnsi="微软雅黑" w:eastAsia="微软雅黑" w:cs="微软雅黑"/>
          <w:i w:val="0"/>
          <w:iCs w:val="0"/>
          <w:caps w:val="0"/>
          <w:color w:val="FFFFFF"/>
          <w:spacing w:val="2"/>
          <w:kern w:val="0"/>
          <w:sz w:val="10"/>
          <w:szCs w:val="10"/>
          <w:bdr w:val="none" w:color="auto" w:sz="0" w:space="0"/>
          <w:shd w:val="clear" w:fill="009FE9"/>
          <w:lang w:val="en-US" w:eastAsia="zh-CN" w:bidi="ar"/>
        </w:rPr>
        <w:drawing>
          <wp:inline distT="0" distB="0" distL="114300" distR="114300">
            <wp:extent cx="361950" cy="361950"/>
            <wp:effectExtent l="0" t="0" r="0" b="0"/>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4"/>
                    <a:stretch>
                      <a:fillRect/>
                    </a:stretch>
                  </pic:blipFill>
                  <pic:spPr>
                    <a:xfrm>
                      <a:off x="0" y="0"/>
                      <a:ext cx="361950" cy="361950"/>
                    </a:xfrm>
                    <a:prstGeom prst="rect">
                      <a:avLst/>
                    </a:prstGeom>
                    <a:noFill/>
                    <a:ln w="9525">
                      <a:noFill/>
                    </a:ln>
                  </pic:spPr>
                </pic:pic>
              </a:graphicData>
            </a:graphic>
          </wp:inline>
        </w:drawing>
      </w:r>
    </w:p>
    <w:p w14:paraId="2ADBEB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76" w:right="0" w:firstLine="428" w:firstLineChars="200"/>
        <w:textAlignment w:val="center"/>
        <w:rPr>
          <w:b w:val="0"/>
          <w:bCs w:val="0"/>
          <w:color w:val="FFFFFF"/>
          <w:sz w:val="21"/>
          <w:szCs w:val="21"/>
        </w:rPr>
      </w:pPr>
      <w:r>
        <w:rPr>
          <w:b w:val="0"/>
          <w:bCs w:val="0"/>
          <w:i w:val="0"/>
          <w:iCs w:val="0"/>
          <w:caps w:val="0"/>
          <w:color w:val="FFFFFF"/>
          <w:spacing w:val="2"/>
          <w:sz w:val="21"/>
          <w:szCs w:val="21"/>
          <w:bdr w:val="none" w:color="auto" w:sz="0" w:space="0"/>
          <w:shd w:val="clear" w:fill="009FE9"/>
        </w:rPr>
        <w:t>服务描述</w:t>
      </w:r>
    </w:p>
    <w:p w14:paraId="12AABA2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bookmarkStart w:id="0" w:name="_GoBack"/>
      <w:r>
        <w:rPr>
          <w:rFonts w:hint="eastAsia" w:ascii="微软雅黑" w:hAnsi="微软雅黑" w:eastAsia="微软雅黑" w:cs="微软雅黑"/>
          <w:i w:val="0"/>
          <w:iCs w:val="0"/>
          <w:caps w:val="0"/>
          <w:color w:val="666666"/>
          <w:spacing w:val="2"/>
          <w:sz w:val="21"/>
          <w:szCs w:val="21"/>
          <w:bdr w:val="none" w:color="auto" w:sz="0" w:space="0"/>
          <w:shd w:val="clear" w:fill="FFFFFF"/>
        </w:rPr>
        <w:t>1、大家经常说的“保研”，准确来说是指推荐优秀应届本科毕业生免试攻读研究生，简称“推免”。推免是研究生招生工作的重要组成部分，是完善研究生招生多元录取机制、提高研究生招生质量的重要举措，也是促进和激励在校本科生勤奋学习、勇于创新、全面发展的有效机制。</w:t>
      </w:r>
    </w:p>
    <w:p w14:paraId="7EB58A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2、推免工作一般在学生毕业年级的秋季学期（九月初）启动，分为</w:t>
      </w:r>
      <w:r>
        <w:rPr>
          <w:rStyle w:val="7"/>
          <w:rFonts w:hint="eastAsia" w:ascii="微软雅黑" w:hAnsi="微软雅黑" w:eastAsia="微软雅黑" w:cs="微软雅黑"/>
          <w:i w:val="0"/>
          <w:iCs w:val="0"/>
          <w:caps w:val="0"/>
          <w:color w:val="666666"/>
          <w:spacing w:val="2"/>
          <w:sz w:val="21"/>
          <w:szCs w:val="21"/>
          <w:bdr w:val="none" w:color="auto" w:sz="0" w:space="0"/>
          <w:shd w:val="clear" w:fill="FFFFFF"/>
        </w:rPr>
        <w:t>推荐</w:t>
      </w:r>
      <w:r>
        <w:rPr>
          <w:rFonts w:hint="eastAsia" w:ascii="微软雅黑" w:hAnsi="微软雅黑" w:eastAsia="微软雅黑" w:cs="微软雅黑"/>
          <w:i w:val="0"/>
          <w:iCs w:val="0"/>
          <w:caps w:val="0"/>
          <w:color w:val="666666"/>
          <w:spacing w:val="2"/>
          <w:sz w:val="21"/>
          <w:szCs w:val="21"/>
          <w:bdr w:val="none" w:color="auto" w:sz="0" w:space="0"/>
          <w:shd w:val="clear" w:fill="FFFFFF"/>
        </w:rPr>
        <w:t>和</w:t>
      </w:r>
      <w:r>
        <w:rPr>
          <w:rStyle w:val="7"/>
          <w:rFonts w:hint="eastAsia" w:ascii="微软雅黑" w:hAnsi="微软雅黑" w:eastAsia="微软雅黑" w:cs="微软雅黑"/>
          <w:i w:val="0"/>
          <w:iCs w:val="0"/>
          <w:caps w:val="0"/>
          <w:color w:val="666666"/>
          <w:spacing w:val="2"/>
          <w:sz w:val="21"/>
          <w:szCs w:val="21"/>
          <w:bdr w:val="none" w:color="auto" w:sz="0" w:space="0"/>
          <w:shd w:val="clear" w:fill="FFFFFF"/>
        </w:rPr>
        <w:t>接收</w:t>
      </w:r>
      <w:r>
        <w:rPr>
          <w:rFonts w:hint="eastAsia" w:ascii="微软雅黑" w:hAnsi="微软雅黑" w:eastAsia="微软雅黑" w:cs="微软雅黑"/>
          <w:i w:val="0"/>
          <w:iCs w:val="0"/>
          <w:caps w:val="0"/>
          <w:color w:val="666666"/>
          <w:spacing w:val="2"/>
          <w:sz w:val="21"/>
          <w:szCs w:val="21"/>
          <w:bdr w:val="none" w:color="auto" w:sz="0" w:space="0"/>
          <w:shd w:val="clear" w:fill="FFFFFF"/>
        </w:rPr>
        <w:t>两个环节。推荐工作由学校教务部负责，一般于每年9月25日前结束，主要包括推免资格申请和审核，即确定同学是否具有推免资格；接收录取工作（如果推本校的话）由学校研究生院负责，一般于每年10月25日前结束。具体时间以当年工作通知为准。</w:t>
      </w:r>
    </w:p>
    <w:p w14:paraId="56E6395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3、要推免的毕业班同学一定要关注相关通知，注意各项流程的时间节点。</w:t>
      </w:r>
    </w:p>
    <w:p w14:paraId="184299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4、关于团委支教团项目：报名支教团推免的学生除了通过团委的审核之外，仍然需要通过院系和学校审核才能获得推免资格。</w:t>
      </w:r>
    </w:p>
    <w:p w14:paraId="626AA5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5、已计划毕业后出国留学的学生，不能申请推免。</w:t>
      </w:r>
    </w:p>
    <w:p w14:paraId="595642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6、学生已申请推免资格并进行了网上报名和复试，但未落实接收单位的，推免资格失效；在推免生接收工作结束后，方可办理出国成绩单等。</w:t>
      </w:r>
    </w:p>
    <w:p w14:paraId="50C492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7、已被接收为推免生的学生，不得再申请出国留学、参加就业派遣等，否则违约责任自负。教务部将不为这类学生出具成绩单及学历证明。</w:t>
      </w:r>
    </w:p>
    <w:p w14:paraId="660097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8、关于推免涉及的三个系统，特别提醒：</w:t>
      </w:r>
    </w:p>
    <w:p w14:paraId="12C9F0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（1）推免资格申请系统</w:t>
      </w:r>
    </w:p>
    <w:p w14:paraId="59D707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这是教务部进行推荐工作的系统，学生应在系统开放时间内登陆校内门户（</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begin"/>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instrText xml:space="preserve">HYPERLINK"https://portal.pku.edu.cn/"</w:instrTex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separate"/>
      </w:r>
      <w:r>
        <w:rPr>
          <w:rStyle w:val="8"/>
          <w:rFonts w:hint="eastAsia" w:ascii="微软雅黑" w:hAnsi="微软雅黑" w:eastAsia="微软雅黑" w:cs="微软雅黑"/>
          <w:i w:val="0"/>
          <w:iCs w:val="0"/>
          <w:caps w:val="0"/>
          <w:color w:val="9B0000"/>
          <w:spacing w:val="2"/>
          <w:sz w:val="21"/>
          <w:szCs w:val="21"/>
          <w:u w:val="single"/>
          <w:bdr w:val="none" w:color="auto" w:sz="0" w:space="0"/>
          <w:shd w:val="clear" w:fill="FFFFFF"/>
        </w:rPr>
        <w:t>https://portal.pku.edu.cn/</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end"/>
      </w:r>
      <w:r>
        <w:rPr>
          <w:rFonts w:hint="eastAsia" w:ascii="微软雅黑" w:hAnsi="微软雅黑" w:eastAsia="微软雅黑" w:cs="微软雅黑"/>
          <w:i w:val="0"/>
          <w:iCs w:val="0"/>
          <w:caps w:val="0"/>
          <w:color w:val="666666"/>
          <w:spacing w:val="2"/>
          <w:sz w:val="21"/>
          <w:szCs w:val="21"/>
          <w:bdr w:val="none" w:color="auto" w:sz="0" w:space="0"/>
          <w:shd w:val="clear" w:fill="FFFFFF"/>
        </w:rPr>
        <w:t>）进行推免资格申请和结果查询。详见下面“服务流程”的相关说明。</w:t>
      </w:r>
    </w:p>
    <w:p w14:paraId="7BE2C1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所有参加推免的同学，务必在规定期限内通过校内门户在系统中提交推免资格申请，逾期不再受理。</w:t>
      </w:r>
    </w:p>
    <w:p w14:paraId="26DBAA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（2）北京大学研究生招生网</w:t>
      </w:r>
    </w:p>
    <w:p w14:paraId="4B4202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这是研究生院进行接收录取工作的系统（</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begin"/>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instrText xml:space="preserve">HYPERLINK"https://admission.pku.edu.cn/applications/"</w:instrTex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separate"/>
      </w:r>
      <w:r>
        <w:rPr>
          <w:rStyle w:val="8"/>
          <w:rFonts w:hint="eastAsia" w:ascii="微软雅黑" w:hAnsi="微软雅黑" w:eastAsia="微软雅黑" w:cs="微软雅黑"/>
          <w:i w:val="0"/>
          <w:iCs w:val="0"/>
          <w:caps w:val="0"/>
          <w:color w:val="9B0000"/>
          <w:spacing w:val="2"/>
          <w:sz w:val="21"/>
          <w:szCs w:val="21"/>
          <w:u w:val="single"/>
          <w:bdr w:val="none" w:color="auto" w:sz="0" w:space="0"/>
          <w:shd w:val="clear" w:fill="FFFFFF"/>
        </w:rPr>
        <w:t>https://admission.pku.edu.cn/applications/</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end"/>
      </w:r>
      <w:r>
        <w:rPr>
          <w:rFonts w:hint="eastAsia" w:ascii="微软雅黑" w:hAnsi="微软雅黑" w:eastAsia="微软雅黑" w:cs="微软雅黑"/>
          <w:i w:val="0"/>
          <w:iCs w:val="0"/>
          <w:caps w:val="0"/>
          <w:color w:val="666666"/>
          <w:spacing w:val="2"/>
          <w:sz w:val="21"/>
          <w:szCs w:val="21"/>
          <w:bdr w:val="none" w:color="auto" w:sz="0" w:space="0"/>
          <w:shd w:val="clear" w:fill="FFFFFF"/>
        </w:rPr>
        <w:t>），申请推免到本校的学生还须按照研究生院的要求登录该网站进行相应操作。</w:t>
      </w:r>
    </w:p>
    <w:p w14:paraId="7B132E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（3）全国推荐免试攻读研究生（免初试、转段）信息公开管理服务系统</w:t>
      </w:r>
    </w:p>
    <w:p w14:paraId="426B31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这是教育部的推免服务系统，是全国推免工作统一的信息备案公开平台和网上报考录取系统（</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begin"/>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instrText xml:space="preserve">HYPERLINK"http://yz.chsi.com.cn/tm"\t"https://dean.pku.edu.cn/web/_blank"</w:instrTex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separate"/>
      </w:r>
      <w:r>
        <w:rPr>
          <w:rStyle w:val="8"/>
          <w:rFonts w:hint="eastAsia" w:ascii="微软雅黑" w:hAnsi="微软雅黑" w:eastAsia="微软雅黑" w:cs="微软雅黑"/>
          <w:i w:val="0"/>
          <w:iCs w:val="0"/>
          <w:caps w:val="0"/>
          <w:color w:val="9B0000"/>
          <w:spacing w:val="2"/>
          <w:sz w:val="21"/>
          <w:szCs w:val="21"/>
          <w:u w:val="single"/>
          <w:bdr w:val="none" w:color="auto" w:sz="0" w:space="0"/>
          <w:shd w:val="clear" w:fill="FFFFFF"/>
        </w:rPr>
        <w:t>https://yz.chsi.com.cn/tm/）</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end"/>
      </w:r>
      <w:r>
        <w:rPr>
          <w:rFonts w:hint="eastAsia" w:ascii="微软雅黑" w:hAnsi="微软雅黑" w:eastAsia="微软雅黑" w:cs="微软雅黑"/>
          <w:i w:val="0"/>
          <w:iCs w:val="0"/>
          <w:caps w:val="0"/>
          <w:color w:val="666666"/>
          <w:spacing w:val="2"/>
          <w:sz w:val="21"/>
          <w:szCs w:val="21"/>
          <w:bdr w:val="none" w:color="auto" w:sz="0" w:space="0"/>
          <w:shd w:val="clear" w:fill="FFFFFF"/>
        </w:rPr>
        <w:t>。推免生（含推免硕士生和直博生）资格审核确认、报考、录取以及备案公开等相关工作均须通过该系统进行。所有已获得推免资格并被接收的推免生还须按照教育部的要求登录该系统并进行相应操作。</w:t>
      </w:r>
    </w:p>
    <w:p w14:paraId="37E2C6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009FE9"/>
        <w:kinsoku/>
        <w:wordWrap/>
        <w:overflowPunct/>
        <w:topLinePunct w:val="0"/>
        <w:autoSpaceDE/>
        <w:autoSpaceDN/>
        <w:bidi w:val="0"/>
        <w:adjustRightInd/>
        <w:snapToGrid/>
        <w:spacing w:beforeAutospacing="0" w:afterAutospacing="0" w:line="240" w:lineRule="auto"/>
        <w:ind w:left="0" w:right="0" w:firstLine="428" w:firstLineChars="200"/>
        <w:jc w:val="left"/>
        <w:rPr>
          <w:rFonts w:hint="eastAsia" w:ascii="微软雅黑" w:hAnsi="微软雅黑" w:eastAsia="微软雅黑" w:cs="微软雅黑"/>
          <w:i w:val="0"/>
          <w:iCs w:val="0"/>
          <w:caps w:val="0"/>
          <w:color w:val="FFFFFF"/>
          <w:spacing w:val="2"/>
          <w:sz w:val="21"/>
          <w:szCs w:val="21"/>
        </w:rPr>
      </w:pPr>
      <w:r>
        <w:rPr>
          <w:rFonts w:hint="eastAsia" w:ascii="微软雅黑" w:hAnsi="微软雅黑" w:eastAsia="微软雅黑" w:cs="微软雅黑"/>
          <w:i w:val="0"/>
          <w:iCs w:val="0"/>
          <w:caps w:val="0"/>
          <w:color w:val="FFFFFF"/>
          <w:spacing w:val="2"/>
          <w:kern w:val="0"/>
          <w:sz w:val="21"/>
          <w:szCs w:val="21"/>
          <w:bdr w:val="none" w:color="auto" w:sz="0" w:space="0"/>
          <w:shd w:val="clear" w:fill="009FE9"/>
          <w:lang w:val="en-US" w:eastAsia="zh-CN" w:bidi="ar"/>
        </w:rPr>
        <w:drawing>
          <wp:inline distT="0" distB="0" distL="114300" distR="114300">
            <wp:extent cx="381000" cy="38100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381000" cy="381000"/>
                    </a:xfrm>
                    <a:prstGeom prst="rect">
                      <a:avLst/>
                    </a:prstGeom>
                    <a:noFill/>
                    <a:ln w="9525">
                      <a:noFill/>
                    </a:ln>
                  </pic:spPr>
                </pic:pic>
              </a:graphicData>
            </a:graphic>
          </wp:inline>
        </w:drawing>
      </w:r>
    </w:p>
    <w:p w14:paraId="4DBCBC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textAlignment w:val="center"/>
        <w:rPr>
          <w:b w:val="0"/>
          <w:bCs w:val="0"/>
          <w:color w:val="FFFFFF"/>
          <w:sz w:val="21"/>
          <w:szCs w:val="21"/>
        </w:rPr>
      </w:pPr>
      <w:r>
        <w:rPr>
          <w:b w:val="0"/>
          <w:bCs w:val="0"/>
          <w:i w:val="0"/>
          <w:iCs w:val="0"/>
          <w:caps w:val="0"/>
          <w:color w:val="FFFFFF"/>
          <w:spacing w:val="2"/>
          <w:sz w:val="21"/>
          <w:szCs w:val="21"/>
          <w:bdr w:val="none" w:color="auto" w:sz="0" w:space="0"/>
          <w:shd w:val="clear" w:fill="009FE9"/>
        </w:rPr>
        <w:t>服务流程</w:t>
      </w:r>
    </w:p>
    <w:p w14:paraId="3002B4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30" w:firstLineChars="200"/>
        <w:jc w:val="center"/>
        <w:rPr>
          <w:sz w:val="21"/>
          <w:szCs w:val="21"/>
        </w:rPr>
      </w:pPr>
      <w:r>
        <w:rPr>
          <w:i w:val="0"/>
          <w:iCs w:val="0"/>
          <w:caps w:val="0"/>
          <w:color w:val="364149"/>
          <w:spacing w:val="2"/>
          <w:sz w:val="21"/>
          <w:szCs w:val="21"/>
          <w:bdr w:val="none" w:color="auto" w:sz="0" w:space="0"/>
          <w:shd w:val="clear" w:fill="FFFFFF"/>
        </w:rPr>
        <w:t>推免资格申请和结果查询操作流程</w:t>
      </w:r>
    </w:p>
    <w:p w14:paraId="15D959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所有参加推免的同学，务必在规定期限内通过校内门户在系统中提交推免资格申请，逾期不再受理。</w:t>
      </w:r>
    </w:p>
    <w:p w14:paraId="4F6FC9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Style w:val="7"/>
          <w:rFonts w:hint="eastAsia" w:ascii="微软雅黑" w:hAnsi="微软雅黑" w:eastAsia="微软雅黑" w:cs="微软雅黑"/>
          <w:i w:val="0"/>
          <w:iCs w:val="0"/>
          <w:caps w:val="0"/>
          <w:color w:val="666666"/>
          <w:spacing w:val="2"/>
          <w:sz w:val="21"/>
          <w:szCs w:val="21"/>
          <w:bdr w:val="none" w:color="auto" w:sz="0" w:space="0"/>
          <w:shd w:val="clear" w:fill="FFFFFF"/>
        </w:rPr>
        <w:t>1、资格申请操作流程</w:t>
      </w:r>
    </w:p>
    <w:p w14:paraId="223B66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（1）符合推免条件的学生用本人学号和密码登录校内门户（</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begin"/>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instrText xml:space="preserve">HYPERLINK"https://portal.pku.edu.cn/"</w:instrTex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separate"/>
      </w:r>
      <w:r>
        <w:rPr>
          <w:rStyle w:val="8"/>
          <w:rFonts w:hint="eastAsia" w:ascii="微软雅黑" w:hAnsi="微软雅黑" w:eastAsia="微软雅黑" w:cs="微软雅黑"/>
          <w:i w:val="0"/>
          <w:iCs w:val="0"/>
          <w:caps w:val="0"/>
          <w:color w:val="9B0000"/>
          <w:spacing w:val="2"/>
          <w:sz w:val="21"/>
          <w:szCs w:val="21"/>
          <w:u w:val="single"/>
          <w:bdr w:val="none" w:color="auto" w:sz="0" w:space="0"/>
          <w:shd w:val="clear" w:fill="FFFFFF"/>
        </w:rPr>
        <w:t>https://portal.pku.edu.cn/</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end"/>
      </w:r>
      <w:r>
        <w:rPr>
          <w:rFonts w:hint="eastAsia" w:ascii="微软雅黑" w:hAnsi="微软雅黑" w:eastAsia="微软雅黑" w:cs="微软雅黑"/>
          <w:i w:val="0"/>
          <w:iCs w:val="0"/>
          <w:caps w:val="0"/>
          <w:color w:val="666666"/>
          <w:spacing w:val="2"/>
          <w:sz w:val="21"/>
          <w:szCs w:val="21"/>
          <w:bdr w:val="none" w:color="auto" w:sz="0" w:space="0"/>
          <w:shd w:val="clear" w:fill="FFFFFF"/>
        </w:rPr>
        <w:t>），选择“信息服务”---&gt;“全部”---&gt;“个人服务”---&gt;“教务部业务”---&gt;“推免资格申请”：</w:t>
      </w:r>
    </w:p>
    <w:p w14:paraId="472769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drawing>
          <wp:inline distT="0" distB="0" distL="114300" distR="114300">
            <wp:extent cx="5266690" cy="3088640"/>
            <wp:effectExtent l="0" t="0" r="635" b="698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266690" cy="3088640"/>
                    </a:xfrm>
                    <a:prstGeom prst="rect">
                      <a:avLst/>
                    </a:prstGeom>
                    <a:noFill/>
                    <a:ln w="9525">
                      <a:noFill/>
                    </a:ln>
                  </pic:spPr>
                </pic:pic>
              </a:graphicData>
            </a:graphic>
          </wp:inline>
        </w:drawing>
      </w:r>
    </w:p>
    <w:p w14:paraId="0E83F0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drawing>
          <wp:inline distT="0" distB="0" distL="114300" distR="114300">
            <wp:extent cx="5268595" cy="2552700"/>
            <wp:effectExtent l="0" t="0" r="8255"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5268595" cy="2552700"/>
                    </a:xfrm>
                    <a:prstGeom prst="rect">
                      <a:avLst/>
                    </a:prstGeom>
                    <a:noFill/>
                    <a:ln w="9525">
                      <a:noFill/>
                    </a:ln>
                  </pic:spPr>
                </pic:pic>
              </a:graphicData>
            </a:graphic>
          </wp:inline>
        </w:drawing>
      </w:r>
    </w:p>
    <w:p w14:paraId="1248F64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drawing>
          <wp:inline distT="0" distB="0" distL="114300" distR="114300">
            <wp:extent cx="5267325" cy="6118860"/>
            <wp:effectExtent l="0" t="0" r="0" b="5715"/>
            <wp:docPr id="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60"/>
                    <pic:cNvPicPr>
                      <a:picLocks noChangeAspect="1"/>
                    </pic:cNvPicPr>
                  </pic:nvPicPr>
                  <pic:blipFill>
                    <a:blip r:embed="rId8"/>
                    <a:stretch>
                      <a:fillRect/>
                    </a:stretch>
                  </pic:blipFill>
                  <pic:spPr>
                    <a:xfrm>
                      <a:off x="0" y="0"/>
                      <a:ext cx="5267325" cy="6118860"/>
                    </a:xfrm>
                    <a:prstGeom prst="rect">
                      <a:avLst/>
                    </a:prstGeom>
                    <a:noFill/>
                    <a:ln w="9525">
                      <a:noFill/>
                    </a:ln>
                  </pic:spPr>
                </pic:pic>
              </a:graphicData>
            </a:graphic>
          </wp:inline>
        </w:drawing>
      </w:r>
    </w:p>
    <w:p w14:paraId="20B322E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（2）点击进入“推免资格申请”界面，在系统开放时间内，可进行提交、修改以及取消申请操作。示意图如下：</w:t>
      </w:r>
    </w:p>
    <w:p w14:paraId="0FB0FD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drawing>
          <wp:inline distT="0" distB="0" distL="114300" distR="114300">
            <wp:extent cx="5264785" cy="2721610"/>
            <wp:effectExtent l="0" t="0" r="2540" b="254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9"/>
                    <a:stretch>
                      <a:fillRect/>
                    </a:stretch>
                  </pic:blipFill>
                  <pic:spPr>
                    <a:xfrm>
                      <a:off x="0" y="0"/>
                      <a:ext cx="5264785" cy="2721610"/>
                    </a:xfrm>
                    <a:prstGeom prst="rect">
                      <a:avLst/>
                    </a:prstGeom>
                    <a:noFill/>
                    <a:ln w="9525">
                      <a:noFill/>
                    </a:ln>
                  </pic:spPr>
                </pic:pic>
              </a:graphicData>
            </a:graphic>
          </wp:inline>
        </w:drawing>
      </w:r>
    </w:p>
    <w:p w14:paraId="64407A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A、在申请时间范围内，学生可以进行“提交申请”和“取消申请”操作。</w:t>
      </w:r>
    </w:p>
    <w:p w14:paraId="04B275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B、如果已提交申请，在申请时间范围内可以进行修改（修改后再次提交即可）和取消申请操作。</w:t>
      </w:r>
    </w:p>
    <w:p w14:paraId="72DBB7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C、如果在大三期末至推免申请期间申办过英文成绩单，提交推免资格申请时须填写申办原因，供院系和学校在资格审核中参考。</w:t>
      </w:r>
    </w:p>
    <w:p w14:paraId="325237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（3）在系统开放时间之外，学生不能进行任何操作。</w:t>
      </w:r>
    </w:p>
    <w:p w14:paraId="0E4A49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2、结果查询操作流程</w:t>
      </w:r>
    </w:p>
    <w:p w14:paraId="50296C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（1）学校推免资格审核工作结束后，将对获得推免资格的学生名单进行公示。</w:t>
      </w:r>
    </w:p>
    <w:p w14:paraId="48667D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（2）学生也可通过系统对推免资格进行结果查询，用本人学号和密码登录校内门户（</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begin"/>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instrText xml:space="preserve">HYPERLINK"https://portal.pku.edu.cn/"</w:instrTex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separate"/>
      </w:r>
      <w:r>
        <w:rPr>
          <w:rStyle w:val="8"/>
          <w:rFonts w:hint="eastAsia" w:ascii="微软雅黑" w:hAnsi="微软雅黑" w:eastAsia="微软雅黑" w:cs="微软雅黑"/>
          <w:i w:val="0"/>
          <w:iCs w:val="0"/>
          <w:caps w:val="0"/>
          <w:color w:val="9B0000"/>
          <w:spacing w:val="2"/>
          <w:sz w:val="21"/>
          <w:szCs w:val="21"/>
          <w:u w:val="single"/>
          <w:bdr w:val="none" w:color="auto" w:sz="0" w:space="0"/>
          <w:shd w:val="clear" w:fill="FFFFFF"/>
        </w:rPr>
        <w:t>https://portal.pku.edu.cn/</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end"/>
      </w:r>
      <w:r>
        <w:rPr>
          <w:rFonts w:hint="eastAsia" w:ascii="微软雅黑" w:hAnsi="微软雅黑" w:eastAsia="微软雅黑" w:cs="微软雅黑"/>
          <w:i w:val="0"/>
          <w:iCs w:val="0"/>
          <w:caps w:val="0"/>
          <w:color w:val="666666"/>
          <w:spacing w:val="2"/>
          <w:sz w:val="21"/>
          <w:szCs w:val="21"/>
          <w:bdr w:val="none" w:color="auto" w:sz="0" w:space="0"/>
          <w:shd w:val="clear" w:fill="FFFFFF"/>
        </w:rPr>
        <w:t>），选择“信息服务”---&gt;“全部”---&gt;“个人服务”---&gt;“教务部业务”---&gt;“推免资格结果查询”。</w:t>
      </w:r>
    </w:p>
    <w:p w14:paraId="7C3106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30" w:firstLineChars="200"/>
        <w:jc w:val="center"/>
        <w:rPr>
          <w:sz w:val="21"/>
          <w:szCs w:val="21"/>
        </w:rPr>
      </w:pPr>
      <w:r>
        <w:rPr>
          <w:i w:val="0"/>
          <w:iCs w:val="0"/>
          <w:caps w:val="0"/>
          <w:color w:val="364149"/>
          <w:spacing w:val="2"/>
          <w:sz w:val="21"/>
          <w:szCs w:val="21"/>
          <w:bdr w:val="none" w:color="auto" w:sz="0" w:space="0"/>
          <w:shd w:val="clear" w:fill="FFFFFF"/>
        </w:rPr>
        <w:t>常见问题</w:t>
      </w:r>
    </w:p>
    <w:p w14:paraId="717EAF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Q：免试推荐研究生资格是否分学术型硕士、专业型硕士和直博？是否分内推和外推？</w:t>
      </w:r>
    </w:p>
    <w:p w14:paraId="6639013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A：根据教育部政策，2014年起，推免资格不区分以上类型。但通过校团委选拔确认参加支教团推免的学生的推免类型应为“支教”。如情况有变化，以当年最新的推免政策为准。</w:t>
      </w:r>
    </w:p>
    <w:p w14:paraId="05142E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Q：推免工作期间学生申请出国成绩单如何办理？</w:t>
      </w:r>
    </w:p>
    <w:p w14:paraId="5A55C3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A：从19届推免开始，毕业班学生如不参加推免，可通过网上申办或自助机打印英文成绩单，具体可参见相关通知。</w:t>
      </w:r>
    </w:p>
    <w:p w14:paraId="77D7F1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Q：获得推免资格的学生是否可以报名多所院校？</w:t>
      </w:r>
    </w:p>
    <w:p w14:paraId="78D0D6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A:可以。</w:t>
      </w:r>
    </w:p>
    <w:p w14:paraId="0A7A23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Q：有纸质推免资格证明吗？</w:t>
      </w:r>
    </w:p>
    <w:p w14:paraId="4B10CB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8" w:firstLineChars="200"/>
        <w:jc w:val="both"/>
        <w:rPr>
          <w:color w:val="666666"/>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A：无。推免资格申请、审核以及报送推免生名单至教育部等工作均通过网上系统进行，待学校审核工作结束后，学生本人或接收单位可通过相关系统查询学生是否具有推免资格。学校也将对获得推免资格的最终名单进行公示。</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B96536"/>
    <w:rsid w:val="3AB9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2026-07-17T02:30:00Z</dcterms:created>
  <dc:creator>暖心小王子</dc:creator>
  <cp:lastModifiedBy>暖心小王子</cp:lastModifiedBy>
  <dcterms:modified xsi:type="dcterms:W3CDTF">2026-07-17T02:32:08Z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821DFA20CDCA46FC95C7D678738C474F_11</vt:lpwstr>
  </property>
  <property fmtid="{D5CDD505-2E9C-101B-9397-08002B2CF9AE}" pid="4" name="KSOTemplateDocerSaveRecord">
    <vt:lpwstr>eyJoZGlkIjoiOTc3M2Y5NzIzMDFlZjAyY2Q4Njk5ODkyYjFjNzBiNTQiLCJ1c2VySWQiOiIyNTY2OTU1NzAifQ==</vt:lpwstr>
  </property>
</Properties>
</file>