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34C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0" w:lineRule="atLeast"/>
        <w:ind w:left="0" w:right="0"/>
        <w:jc w:val="center"/>
        <w:rPr>
          <w:sz w:val="21"/>
          <w:szCs w:val="21"/>
        </w:rPr>
      </w:pPr>
      <w:bookmarkStart w:id="0" w:name="_GoBack"/>
      <w:r>
        <w:rPr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5F5FF"/>
        </w:rPr>
        <w:t>北京大学临床医学高等研究院接收2026年推荐免试攻读研究生复试通知</w:t>
      </w:r>
    </w:p>
    <w:bookmarkEnd w:id="0"/>
    <w:p w14:paraId="41C5A5D9">
      <w:pPr>
        <w:keepNext w:val="0"/>
        <w:keepLines w:val="0"/>
        <w:widowControl/>
        <w:suppressLineNumbers w:val="0"/>
        <w:pBdr>
          <w:top w:val="single" w:color="EBEBEB" w:sz="2" w:space="3"/>
          <w:left w:val="none" w:color="auto" w:sz="0" w:space="0"/>
          <w:bottom w:val="single" w:color="EBEBEB" w:sz="2" w:space="3"/>
          <w:right w:val="none" w:color="auto" w:sz="0" w:space="0"/>
        </w:pBdr>
        <w:shd w:val="clear" w:fill="F5F5FF"/>
        <w:spacing w:before="0" w:beforeAutospacing="0" w:after="150" w:afterAutospacing="0" w:line="11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21"/>
          <w:szCs w:val="21"/>
          <w:bdr w:val="none" w:color="auto" w:sz="0" w:space="0"/>
          <w:shd w:val="clear" w:fill="F5F5FF"/>
          <w:lang w:val="en-US" w:eastAsia="zh-CN" w:bidi="ar"/>
        </w:rPr>
        <w:t>日期：2025-09-13 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CCCCCC"/>
          <w:spacing w:val="0"/>
          <w:kern w:val="0"/>
          <w:sz w:val="21"/>
          <w:szCs w:val="21"/>
          <w:bdr w:val="none" w:color="auto" w:sz="0" w:space="0"/>
          <w:shd w:val="clear" w:fill="F5F5FF"/>
          <w:lang w:val="en-US" w:eastAsia="zh-CN" w:bidi="ar"/>
        </w:rPr>
        <w:t>|</w:t>
      </w:r>
    </w:p>
    <w:p w14:paraId="1F91BB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根据《北京大学医学部2026年接收推荐免试研究生办法》，结合我院工作实际，对我院2026年推荐免试研究生招生复试工作做如下安排：</w:t>
      </w:r>
    </w:p>
    <w:p w14:paraId="579353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一、 复试组织管理</w:t>
      </w:r>
    </w:p>
    <w:p w14:paraId="093BC4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学院成立推免工作小组，负责本学院的学生推荐及研究生接收工作。复试工作以各专业为单位组织开展。</w:t>
      </w:r>
    </w:p>
    <w:p w14:paraId="516CDD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二、 复试安排</w:t>
      </w:r>
    </w:p>
    <w:p w14:paraId="1B8938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1.  复试方式为现场线下复试</w:t>
      </w:r>
    </w:p>
    <w:p w14:paraId="26176E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包括学院报到、复试资格审查和专业复试。</w:t>
      </w:r>
    </w:p>
    <w:p w14:paraId="18129E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2.  学院报到和复试资格审查。</w:t>
      </w:r>
    </w:p>
    <w:p w14:paraId="522D81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请考生在2025年9月16 日8：30-16：00，或2025年9月19 日 9：00-11：00到北京大学医学部科技楼西楼3层303办公室进行报到和复试资格审核。两个报到时间段选择其中一个即可，但务必确保在参加专业复试前完成学院报到及复试资格审查，未进行学院报到及复试资格审查者不得参加专业复试。</w:t>
      </w:r>
    </w:p>
    <w:p w14:paraId="1FE3E1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考生需要按照本通知第三点“核验和提交材料”要求做好准备，并在报到时配合学院做好各项核验工作。</w:t>
      </w:r>
    </w:p>
    <w:p w14:paraId="5D1597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3. 专业复试</w:t>
      </w:r>
    </w:p>
    <w:p w14:paraId="2FB28A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复试前，各复试专业会有专人与复试考生联系，告知考生各专业复试需要注意事项。请考生留意邮件、电话或微信群通知。</w:t>
      </w:r>
    </w:p>
    <w:p w14:paraId="36B9F9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2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各专业方向复试时间、地点如下</w:t>
      </w:r>
    </w:p>
    <w:p w14:paraId="65B338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2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</w:pPr>
    </w:p>
    <w:p w14:paraId="4C71571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2" w:lineRule="atLeast"/>
        <w:ind w:left="0" w:right="0" w:firstLine="420"/>
        <w:rPr>
          <w:sz w:val="21"/>
          <w:szCs w:val="21"/>
        </w:rPr>
      </w:pPr>
    </w:p>
    <w:tbl>
      <w:tblPr>
        <w:tblW w:w="8648" w:type="dxa"/>
        <w:tblCellSpacing w:w="0" w:type="dxa"/>
        <w:tblInd w:w="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3663"/>
        <w:gridCol w:w="3055"/>
      </w:tblGrid>
      <w:tr w14:paraId="546F4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CellSpacing w:w="0" w:type="dxa"/>
        </w:trPr>
        <w:tc>
          <w:tcPr>
            <w:tcW w:w="192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E7B2F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2" w:lineRule="atLeast"/>
              <w:ind w:left="0" w:right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6"/>
                <w:color w:val="000000"/>
                <w:sz w:val="21"/>
                <w:szCs w:val="21"/>
                <w:bdr w:val="none" w:color="auto" w:sz="0" w:space="0"/>
              </w:rPr>
              <w:t>复试专业</w:t>
            </w:r>
          </w:p>
        </w:tc>
        <w:tc>
          <w:tcPr>
            <w:tcW w:w="36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6C574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2" w:lineRule="atLeast"/>
              <w:ind w:left="0" w:right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6"/>
                <w:color w:val="000000"/>
                <w:sz w:val="21"/>
                <w:szCs w:val="21"/>
                <w:bdr w:val="none" w:color="auto" w:sz="0" w:space="0"/>
              </w:rPr>
              <w:t>复试时间</w:t>
            </w:r>
          </w:p>
        </w:tc>
        <w:tc>
          <w:tcPr>
            <w:tcW w:w="3053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DD5FD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2" w:lineRule="atLeast"/>
              <w:ind w:left="0" w:right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Style w:val="6"/>
                <w:color w:val="000000"/>
                <w:sz w:val="21"/>
                <w:szCs w:val="21"/>
                <w:bdr w:val="none" w:color="auto" w:sz="0" w:space="0"/>
              </w:rPr>
              <w:t>复试地点</w:t>
            </w:r>
          </w:p>
        </w:tc>
      </w:tr>
      <w:tr w14:paraId="779CB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CellSpacing w:w="0" w:type="dxa"/>
        </w:trPr>
        <w:tc>
          <w:tcPr>
            <w:tcW w:w="192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70DCBFC"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6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F725A7E"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053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C71218E">
            <w:pPr>
              <w:rPr>
                <w:rFonts w:hint="eastAsia" w:ascii="宋体"/>
                <w:sz w:val="21"/>
                <w:szCs w:val="21"/>
              </w:rPr>
            </w:pPr>
          </w:p>
        </w:tc>
      </w:tr>
      <w:tr w14:paraId="108B8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tblCellSpacing w:w="0" w:type="dxa"/>
        </w:trPr>
        <w:tc>
          <w:tcPr>
            <w:tcW w:w="19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08D3A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2" w:lineRule="atLeast"/>
              <w:ind w:left="0" w:right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临床研究方法学</w:t>
            </w:r>
          </w:p>
        </w:tc>
        <w:tc>
          <w:tcPr>
            <w:tcW w:w="3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E7058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2" w:lineRule="atLeast"/>
              <w:ind w:left="0" w:right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2025年9月16日上午9:40开始</w:t>
            </w:r>
          </w:p>
        </w:tc>
        <w:tc>
          <w:tcPr>
            <w:tcW w:w="3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5C1428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2" w:lineRule="atLeast"/>
              <w:ind w:left="0" w:right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北京大学医学部</w:t>
            </w:r>
          </w:p>
          <w:p w14:paraId="5C6F38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2" w:lineRule="atLeast"/>
              <w:ind w:left="0" w:right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科技楼西楼2层206会议室</w:t>
            </w:r>
          </w:p>
        </w:tc>
      </w:tr>
      <w:tr w14:paraId="60FD5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tblCellSpacing w:w="0" w:type="dxa"/>
        </w:trPr>
        <w:tc>
          <w:tcPr>
            <w:tcW w:w="19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12A31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2" w:lineRule="atLeast"/>
              <w:ind w:left="0" w:right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系统生物医学</w:t>
            </w:r>
          </w:p>
        </w:tc>
        <w:tc>
          <w:tcPr>
            <w:tcW w:w="3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CAFB9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2" w:lineRule="atLeast"/>
              <w:ind w:left="0" w:right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2025年9月17日上午8:00开始</w:t>
            </w:r>
          </w:p>
        </w:tc>
        <w:tc>
          <w:tcPr>
            <w:tcW w:w="3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0FAB4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2" w:lineRule="atLeast"/>
              <w:ind w:left="0" w:right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北京大学医学部</w:t>
            </w:r>
          </w:p>
          <w:p w14:paraId="78AD8A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2" w:lineRule="atLeast"/>
              <w:ind w:left="0" w:right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科技楼西楼3层304会议室</w:t>
            </w:r>
          </w:p>
        </w:tc>
      </w:tr>
      <w:tr w14:paraId="6A9F1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tblCellSpacing w:w="0" w:type="dxa"/>
        </w:trPr>
        <w:tc>
          <w:tcPr>
            <w:tcW w:w="19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6EB23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2" w:lineRule="atLeast"/>
              <w:ind w:left="0" w:right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生物物理学</w:t>
            </w:r>
          </w:p>
        </w:tc>
        <w:tc>
          <w:tcPr>
            <w:tcW w:w="36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55821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2" w:lineRule="atLeast"/>
              <w:ind w:left="0" w:right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2025年9月19日下午14:00开始</w:t>
            </w:r>
          </w:p>
        </w:tc>
        <w:tc>
          <w:tcPr>
            <w:tcW w:w="3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56FFD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2" w:lineRule="atLeast"/>
              <w:ind w:left="0" w:right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北京大学医学部</w:t>
            </w:r>
          </w:p>
          <w:p w14:paraId="6BCB0C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12" w:lineRule="atLeast"/>
              <w:ind w:left="0" w:right="0" w:firstLine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bdr w:val="none" w:color="auto" w:sz="0" w:space="0"/>
              </w:rPr>
              <w:t>科技楼西楼3层304会议室</w:t>
            </w:r>
          </w:p>
        </w:tc>
      </w:tr>
    </w:tbl>
    <w:p w14:paraId="24A370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2" w:lineRule="atLeast"/>
        <w:ind w:left="0" w:right="0"/>
        <w:rPr>
          <w:sz w:val="21"/>
          <w:szCs w:val="21"/>
        </w:rPr>
      </w:pPr>
    </w:p>
    <w:p w14:paraId="3FD23E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12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请注意：</w:t>
      </w:r>
    </w:p>
    <w:p w14:paraId="79302E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复试时须携带本人有效身份证件原件，人证合一，证件不全或有涂改者考官有权拒绝其参加复试。</w:t>
      </w:r>
    </w:p>
    <w:p w14:paraId="6DCC0B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三、 核验和提交材料</w:t>
      </w:r>
    </w:p>
    <w:p w14:paraId="5DB6E7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学院现场报到时须按要求准备好下述纸版材料：</w:t>
      </w:r>
    </w:p>
    <w:p w14:paraId="2EAC1A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1. 有效身份证复印件（正反面印在一页A4纸上）一张，并携带原件查验；</w:t>
      </w:r>
    </w:p>
    <w:p w14:paraId="5DFFB5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2. 考生本人手抄、手写签名的诚信复试承诺书一份。</w:t>
      </w:r>
    </w:p>
    <w:p w14:paraId="12096D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3. 自备5份以上个人简历，于面试时提交至面试组。</w:t>
      </w:r>
    </w:p>
    <w:p w14:paraId="34F342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4. 推免报名时所有提交材料的纸质版原件</w:t>
      </w:r>
    </w:p>
    <w:p w14:paraId="3AB3B6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（1）北京大学医学部接收推荐免试攻读研究生申请表1份；</w:t>
      </w:r>
    </w:p>
    <w:p w14:paraId="7290DF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（2）北京大学医学部接收推荐免试攻读研究生个人陈述1份；</w:t>
      </w:r>
    </w:p>
    <w:p w14:paraId="149959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（3）专家推荐信2封，即需要2位与申请攻读学位学科相关专家（具有副教授或相当于副教授以上职称）分别签名推荐，推荐信须密封并在封口骑缝处签字；</w:t>
      </w:r>
    </w:p>
    <w:p w14:paraId="4347D3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（以上（1）-（3）项模板均可在网络申报系统中下载））</w:t>
      </w:r>
    </w:p>
    <w:p w14:paraId="57C599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（4）本科阶段成绩单1份，加盖学校教务处公章；</w:t>
      </w:r>
    </w:p>
    <w:p w14:paraId="4F764C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（5）国家英语四、六级考试、TOEFL、IELTS、GRE等体现自身英语水平的成绩证明1份；</w:t>
      </w:r>
    </w:p>
    <w:p w14:paraId="1CD170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（6）获奖证书复印件1套；</w:t>
      </w:r>
    </w:p>
    <w:p w14:paraId="334AAF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（7）申请人还可提交体现自身学术水平的学术论文、出版物或原创性工作成果。</w:t>
      </w:r>
    </w:p>
    <w:p w14:paraId="6F75B7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四、 复试基本内容及考核形式</w:t>
      </w:r>
    </w:p>
    <w:p w14:paraId="0FBDF0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1、复试考核不做笔试，所有考核均采用面试形式完成。复试面试时间硕士生不少于20分钟，博士生不少于30分钟。</w:t>
      </w:r>
    </w:p>
    <w:p w14:paraId="31DEED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2、面试将对考生思想政治素质、学科知识结构、科学研究潜力、外语水平能力等进行综合考核。考生应向面试组作3分钟的个人PPT展示，展示内容包括个人科研经历和成果介绍、对拟从事研究的领域的了解和看法、本人拟进行的研究工作设想及理由等；其余时间为专家提问，内容包括英语口语、专业英语、专业及基础知识、科研技能、综合素质等的考察。复试具体内容由各专业根据本学科特点确定。</w:t>
      </w:r>
    </w:p>
    <w:p w14:paraId="23D242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3、复试录取工作采取全程录音录像。</w:t>
      </w:r>
    </w:p>
    <w:p w14:paraId="7DCEC9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五、 复试成绩的计算和拟录取</w:t>
      </w:r>
    </w:p>
    <w:p w14:paraId="624DF9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复试小组按照面试考核评分表中的项目及权重进行打分。平均分即为考生的复试成绩。复试成绩为百分制，60分为及格。复试成绩不合格的考生不予录取。在复试成绩及格的基础上，按照各专业复试成绩排序择优拟录取。复试成绩不合格的考生不予录取，思想品德考核不合格的考生不予录取。</w:t>
      </w:r>
    </w:p>
    <w:p w14:paraId="1A5B81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六、 院内复试调剂原则与办法</w:t>
      </w:r>
    </w:p>
    <w:p w14:paraId="15B0CC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院内调剂本着公开、公平、公正的原则。</w:t>
      </w:r>
    </w:p>
    <w:p w14:paraId="6F3F0F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在学院各专业第一轮复试结束后，完成复试但未被拟录取的考生可以报名参加调剂复试。学院需根据各专业第一轮复试结果，剩余招生计划数、考生情况等信息，确定是否组织院内调剂复试。如需组织院内调剂，将统一在复试考生微信群内发布调剂信息。考生须在规定时间内提交申请，经申请调剂专业考核小组进行审核，拟定参加调剂复试名单。经学院招生工作小组审核名单后，将统一在考生微信群内向复试考生公示调剂名单。</w:t>
      </w:r>
    </w:p>
    <w:p w14:paraId="14C2DD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七、招生咨询联系方式</w:t>
      </w:r>
    </w:p>
    <w:p w14:paraId="73AAA6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42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临床医学高等研究院招生咨询电话：010-82805899</w:t>
      </w:r>
    </w:p>
    <w:p w14:paraId="303B9D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42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医学部研究生院招生咨询电话：010-82802337</w:t>
      </w:r>
    </w:p>
    <w:p w14:paraId="014120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42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医学部研究生院招生监督电话：010-82805630</w:t>
      </w:r>
    </w:p>
    <w:p w14:paraId="484C5E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八、其它</w:t>
      </w:r>
    </w:p>
    <w:p w14:paraId="5AB281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420" w:lineRule="atLeast"/>
        <w:ind w:left="0" w:right="0" w:firstLine="420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未尽事宜以《北京大学医学部2026年接收推荐免试研究生办法》为准。</w:t>
      </w:r>
    </w:p>
    <w:p w14:paraId="404C51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630" w:lineRule="atLeast"/>
        <w:ind w:left="0" w:right="0" w:firstLine="0"/>
        <w:jc w:val="right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5F5FF"/>
        </w:rPr>
        <w:t>北京大学临床医学高等研究院</w:t>
      </w:r>
    </w:p>
    <w:p w14:paraId="38661E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252" w:lineRule="atLeast"/>
        <w:ind w:left="0" w:right="0" w:firstLine="420"/>
        <w:rPr>
          <w:sz w:val="21"/>
          <w:szCs w:val="21"/>
        </w:rPr>
      </w:pPr>
    </w:p>
    <w:p w14:paraId="65BB960D">
      <w:pPr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530C8"/>
    <w:rsid w:val="5735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2026-07-17T09:04:00Z</dcterms:created>
  <dc:creator>暖心小王子</dc:creator>
  <cp:lastModifiedBy>暖心小王子</cp:lastModifiedBy>
  <dcterms:modified xsi:type="dcterms:W3CDTF">2026-07-17T09:05:20Z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3E0AACA2983845088B7FD145538AAC4B_11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